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8"/>
        </w:rPr>
        <w:t>STRATEGIC ROADMAP &amp; WEBSITE MODERNIZATION PLAN</w:t>
      </w:r>
    </w:p>
    <w:p>
      <w:pPr>
        <w:jc w:val="center"/>
      </w:pPr>
      <w:r>
        <w:rPr>
          <w:rFonts w:ascii="Calibri" w:hAnsi="Calibri"/>
          <w:i/>
          <w:color w:val="475569"/>
          <w:sz w:val="26"/>
        </w:rPr>
        <w:t>Prime Technologies | AI Pathways: Bridging Academic Research, Clinical Patents &amp; Enterprise Production</w:t>
      </w:r>
    </w:p>
    <w:p>
      <w:pPr>
        <w:spacing w:after="240"/>
      </w:pPr>
    </w:p>
    <w:tbl>
      <w:tblPr>
        <w:tblW w:type="auto" w:w="0"/>
        <w:jc w:val="center"/>
        <w:tblLook w:firstColumn="1" w:firstRow="1" w:lastColumn="0" w:lastRow="0" w:noHBand="0" w:noVBand="1" w:val="04A0"/>
      </w:tblPr>
      <w:tblGrid>
        <w:gridCol w:w="4680"/>
        <w:gridCol w:w="4680"/>
      </w:tblGrid>
      <w:tr>
        <w:tc>
          <w:tcPr>
            <w:tcW w:type="dxa" w:w="4680"/>
            <w:shd w:fill="F1F5F9"/>
            <w:tcMar>
              <w:top w:w="90" w:type="dxa"/>
              <w:bottom w:w="90" w:type="dxa"/>
              <w:left w:w="120" w:type="dxa"/>
              <w:right w:w="120" w:type="dxa"/>
            </w:tcMar>
          </w:tcPr>
          <w:p>
            <w:pPr>
              <w:spacing w:after="40"/>
            </w:pPr>
            <w:r>
              <w:rPr>
                <w:b/>
                <w:color w:val="1E293B"/>
                <w:sz w:val="19"/>
              </w:rPr>
              <w:t>Live Deployed Website</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 (Cloudflare Workers)</w:t>
            </w:r>
          </w:p>
        </w:tc>
      </w:tr>
      <w:tr>
        <w:tc>
          <w:tcPr>
            <w:tcW w:type="dxa" w:w="4680"/>
            <w:shd w:fill="F1F5F9"/>
            <w:tcMar>
              <w:top w:w="90" w:type="dxa"/>
              <w:bottom w:w="90" w:type="dxa"/>
              <w:left w:w="120" w:type="dxa"/>
              <w:right w:w="120" w:type="dxa"/>
            </w:tcMar>
          </w:tcPr>
          <w:p>
            <w:pPr>
              <w:spacing w:after="40"/>
            </w:pPr>
            <w:r>
              <w:rPr>
                <w:b/>
                <w:color w:val="1E293B"/>
                <w:sz w:val="19"/>
              </w:rPr>
              <w:t>Published Patents URL</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https://primetechnologies.hanusistla.workers.dev/industries (Tab: Healthcare &amp; Life Sciences)</w:t>
            </w:r>
          </w:p>
        </w:tc>
      </w:tr>
      <w:tr>
        <w:tc>
          <w:tcPr>
            <w:tcW w:type="dxa" w:w="4680"/>
            <w:shd w:fill="F1F5F9"/>
            <w:tcMar>
              <w:top w:w="90" w:type="dxa"/>
              <w:bottom w:w="90" w:type="dxa"/>
              <w:left w:w="120" w:type="dxa"/>
              <w:right w:w="120" w:type="dxa"/>
            </w:tcMar>
          </w:tcPr>
          <w:p>
            <w:pPr>
              <w:spacing w:after="40"/>
            </w:pPr>
            <w:r>
              <w:rPr>
                <w:b/>
                <w:color w:val="1E293B"/>
                <w:sz w:val="19"/>
              </w:rPr>
              <w:t>Development Environment</w:t>
            </w:r>
          </w:p>
        </w:tc>
        <w:tc>
          <w:tcPr>
            <w:tcW w:type="dxa" w:w="4680"/>
            <w:shd w:fill="FFFFFF"/>
            <w:tcMar>
              <w:top w:w="90" w:type="dxa"/>
              <w:bottom w:w="90" w:type="dxa"/>
              <w:left w:w="120" w:type="dxa"/>
              <w:right w:w="120" w:type="dxa"/>
            </w:tcMar>
          </w:tcPr>
          <w:p>
            <w:pPr>
              <w:spacing w:after="40"/>
            </w:pPr>
            <w:r>
              <w:rPr>
                <w:color w:val="0F172A"/>
                <w:sz w:val="19"/>
              </w:rPr>
              <w:t>https://primetechnologies.lovable.app (Lovable Studio)</w:t>
            </w:r>
          </w:p>
        </w:tc>
      </w:tr>
      <w:tr>
        <w:tc>
          <w:tcPr>
            <w:tcW w:type="dxa" w:w="4680"/>
            <w:shd w:fill="F1F5F9"/>
            <w:tcMar>
              <w:top w:w="90" w:type="dxa"/>
              <w:bottom w:w="90" w:type="dxa"/>
              <w:left w:w="120" w:type="dxa"/>
              <w:right w:w="120" w:type="dxa"/>
            </w:tcMar>
          </w:tcPr>
          <w:p>
            <w:pPr>
              <w:spacing w:after="40"/>
            </w:pPr>
            <w:r>
              <w:rPr>
                <w:b/>
                <w:color w:val="1E293B"/>
                <w:sz w:val="19"/>
              </w:rPr>
              <w:t>Source Code Repository</w:t>
            </w:r>
          </w:p>
        </w:tc>
        <w:tc>
          <w:tcPr>
            <w:tcW w:type="dxa" w:w="4680"/>
            <w:shd w:fill="FFFFFF"/>
            <w:tcMar>
              <w:top w:w="90" w:type="dxa"/>
              <w:bottom w:w="90" w:type="dxa"/>
              <w:left w:w="120" w:type="dxa"/>
              <w:right w:w="120" w:type="dxa"/>
            </w:tcMar>
          </w:tcPr>
          <w:p>
            <w:pPr>
              <w:spacing w:after="40"/>
            </w:pPr>
            <w:r>
              <w:rPr>
                <w:color w:val="0F172A"/>
                <w:sz w:val="19"/>
              </w:rPr>
              <w:t>https://github.com/hanumanthsistla/primetechnologies (Branch: main)</w:t>
            </w:r>
          </w:p>
        </w:tc>
      </w:tr>
      <w:tr>
        <w:tc>
          <w:tcPr>
            <w:tcW w:type="dxa" w:w="4680"/>
            <w:shd w:fill="F1F5F9"/>
            <w:tcMar>
              <w:top w:w="90" w:type="dxa"/>
              <w:bottom w:w="90" w:type="dxa"/>
              <w:left w:w="120" w:type="dxa"/>
              <w:right w:w="120" w:type="dxa"/>
            </w:tcMar>
          </w:tcPr>
          <w:p>
            <w:pPr>
              <w:spacing w:after="40"/>
            </w:pPr>
            <w:r>
              <w:rPr>
                <w:b/>
                <w:color w:val="1E293B"/>
                <w:sz w:val="19"/>
              </w:rPr>
              <w:t>Research Knowledge Base</w:t>
            </w:r>
          </w:p>
        </w:tc>
        <w:tc>
          <w:tcPr>
            <w:tcW w:type="dxa" w:w="4680"/>
            <w:shd w:fill="FFFFFF"/>
            <w:tcMar>
              <w:top w:w="90" w:type="dxa"/>
              <w:bottom w:w="90" w:type="dxa"/>
              <w:left w:w="120" w:type="dxa"/>
              <w:right w:w="120" w:type="dxa"/>
            </w:tcMar>
          </w:tcPr>
          <w:p>
            <w:pPr>
              <w:spacing w:after="40"/>
            </w:pPr>
            <w:r>
              <w:rPr>
                <w:color w:val="0F172A"/>
                <w:sz w:val="19"/>
              </w:rPr>
              <w:t>https://sites.google.com/view/hanuaiml/applied-ai-aiml-generative-ai-agentic-ai</w:t>
            </w:r>
          </w:p>
        </w:tc>
      </w:tr>
      <w:tr>
        <w:tc>
          <w:tcPr>
            <w:tcW w:type="dxa" w:w="4680"/>
            <w:shd w:fill="F1F5F9"/>
            <w:tcMar>
              <w:top w:w="90" w:type="dxa"/>
              <w:bottom w:w="90" w:type="dxa"/>
              <w:left w:w="120" w:type="dxa"/>
              <w:right w:w="120" w:type="dxa"/>
            </w:tcMar>
          </w:tcPr>
          <w:p>
            <w:pPr>
              <w:spacing w:after="40"/>
            </w:pPr>
            <w:r>
              <w:rPr>
                <w:b/>
                <w:color w:val="1E293B"/>
                <w:sz w:val="19"/>
              </w:rPr>
              <w:t>Core Team Leadership</w:t>
            </w:r>
          </w:p>
        </w:tc>
        <w:tc>
          <w:tcPr>
            <w:tcW w:type="dxa" w:w="4680"/>
            <w:shd w:fill="FFFFFF"/>
            <w:tcMar>
              <w:top w:w="90" w:type="dxa"/>
              <w:bottom w:w="90" w:type="dxa"/>
              <w:left w:w="120" w:type="dxa"/>
              <w:right w:w="120" w:type="dxa"/>
            </w:tcMar>
          </w:tcPr>
          <w:p>
            <w:pPr>
              <w:spacing w:after="40"/>
            </w:pPr>
            <w:r>
              <w:rPr>
                <w:color w:val="0F172A"/>
                <w:sz w:val="19"/>
              </w:rPr>
              <w:t>Dr. Hanumanth Sastry, Dr. Gopal Das, Dr. Kiran D</w:t>
            </w:r>
          </w:p>
        </w:tc>
      </w:tr>
      <w:tr>
        <w:tc>
          <w:tcPr>
            <w:tcW w:type="dxa" w:w="4680"/>
            <w:shd w:fill="F1F5F9"/>
            <w:tcMar>
              <w:top w:w="90" w:type="dxa"/>
              <w:bottom w:w="90" w:type="dxa"/>
              <w:left w:w="120" w:type="dxa"/>
              <w:right w:w="120" w:type="dxa"/>
            </w:tcMar>
          </w:tcPr>
          <w:p>
            <w:pPr>
              <w:spacing w:after="40"/>
            </w:pPr>
            <w:r>
              <w:rPr>
                <w:b/>
                <w:color w:val="1E293B"/>
                <w:sz w:val="19"/>
              </w:rPr>
              <w:t>Document Version &amp; Date</w:t>
            </w:r>
          </w:p>
        </w:tc>
        <w:tc>
          <w:tcPr>
            <w:tcW w:type="dxa" w:w="4680"/>
            <w:shd w:fill="FFFFFF"/>
            <w:tcMar>
              <w:top w:w="90" w:type="dxa"/>
              <w:bottom w:w="90" w:type="dxa"/>
              <w:left w:w="120" w:type="dxa"/>
              <w:right w:w="120" w:type="dxa"/>
            </w:tcMar>
          </w:tcPr>
          <w:p>
            <w:pPr>
              <w:spacing w:after="40"/>
            </w:pPr>
            <w:r>
              <w:rPr>
                <w:color w:val="0F172A"/>
                <w:sz w:val="19"/>
              </w:rPr>
              <w:t>Version 1.4 — Full Faculty Academic Profiles &amp; 3 Official Patents (October 2026)</w:t>
            </w:r>
          </w:p>
        </w:tc>
      </w:tr>
    </w:tbl>
    <w:p>
      <w:pPr>
        <w:spacing w:after="280"/>
      </w:pPr>
    </w:p>
    <w:p>
      <w:pPr>
        <w:pStyle w:val="Heading1"/>
      </w:pPr>
      <w:r>
        <w:rPr>
          <w:color w:val="1E3A8A"/>
        </w:rPr>
        <w:t>1. Executive Summary &amp; Vision</w:t>
      </w:r>
    </w:p>
    <w:p>
      <w:r>
        <w:t>Prime Technologies (AI Pathways) bridges senior computer science research in Applied ML, Generative AI, and Agentic Systems with clinical and enterprise production. The digital platform showcases full academic affiliations and credential links for all three leadership members: Dr. Hanumanth Sastry (DSU Professor CSE/AIML), Dr. Gopal Das (CDSIMER Professor Psychiatry), and Dr. Kiran D (CDSIMER Associate Professor Cardiology), alongside three published Indian Patents in interventional cardiology and precision psychiatry.</w:t>
      </w:r>
    </w:p>
    <w:p>
      <w:pPr>
        <w:pStyle w:val="Heading1"/>
      </w:pPr>
      <w:r>
        <w:rPr>
          <w:color w:val="1E3A8A"/>
        </w:rPr>
        <w:t>2. Core Team Leadership &amp; Verified Academic Profiles</w:t>
      </w:r>
    </w:p>
    <w:tbl>
      <w:tblPr>
        <w:tblW w:type="auto" w:w="0"/>
        <w:jc w:val="center"/>
        <w:tblLook w:firstColumn="1" w:firstRow="1" w:lastColumn="0" w:lastRow="0" w:noHBand="0" w:noVBand="1" w:val="04A0"/>
      </w:tblPr>
      <w:tblGrid>
        <w:gridCol w:w="2340"/>
        <w:gridCol w:w="2340"/>
        <w:gridCol w:w="2340"/>
        <w:gridCol w:w="2340"/>
      </w:tblGrid>
      <w:tr>
        <w:tc>
          <w:tcPr>
            <w:tcW w:type="dxa" w:w="2340"/>
            <w:shd w:fill="0F766E"/>
            <w:tcMar>
              <w:top w:w="120" w:type="dxa"/>
              <w:bottom w:w="120" w:type="dxa"/>
              <w:left w:w="120" w:type="dxa"/>
              <w:right w:w="120" w:type="dxa"/>
            </w:tcMar>
          </w:tcPr>
          <w:p>
            <w:r>
              <w:rPr>
                <w:b/>
                <w:color w:val="FFFFFF"/>
                <w:sz w:val="19"/>
              </w:rPr>
              <w:t>Team Member</w:t>
            </w:r>
          </w:p>
        </w:tc>
        <w:tc>
          <w:tcPr>
            <w:tcW w:type="dxa" w:w="2340"/>
            <w:shd w:fill="0F766E"/>
            <w:tcMar>
              <w:top w:w="120" w:type="dxa"/>
              <w:bottom w:w="120" w:type="dxa"/>
              <w:left w:w="120" w:type="dxa"/>
              <w:right w:w="120" w:type="dxa"/>
            </w:tcMar>
          </w:tcPr>
          <w:p>
            <w:r>
              <w:rPr>
                <w:b/>
                <w:color w:val="FFFFFF"/>
                <w:sz w:val="19"/>
              </w:rPr>
              <w:t>Academic Title &amp; Department</w:t>
            </w:r>
          </w:p>
        </w:tc>
        <w:tc>
          <w:tcPr>
            <w:tcW w:type="dxa" w:w="2340"/>
            <w:shd w:fill="0F766E"/>
            <w:tcMar>
              <w:top w:w="120" w:type="dxa"/>
              <w:bottom w:w="120" w:type="dxa"/>
              <w:left w:w="120" w:type="dxa"/>
              <w:right w:w="120" w:type="dxa"/>
            </w:tcMar>
          </w:tcPr>
          <w:p>
            <w:r>
              <w:rPr>
                <w:b/>
                <w:color w:val="FFFFFF"/>
                <w:sz w:val="19"/>
              </w:rPr>
              <w:t>Direct Email Address</w:t>
            </w:r>
          </w:p>
        </w:tc>
        <w:tc>
          <w:tcPr>
            <w:tcW w:type="dxa" w:w="2340"/>
            <w:shd w:fill="0F766E"/>
            <w:tcMar>
              <w:top w:w="120" w:type="dxa"/>
              <w:bottom w:w="120" w:type="dxa"/>
              <w:left w:w="120" w:type="dxa"/>
              <w:right w:w="120" w:type="dxa"/>
            </w:tcMar>
          </w:tcPr>
          <w:p>
            <w:r>
              <w:rPr>
                <w:b/>
                <w:color w:val="FFFFFF"/>
                <w:sz w:val="19"/>
              </w:rPr>
              <w:t>Institutional &amp; Academic Hyperlinks</w:t>
            </w:r>
          </w:p>
        </w:tc>
      </w:tr>
      <w:tr>
        <w:tc>
          <w:tcPr>
            <w:tcW w:type="dxa" w:w="2340"/>
            <w:shd w:fill="F0FDFA"/>
            <w:tcMar>
              <w:top w:w="90" w:type="dxa"/>
              <w:bottom w:w="90" w:type="dxa"/>
              <w:left w:w="100" w:type="dxa"/>
              <w:right w:w="100" w:type="dxa"/>
            </w:tcMar>
          </w:tcPr>
          <w:p>
            <w:r>
              <w:rPr>
                <w:b/>
                <w:sz w:val="18"/>
              </w:rPr>
              <w:t>Dr. Hanumanth Sastry</w:t>
            </w:r>
          </w:p>
        </w:tc>
        <w:tc>
          <w:tcPr>
            <w:tcW w:type="dxa" w:w="2340"/>
            <w:shd w:fill="F0FDFA"/>
            <w:tcMar>
              <w:top w:w="90" w:type="dxa"/>
              <w:bottom w:w="90" w:type="dxa"/>
              <w:left w:w="100" w:type="dxa"/>
              <w:right w:w="100" w:type="dxa"/>
            </w:tcMar>
          </w:tcPr>
          <w:p>
            <w:r>
              <w:rPr>
                <w:sz w:val="18"/>
              </w:rPr>
              <w:t>Professor (AIML)</w:t>
              <w:br/>
              <w:t>Dayananda Sagar University</w:t>
            </w:r>
          </w:p>
        </w:tc>
        <w:tc>
          <w:tcPr>
            <w:tcW w:type="dxa" w:w="2340"/>
            <w:shd w:fill="F0FDFA"/>
            <w:tcMar>
              <w:top w:w="90" w:type="dxa"/>
              <w:bottom w:w="90" w:type="dxa"/>
              <w:left w:w="100" w:type="dxa"/>
              <w:right w:w="100" w:type="dxa"/>
            </w:tcMar>
          </w:tcPr>
          <w:p>
            <w:r>
              <w:rPr>
                <w:color w:val="0E7490"/>
                <w:sz w:val="18"/>
              </w:rPr>
              <w:t>hanusistla@gmail.com</w:t>
            </w:r>
          </w:p>
        </w:tc>
        <w:tc>
          <w:tcPr>
            <w:tcW w:type="dxa" w:w="2340"/>
            <w:shd w:fill="F0FDFA"/>
            <w:tcMar>
              <w:top w:w="90" w:type="dxa"/>
              <w:bottom w:w="90" w:type="dxa"/>
              <w:left w:w="100" w:type="dxa"/>
              <w:right w:w="100" w:type="dxa"/>
            </w:tcMar>
          </w:tcPr>
          <w:p>
            <w:r>
              <w:rPr>
                <w:sz w:val="18"/>
              </w:rPr>
              <w:t>DSU Faculty: dsu.edu.in/hanumanth-ss</w:t>
              <w:br/>
              <w:t>Google Scholar: citations?user=-Z66y_EAAAAJ</w:t>
              <w:br/>
              <w:t>Scopus ID: 60557811900</w:t>
              <w:br/>
              <w:t>LinkedIn: dr-hanumanth-sastry-sistla-693031165</w:t>
            </w:r>
          </w:p>
        </w:tc>
      </w:tr>
      <w:tr>
        <w:tc>
          <w:tcPr>
            <w:tcW w:type="dxa" w:w="2340"/>
            <w:shd w:fill="FFFFFF"/>
            <w:tcMar>
              <w:top w:w="90" w:type="dxa"/>
              <w:bottom w:w="90" w:type="dxa"/>
              <w:left w:w="100" w:type="dxa"/>
              <w:right w:w="100" w:type="dxa"/>
            </w:tcMar>
          </w:tcPr>
          <w:p>
            <w:r>
              <w:rPr>
                <w:b/>
                <w:sz w:val="18"/>
              </w:rPr>
              <w:t>Dr. Gopal Das</w:t>
            </w:r>
          </w:p>
        </w:tc>
        <w:tc>
          <w:tcPr>
            <w:tcW w:type="dxa" w:w="2340"/>
            <w:shd w:fill="FFFFFF"/>
            <w:tcMar>
              <w:top w:w="90" w:type="dxa"/>
              <w:bottom w:w="90" w:type="dxa"/>
              <w:left w:w="100" w:type="dxa"/>
              <w:right w:w="100" w:type="dxa"/>
            </w:tcMar>
          </w:tcPr>
          <w:p>
            <w:r>
              <w:rPr>
                <w:sz w:val="18"/>
              </w:rPr>
              <w:t>Professor (Psychiatry)</w:t>
              <w:br/>
              <w:t>CDSIMER</w:t>
            </w:r>
          </w:p>
        </w:tc>
        <w:tc>
          <w:tcPr>
            <w:tcW w:type="dxa" w:w="2340"/>
            <w:shd w:fill="FFFFFF"/>
            <w:tcMar>
              <w:top w:w="90" w:type="dxa"/>
              <w:bottom w:w="90" w:type="dxa"/>
              <w:left w:w="100" w:type="dxa"/>
              <w:right w:w="100" w:type="dxa"/>
            </w:tcMar>
          </w:tcPr>
          <w:p>
            <w:r>
              <w:rPr>
                <w:color w:val="0E7490"/>
                <w:sz w:val="18"/>
              </w:rPr>
              <w:t>drgopaldascm@gmail.com</w:t>
            </w:r>
          </w:p>
        </w:tc>
        <w:tc>
          <w:tcPr>
            <w:tcW w:type="dxa" w:w="2340"/>
            <w:shd w:fill="FFFFFF"/>
            <w:tcMar>
              <w:top w:w="90" w:type="dxa"/>
              <w:bottom w:w="90" w:type="dxa"/>
              <w:left w:w="100" w:type="dxa"/>
              <w:right w:w="100" w:type="dxa"/>
            </w:tcMar>
          </w:tcPr>
          <w:p>
            <w:r>
              <w:rPr>
                <w:sz w:val="18"/>
              </w:rPr>
              <w:t>CDSIMER Psychiatry Dept:</w:t>
              <w:br/>
              <w:t>cdsimer.edu.in/departments/clincal/psychiatry</w:t>
              <w:br/>
              <w:t>Co-Inventor on 2 Published Precision Psychiatry Patents</w:t>
            </w:r>
          </w:p>
        </w:tc>
      </w:tr>
      <w:tr>
        <w:tc>
          <w:tcPr>
            <w:tcW w:type="dxa" w:w="2340"/>
            <w:shd w:fill="F0FDFA"/>
            <w:tcMar>
              <w:top w:w="90" w:type="dxa"/>
              <w:bottom w:w="90" w:type="dxa"/>
              <w:left w:w="100" w:type="dxa"/>
              <w:right w:w="100" w:type="dxa"/>
            </w:tcMar>
          </w:tcPr>
          <w:p>
            <w:r>
              <w:rPr>
                <w:b/>
                <w:sz w:val="18"/>
              </w:rPr>
              <w:t>Dr. Kiran D</w:t>
            </w:r>
          </w:p>
        </w:tc>
        <w:tc>
          <w:tcPr>
            <w:tcW w:type="dxa" w:w="2340"/>
            <w:shd w:fill="F0FDFA"/>
            <w:tcMar>
              <w:top w:w="90" w:type="dxa"/>
              <w:bottom w:w="90" w:type="dxa"/>
              <w:left w:w="100" w:type="dxa"/>
              <w:right w:w="100" w:type="dxa"/>
            </w:tcMar>
          </w:tcPr>
          <w:p>
            <w:r>
              <w:rPr>
                <w:sz w:val="18"/>
              </w:rPr>
              <w:t>Associate Professor (Cardiology)</w:t>
              <w:br/>
              <w:t>CDSIMER</w:t>
            </w:r>
          </w:p>
        </w:tc>
        <w:tc>
          <w:tcPr>
            <w:tcW w:type="dxa" w:w="2340"/>
            <w:shd w:fill="F0FDFA"/>
            <w:tcMar>
              <w:top w:w="90" w:type="dxa"/>
              <w:bottom w:w="90" w:type="dxa"/>
              <w:left w:w="100" w:type="dxa"/>
              <w:right w:w="100" w:type="dxa"/>
            </w:tcMar>
          </w:tcPr>
          <w:p>
            <w:r>
              <w:rPr>
                <w:color w:val="0E7490"/>
                <w:sz w:val="18"/>
              </w:rPr>
              <w:t>kdyawarkonda@gmail.com</w:t>
            </w:r>
          </w:p>
        </w:tc>
        <w:tc>
          <w:tcPr>
            <w:tcW w:type="dxa" w:w="2340"/>
            <w:shd w:fill="F0FDFA"/>
            <w:tcMar>
              <w:top w:w="90" w:type="dxa"/>
              <w:bottom w:w="90" w:type="dxa"/>
              <w:left w:w="100" w:type="dxa"/>
              <w:right w:w="100" w:type="dxa"/>
            </w:tcMar>
          </w:tcPr>
          <w:p>
            <w:r>
              <w:rPr>
                <w:sz w:val="18"/>
              </w:rPr>
              <w:t>CDSIMER Cardiology Dept:</w:t>
              <w:br/>
              <w:t>cdsimer.edu.in/departments/super-speciality/cardiology</w:t>
              <w:br/>
              <w:t>Co-Inventor on Interventional Cardiac AR Patent</w:t>
            </w:r>
          </w:p>
        </w:tc>
      </w:tr>
    </w:tbl>
    <w:p>
      <w:pPr>
        <w:spacing w:after="280"/>
      </w:pPr>
    </w:p>
    <w:p>
      <w:pPr>
        <w:pStyle w:val="Heading1"/>
      </w:pPr>
      <w:r>
        <w:rPr>
          <w:color w:val="1E3A8A"/>
        </w:rPr>
        <w:t>3. Published Indian Patents Portfolio (Intellectual Property Office, India)</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20" w:type="dxa"/>
              <w:right w:w="120" w:type="dxa"/>
            </w:tcMar>
          </w:tcPr>
          <w:p>
            <w:r>
              <w:rPr>
                <w:b/>
                <w:color w:val="FFFFFF"/>
                <w:sz w:val="19"/>
              </w:rPr>
              <w:t>Publication &amp; App No.</w:t>
            </w:r>
          </w:p>
        </w:tc>
        <w:tc>
          <w:tcPr>
            <w:tcW w:type="dxa" w:w="2340"/>
            <w:shd w:fill="1E3A8A"/>
            <w:tcMar>
              <w:top w:w="120" w:type="dxa"/>
              <w:bottom w:w="120" w:type="dxa"/>
              <w:left w:w="120" w:type="dxa"/>
              <w:right w:w="120" w:type="dxa"/>
            </w:tcMar>
          </w:tcPr>
          <w:p>
            <w:r>
              <w:rPr>
                <w:b/>
                <w:color w:val="FFFFFF"/>
                <w:sz w:val="19"/>
              </w:rPr>
              <w:t>Title of Invention</w:t>
            </w:r>
          </w:p>
        </w:tc>
        <w:tc>
          <w:tcPr>
            <w:tcW w:type="dxa" w:w="2340"/>
            <w:shd w:fill="1E3A8A"/>
            <w:tcMar>
              <w:top w:w="120" w:type="dxa"/>
              <w:bottom w:w="120" w:type="dxa"/>
              <w:left w:w="120" w:type="dxa"/>
              <w:right w:w="120" w:type="dxa"/>
            </w:tcMar>
          </w:tcPr>
          <w:p>
            <w:r>
              <w:rPr>
                <w:b/>
                <w:color w:val="FFFFFF"/>
                <w:sz w:val="19"/>
              </w:rPr>
              <w:t>Inventors &amp; Applicants</w:t>
            </w:r>
          </w:p>
        </w:tc>
        <w:tc>
          <w:tcPr>
            <w:tcW w:type="dxa" w:w="2340"/>
            <w:shd w:fill="1E3A8A"/>
            <w:tcMar>
              <w:top w:w="120" w:type="dxa"/>
              <w:bottom w:w="120" w:type="dxa"/>
              <w:left w:w="120" w:type="dxa"/>
              <w:right w:w="120" w:type="dxa"/>
            </w:tcMar>
          </w:tcPr>
          <w:p>
            <w:r>
              <w:rPr>
                <w:b/>
                <w:color w:val="FFFFFF"/>
                <w:sz w:val="19"/>
              </w:rPr>
              <w:t>Clinical AI Inventions</w:t>
            </w:r>
          </w:p>
        </w:tc>
      </w:tr>
      <w:tr>
        <w:tc>
          <w:tcPr>
            <w:tcW w:type="dxa" w:w="2340"/>
            <w:shd w:fill="F8FAFC"/>
            <w:tcMar>
              <w:top w:w="100" w:type="dxa"/>
              <w:bottom w:w="100" w:type="dxa"/>
              <w:left w:w="120" w:type="dxa"/>
              <w:right w:w="120" w:type="dxa"/>
            </w:tcMar>
          </w:tcPr>
          <w:p>
            <w:r>
              <w:rPr>
                <w:b/>
                <w:color w:val="0E7490"/>
                <w:sz w:val="17"/>
              </w:rPr>
              <w:t>IN202641041350 A1</w:t>
              <w:br/>
              <w:t>App: 202641041350</w:t>
              <w:br/>
              <w:t>Filing: 31-03-2026</w:t>
              <w:br/>
              <w:t>Pub: 17-04-2026</w:t>
              <w:br/>
              <w:t>Journal: 16/2026</w:t>
            </w:r>
          </w:p>
        </w:tc>
        <w:tc>
          <w:tcPr>
            <w:tcW w:type="dxa" w:w="2340"/>
            <w:shd w:fill="F8FAFC"/>
            <w:tcMar>
              <w:top w:w="100" w:type="dxa"/>
              <w:bottom w:w="100" w:type="dxa"/>
              <w:left w:w="120" w:type="dxa"/>
              <w:right w:w="120" w:type="dxa"/>
            </w:tcMar>
          </w:tcPr>
          <w:p>
            <w:r>
              <w:rPr>
                <w:sz w:val="17"/>
              </w:rPr>
              <w:t>Generative AI Platform for Real-Time Cardiac Clinical Decision Support and Procedural Guidance using Smart Interventional Glasses</w:t>
            </w:r>
          </w:p>
        </w:tc>
        <w:tc>
          <w:tcPr>
            <w:tcW w:type="dxa" w:w="2340"/>
            <w:shd w:fill="F8FAFC"/>
            <w:tcMar>
              <w:top w:w="100" w:type="dxa"/>
              <w:bottom w:w="100" w:type="dxa"/>
              <w:left w:w="120" w:type="dxa"/>
              <w:right w:w="120" w:type="dxa"/>
            </w:tcMar>
          </w:tcPr>
          <w:p>
            <w:r>
              <w:rPr>
                <w:sz w:val="17"/>
              </w:rPr>
              <w:t>Dr. Hanumanth Sastry Sistla (Professor AIML, DSU)</w:t>
              <w:br/>
              <w:t>Dr. Kiran Kumar Ramesh Dyawarkonda (CDSIMER, DSU)</w:t>
            </w:r>
          </w:p>
        </w:tc>
        <w:tc>
          <w:tcPr>
            <w:tcW w:type="dxa" w:w="2340"/>
            <w:shd w:fill="F8FAFC"/>
            <w:tcMar>
              <w:top w:w="100" w:type="dxa"/>
              <w:bottom w:w="100" w:type="dxa"/>
              <w:left w:w="120" w:type="dxa"/>
              <w:right w:w="120" w:type="dxa"/>
            </w:tcMar>
          </w:tcPr>
          <w:p>
            <w:r>
              <w:rPr>
                <w:sz w:val="17"/>
              </w:rPr>
              <w:t>Wearable smart AR glasses; multimodal LLM engine ingesting 12-lead ECG, vitals, cath lab angiography; hands-free procedural guidance (ACLS, PCI, valve replacement); complication bailout; edge AI inference (ARM/Qualcomm/Jetson); blockchain EHR ledger.</w:t>
            </w:r>
          </w:p>
        </w:tc>
      </w:tr>
      <w:tr>
        <w:tc>
          <w:tcPr>
            <w:tcW w:type="dxa" w:w="2340"/>
            <w:shd w:fill="FFFFFF"/>
            <w:tcMar>
              <w:top w:w="100" w:type="dxa"/>
              <w:bottom w:w="100" w:type="dxa"/>
              <w:left w:w="120" w:type="dxa"/>
              <w:right w:w="120" w:type="dxa"/>
            </w:tcMar>
          </w:tcPr>
          <w:p>
            <w:r>
              <w:rPr>
                <w:b/>
                <w:color w:val="0E7490"/>
                <w:sz w:val="17"/>
              </w:rPr>
              <w:t>202641098894 A</w:t>
              <w:br/>
              <w:t>App: 202641098894</w:t>
              <w:br/>
              <w:t>Filing: 15-08-2026</w:t>
              <w:br/>
              <w:t>Pub: 21-08-2026</w:t>
              <w:br/>
              <w:t>Journal: 34/2026</w:t>
            </w:r>
          </w:p>
        </w:tc>
        <w:tc>
          <w:tcPr>
            <w:tcW w:type="dxa" w:w="2340"/>
            <w:shd w:fill="FFFFFF"/>
            <w:tcMar>
              <w:top w:w="100" w:type="dxa"/>
              <w:bottom w:w="100" w:type="dxa"/>
              <w:left w:w="120" w:type="dxa"/>
              <w:right w:w="120" w:type="dxa"/>
            </w:tcMar>
          </w:tcPr>
          <w:p>
            <w:r>
              <w:rPr>
                <w:sz w:val="17"/>
              </w:rPr>
              <w:t>Generative AI Driven Simulation-Based Training System and Method for Certifiable NMC Psychiatry Skills in Suicide Risk Assessment</w:t>
            </w:r>
          </w:p>
        </w:tc>
        <w:tc>
          <w:tcPr>
            <w:tcW w:type="dxa" w:w="2340"/>
            <w:shd w:fill="FFFFFF"/>
            <w:tcMar>
              <w:top w:w="100" w:type="dxa"/>
              <w:bottom w:w="100" w:type="dxa"/>
              <w:left w:w="120" w:type="dxa"/>
              <w:right w:w="120" w:type="dxa"/>
            </w:tcMar>
          </w:tcPr>
          <w:p>
            <w:r>
              <w:rPr>
                <w:sz w:val="17"/>
              </w:rPr>
              <w:t>Hanumanth Sastry Sistla (Applicant)</w:t>
              <w:br/>
              <w:t>Dr. Gopal Das CM (Inventor, Professor Psychiatry)</w:t>
            </w:r>
          </w:p>
        </w:tc>
        <w:tc>
          <w:tcPr>
            <w:tcW w:type="dxa" w:w="2340"/>
            <w:shd w:fill="FFFFFF"/>
            <w:tcMar>
              <w:top w:w="100" w:type="dxa"/>
              <w:bottom w:w="100" w:type="dxa"/>
              <w:left w:w="120" w:type="dxa"/>
              <w:right w:w="120" w:type="dxa"/>
            </w:tcMar>
          </w:tcPr>
          <w:p>
            <w:r>
              <w:rPr>
                <w:sz w:val="17"/>
              </w:rPr>
              <w:t>Simulation-based training platform for NMC certifiable psychiatry skills; dynamic patient scenario generator (psychosocial, volitional); multi-agent architecture (Director, Patient Simulator, Evaluator, Safety Agent); human-in-the-loop expert validation; VR/3D integration.</w:t>
            </w:r>
          </w:p>
        </w:tc>
      </w:tr>
      <w:tr>
        <w:tc>
          <w:tcPr>
            <w:tcW w:type="dxa" w:w="2340"/>
            <w:shd w:fill="F8FAFC"/>
            <w:tcMar>
              <w:top w:w="100" w:type="dxa"/>
              <w:bottom w:w="100" w:type="dxa"/>
              <w:left w:w="120" w:type="dxa"/>
              <w:right w:w="120" w:type="dxa"/>
            </w:tcMar>
          </w:tcPr>
          <w:p>
            <w:r>
              <w:rPr>
                <w:b/>
                <w:color w:val="0E7490"/>
                <w:sz w:val="17"/>
              </w:rPr>
              <w:t>202641025843 A</w:t>
              <w:br/>
              <w:t>App: 202641025843</w:t>
              <w:br/>
              <w:t>Filing: 05-03-2026</w:t>
              <w:br/>
              <w:t>Pub: 20-03-2026</w:t>
              <w:br/>
              <w:t>Journal: 12/2026, p. 32530</w:t>
            </w:r>
          </w:p>
        </w:tc>
        <w:tc>
          <w:tcPr>
            <w:tcW w:type="dxa" w:w="2340"/>
            <w:shd w:fill="F8FAFC"/>
            <w:tcMar>
              <w:top w:w="100" w:type="dxa"/>
              <w:bottom w:w="100" w:type="dxa"/>
              <w:left w:w="120" w:type="dxa"/>
              <w:right w:w="120" w:type="dxa"/>
            </w:tcMar>
          </w:tcPr>
          <w:p>
            <w:r>
              <w:rPr>
                <w:sz w:val="17"/>
              </w:rPr>
              <w:t>Biomarkers and Generative Inference based Precision Psychiatry System and Method Thereof</w:t>
            </w:r>
          </w:p>
        </w:tc>
        <w:tc>
          <w:tcPr>
            <w:tcW w:type="dxa" w:w="2340"/>
            <w:shd w:fill="F8FAFC"/>
            <w:tcMar>
              <w:top w:w="100" w:type="dxa"/>
              <w:bottom w:w="100" w:type="dxa"/>
              <w:left w:w="120" w:type="dxa"/>
              <w:right w:w="120" w:type="dxa"/>
            </w:tcMar>
          </w:tcPr>
          <w:p>
            <w:r>
              <w:rPr>
                <w:sz w:val="17"/>
              </w:rPr>
              <w:t>Applicant: Dayananda Sagar University (DSU)</w:t>
              <w:br/>
              <w:t>Lead Inventor: Dr. Hanumanth Sastry Sistla</w:t>
              <w:br/>
              <w:t>Co-Inventor: Dr. Gopal Das</w:t>
              <w:br/>
              <w:t>Co-Inventors: Faculty &amp; Researchers, DSU</w:t>
            </w:r>
          </w:p>
        </w:tc>
        <w:tc>
          <w:tcPr>
            <w:tcW w:type="dxa" w:w="2340"/>
            <w:shd w:fill="F8FAFC"/>
            <w:tcMar>
              <w:top w:w="100" w:type="dxa"/>
              <w:bottom w:w="100" w:type="dxa"/>
              <w:left w:w="120" w:type="dxa"/>
              <w:right w:w="120" w:type="dxa"/>
            </w:tcMar>
          </w:tcPr>
          <w:p>
            <w:r>
              <w:rPr>
                <w:sz w:val="17"/>
              </w:rPr>
              <w:t>Precision psychiatry platform integrating multimodal neurocognitive and digital biomarkers; personalized digital phenotyping; privacy-preserving RAG with pre-embedding de-identification; hybrid model router; clinical safety &amp; escalation engine; blockchain consent; RLHF continuous alignment.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