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33E9D">
      <w:pPr>
        <w:jc w:val="center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FAQ设计说明</w:t>
      </w:r>
    </w:p>
    <w:p w14:paraId="4FBDB192">
      <w:pPr>
        <w:jc w:val="left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1、流程说明：</w:t>
      </w:r>
    </w:p>
    <w:p w14:paraId="73FC438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5420" cy="232727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7510"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8"/>
          <w:szCs w:val="28"/>
          <w:lang w:val="en-US" w:eastAsia="zh-CN" w:bidi="ar-SA"/>
        </w:rPr>
        <w:t>2、技术方案：</w:t>
      </w:r>
    </w:p>
    <w:p w14:paraId="3097CAB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</w:p>
    <w:p w14:paraId="650E176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文本预处理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：对用户输入和知识库中的历史问题进行清洗（去噪、标准化），利用BERT tokenizer进行分词，添加[CLS]和[SEP]特殊标记。</w:t>
      </w:r>
    </w:p>
    <w:p w14:paraId="098C092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</w:p>
    <w:p w14:paraId="0A35783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文本编码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：将分词后的文本输入预训练的BERT模型，获取输出向量。取[CLS]标记对应的全连接层输出作为整个句子的语义向量表示。</w:t>
      </w:r>
    </w:p>
    <w:p w14:paraId="64072BB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</w:p>
    <w:p w14:paraId="439207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向量存储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：将知识库中每个标准问题的句向量提前计算并存储至向量数据库（Milvus），建立索引以支持高效检索。</w:t>
      </w:r>
    </w:p>
    <w:p w14:paraId="0BDDE13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4. </w:t>
      </w:r>
    </w:p>
    <w:p w14:paraId="2D756FA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相似度计算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：当用户提问时，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调用接口服务转化为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句向量，并与向量库中的标准问题向量计算余弦相似度，返回最相似的问题及其预设答案。</w:t>
      </w:r>
    </w:p>
    <w:p w14:paraId="373132D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6477FB1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26A1AE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21237"/>
    <w:rsid w:val="289C25C0"/>
    <w:rsid w:val="46A268FC"/>
    <w:rsid w:val="5E2D5ED3"/>
    <w:rsid w:val="682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387</Characters>
  <Lines>0</Lines>
  <Paragraphs>0</Paragraphs>
  <TotalTime>21</TotalTime>
  <ScaleCrop>false</ScaleCrop>
  <LinksUpToDate>false</LinksUpToDate>
  <CharactersWithSpaces>388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2026-02-12T09:44:00Z</dcterms:created>
  <dc:creator>Administrator</dc:creator>
  <cp:lastModifiedBy>罗大干</cp:lastModifiedBy>
  <dcterms:modified xsi:type="dcterms:W3CDTF">2026-02-12T10:59:19Z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DF33BA900760484EBA4C3BF102B2DDAA_12</vt:lpwstr>
  </property>
</Properties>
</file>