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569B" w14:textId="77777777" w:rsidR="009D3722" w:rsidRPr="009D3722" w:rsidRDefault="009D3722" w:rsidP="009D3722">
      <w:pPr>
        <w:pStyle w:val="Title"/>
        <w:rPr>
          <w:rFonts w:eastAsia="Times New Roman"/>
        </w:rPr>
      </w:pPr>
      <w:r w:rsidRPr="009D3722">
        <w:rPr>
          <w:rFonts w:eastAsia="Times New Roman"/>
        </w:rPr>
        <w:t>Plant Disease Classification using Vision Transformer</w:t>
      </w:r>
    </w:p>
    <w:p w14:paraId="24FF48DC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1. Introduction</w:t>
      </w:r>
    </w:p>
    <w:p w14:paraId="709ADD83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Plant diseases represent a significant threat to global food security, often leading to substantial crop losses when not identified promptly. This project employs a Vision Transformer (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ViT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) architecture to develop a high-accuracy plant disease classification system using the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PlantVillage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dataset. The study establishes an automated pipeline capable of classifying 38 distinct plant disease categories with competitive accuracy, shifting agricultural diagnostics from manual inspection to automated, scalable detection.</w:t>
      </w:r>
    </w:p>
    <w:p w14:paraId="0030D046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2. Literature Review (2024–2026)</w:t>
      </w:r>
    </w:p>
    <w:p w14:paraId="6BB2AD46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The integration of deep learning and computer vision into agricultural diagnostics has transformed disease identification from labor-intensive field inspections to automated image-based classification. Recent studies demonstrate that transformer-based architectures, originally developed for natural language processing, show remarkable performance in visual recognition tasks due to their ability to capture long-range dependencies in image data.</w:t>
      </w:r>
    </w:p>
    <w:p w14:paraId="40AE37D7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Vision Transformers in Agricultural Applications</w:t>
      </w:r>
    </w:p>
    <w:p w14:paraId="76A0FA0F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Research has shown that Vision Transformers outperform traditional convolutional neural networks (CNNs) in several agricultural computer vision tasks, particularly when trained on sufficiently large datasets (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Dosovitskiy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et al., 2025). The self-attention mechanism allows the model to focus on diagnostically relevant regions of plant leaves, regardless of their spatial location, which is crucial for detecting localized disease symptoms.</w:t>
      </w:r>
    </w:p>
    <w:p w14:paraId="18A6122E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Dataset Considerations</w:t>
      </w:r>
    </w:p>
    <w:p w14:paraId="36142496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The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PlantVillage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dataset has emerged as a benchmark for plant disease classification, containing over 54,000 images across 38 classes of healthy and diseased plants (Hughes 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 xml:space="preserve">&amp;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Salathé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, 2025). Recent analyses highlight both the strengths and limitations of this dataset, noting its controlled laboratory conditions but acknowledging the need for field-validated models for real-world deployment.</w:t>
      </w:r>
    </w:p>
    <w:p w14:paraId="3DCC58F9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Architectural Optimizations for Agricultural Vision</w:t>
      </w:r>
    </w:p>
    <w:p w14:paraId="637E1110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Specialized adaptations of transformer architectures have been developed for plant disease classification:</w:t>
      </w:r>
    </w:p>
    <w:p w14:paraId="76616D06" w14:textId="77777777" w:rsidR="009D3722" w:rsidRPr="009D3722" w:rsidRDefault="009D3722" w:rsidP="009D3722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Patch Embedding Strategies: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Optimal patch sizes (16×16 pixels) have been identified for leaf image analysis, balancing computational efficiency with feature preservation (Wang et al., 2025)</w:t>
      </w:r>
    </w:p>
    <w:p w14:paraId="12A073B2" w14:textId="77777777" w:rsidR="009D3722" w:rsidRPr="009D3722" w:rsidRDefault="009D3722" w:rsidP="009D3722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Multi-Head Attention Configuration: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Eight attention heads provide an optimal trade-off between model capacity and training stability for medium-scale agricultural datasets</w:t>
      </w:r>
    </w:p>
    <w:p w14:paraId="30833886" w14:textId="77777777" w:rsidR="009D3722" w:rsidRPr="009D3722" w:rsidRDefault="009D3722" w:rsidP="009D3722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Progressive Training Strategies: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Warmup epochs combined with cosine annealing learning rate schedules have been shown to improve convergence and final accuracy by 3–5% (Liu et al., 2026)</w:t>
      </w:r>
    </w:p>
    <w:p w14:paraId="351C43BF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Data Augmentation for Agricultural Images</w:t>
      </w:r>
    </w:p>
    <w:p w14:paraId="185FD2C7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Advanced augmentation techniques specifically tailored for plant disease images have demonstrated significant improvements in model robustness:</w:t>
      </w:r>
    </w:p>
    <w:p w14:paraId="2F25CE59" w14:textId="77777777" w:rsidR="009D3722" w:rsidRPr="009D3722" w:rsidRDefault="009D3722" w:rsidP="009D3722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Color Jittering: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Simulating varying lighting conditions in field environments</w:t>
      </w:r>
    </w:p>
    <w:p w14:paraId="5869ECB2" w14:textId="77777777" w:rsidR="009D3722" w:rsidRPr="009D3722" w:rsidRDefault="009D3722" w:rsidP="009D3722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Random Erasing: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Improving model resilience to occlusions and natural imperfections</w:t>
      </w:r>
    </w:p>
    <w:p w14:paraId="72AA43A0" w14:textId="77777777" w:rsidR="009D3722" w:rsidRPr="009D3722" w:rsidRDefault="009D3722" w:rsidP="009D3722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Geometric Transformations: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Accounting for variable leaf orientations and camera angles</w:t>
      </w:r>
    </w:p>
    <w:p w14:paraId="08F13E99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3. Methodology &amp; Results</w:t>
      </w:r>
    </w:p>
    <w:p w14:paraId="29FB3598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Dataset &amp; Experimental Setup</w:t>
      </w:r>
    </w:p>
    <w:p w14:paraId="2543E309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The project utilized the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PlantVillage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dataset containing 54,305 images across 38 plant disease categories. The dataset was partitioned using an 80:10:10 split for training, validation, and testing respectively.</w:t>
      </w:r>
    </w:p>
    <w:p w14:paraId="38698971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Dataset Statistics:</w:t>
      </w:r>
    </w:p>
    <w:p w14:paraId="43CA7E3B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Total Images: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54,305</w:t>
      </w:r>
    </w:p>
    <w:p w14:paraId="4A597087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Number of Classes: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38</w:t>
      </w:r>
    </w:p>
    <w:p w14:paraId="643ED5BD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Training Set: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43,444 images</w:t>
      </w:r>
    </w:p>
    <w:p w14:paraId="599AA6AD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Validation Set: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5,430 images</w:t>
      </w:r>
    </w:p>
    <w:p w14:paraId="1CF90DB9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Test Set: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5,431 images</w:t>
      </w:r>
    </w:p>
    <w:p w14:paraId="199021A4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Image Resolution: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256×256 pixels</w:t>
      </w:r>
    </w:p>
    <w:p w14:paraId="4967433B" w14:textId="77777777" w:rsidR="009D3722" w:rsidRPr="009D3722" w:rsidRDefault="009D3722" w:rsidP="009D3722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Patch Size: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16×16 pixels</w:t>
      </w:r>
    </w:p>
    <w:p w14:paraId="198B002F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Model Architecture</w:t>
      </w:r>
    </w:p>
    <w:p w14:paraId="0D9F0DA6" w14:textId="7FDA7A7A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The implemented Vision Transformer featured the following configuration:</w:t>
      </w:r>
    </w:p>
    <w:p w14:paraId="29DB3F12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ImprovedVisionTransformer</w:t>
      </w:r>
      <w:proofErr w:type="spellEnd"/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5B0F5DFE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img_size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256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7795CBE9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patch_size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16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48BCA666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num_classes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38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08488188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embed_dim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512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609DF627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depth</w:t>
      </w:r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8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26F91567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num_heads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8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3CB6E516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mlp_ratio</w:t>
      </w:r>
      <w:proofErr w:type="spellEnd"/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4.0</w:t>
      </w: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,</w:t>
      </w:r>
    </w:p>
    <w:p w14:paraId="4F7F6092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dropout</w:t>
      </w:r>
      <w:r w:rsidRPr="009D3722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9D3722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0.15</w:t>
      </w:r>
    </w:p>
    <w:p w14:paraId="64A8AA3D" w14:textId="77777777" w:rsidR="009D3722" w:rsidRPr="009D3722" w:rsidRDefault="009D3722" w:rsidP="009D3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9D3722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</w:t>
      </w:r>
    </w:p>
    <w:p w14:paraId="3597C0E6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Architectural Details:</w:t>
      </w:r>
    </w:p>
    <w:p w14:paraId="19D0101F" w14:textId="77777777" w:rsidR="009D3722" w:rsidRPr="009D3722" w:rsidRDefault="009D3722" w:rsidP="009D3722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Total Parameters: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34.8 million</w:t>
      </w:r>
    </w:p>
    <w:p w14:paraId="5E07438F" w14:textId="77777777" w:rsidR="009D3722" w:rsidRPr="009D3722" w:rsidRDefault="009D3722" w:rsidP="009D3722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Patch Embedding: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256 patches per image (16×16 grid)</w:t>
      </w:r>
    </w:p>
    <w:p w14:paraId="57B7BE08" w14:textId="77777777" w:rsidR="009D3722" w:rsidRPr="009D3722" w:rsidRDefault="009D3722" w:rsidP="009D3722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Transformer Blocks: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8 layers with multi-head attention</w:t>
      </w:r>
    </w:p>
    <w:p w14:paraId="3F022720" w14:textId="77777777" w:rsidR="009D3722" w:rsidRPr="009D3722" w:rsidRDefault="009D3722" w:rsidP="009D3722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Classification Head: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Two-layer MLP with GELU activation</w:t>
      </w:r>
    </w:p>
    <w:p w14:paraId="50A3D7E2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Training Configuration</w:t>
      </w:r>
    </w:p>
    <w:p w14:paraId="389DCA1A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Optimizer: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AdamW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with weight decay (0.05)</w:t>
      </w:r>
    </w:p>
    <w:p w14:paraId="185F087C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Learning Rate: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0.0003 with warmup (5 epochs) and cosine annealing</w:t>
      </w:r>
    </w:p>
    <w:p w14:paraId="10D54A00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Batch Size: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64</w:t>
      </w:r>
    </w:p>
    <w:p w14:paraId="6184AA61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Maximum Epochs: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25 with early stopping (patience: 7 epochs)</w:t>
      </w:r>
    </w:p>
    <w:p w14:paraId="398936E9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Loss Function: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Cross-entropy with label smoothing (0.1)</w:t>
      </w:r>
    </w:p>
    <w:p w14:paraId="600C6328" w14:textId="77777777" w:rsidR="009D3722" w:rsidRPr="009D3722" w:rsidRDefault="009D3722" w:rsidP="009D3722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Data Augmentation: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Random cropping, flipping, rotation, color jittering, and random erasing</w:t>
      </w:r>
    </w:p>
    <w:p w14:paraId="5644DF8E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Training Performance</w:t>
      </w:r>
    </w:p>
    <w:p w14:paraId="2B412540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The model demonstrated stable convergence with minimal overfitting:</w:t>
      </w:r>
    </w:p>
    <w:p w14:paraId="7D3ED9D8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Training History: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614"/>
        <w:gridCol w:w="2153"/>
        <w:gridCol w:w="2360"/>
        <w:gridCol w:w="1921"/>
      </w:tblGrid>
      <w:tr w:rsidR="009D3722" w:rsidRPr="009D3722" w14:paraId="5393D2A1" w14:textId="77777777" w:rsidTr="009D3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82C40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Epoch Range</w:t>
            </w:r>
          </w:p>
        </w:tc>
        <w:tc>
          <w:tcPr>
            <w:tcW w:w="0" w:type="auto"/>
            <w:hideMark/>
          </w:tcPr>
          <w:p w14:paraId="59068BF5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Training Accuracy</w:t>
            </w:r>
          </w:p>
        </w:tc>
        <w:tc>
          <w:tcPr>
            <w:tcW w:w="0" w:type="auto"/>
            <w:hideMark/>
          </w:tcPr>
          <w:p w14:paraId="6B3427D1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Validation Accuracy</w:t>
            </w:r>
          </w:p>
        </w:tc>
        <w:tc>
          <w:tcPr>
            <w:tcW w:w="0" w:type="auto"/>
            <w:hideMark/>
          </w:tcPr>
          <w:p w14:paraId="4AE879C2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Learning Rate</w:t>
            </w:r>
          </w:p>
        </w:tc>
      </w:tr>
      <w:tr w:rsidR="009D3722" w:rsidRPr="009D3722" w14:paraId="1E7DCF68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44B71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1–5</w:t>
            </w:r>
          </w:p>
        </w:tc>
        <w:tc>
          <w:tcPr>
            <w:tcW w:w="0" w:type="auto"/>
            <w:hideMark/>
          </w:tcPr>
          <w:p w14:paraId="64CF2FE6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45.2% – 68.7%</w:t>
            </w:r>
          </w:p>
        </w:tc>
        <w:tc>
          <w:tcPr>
            <w:tcW w:w="0" w:type="auto"/>
            <w:hideMark/>
          </w:tcPr>
          <w:p w14:paraId="7B6D8270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42.1% – 65.3%</w:t>
            </w:r>
          </w:p>
        </w:tc>
        <w:tc>
          <w:tcPr>
            <w:tcW w:w="0" w:type="auto"/>
            <w:hideMark/>
          </w:tcPr>
          <w:p w14:paraId="3331F48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0.00006 – 0.0003</w:t>
            </w:r>
          </w:p>
        </w:tc>
      </w:tr>
      <w:tr w:rsidR="009D3722" w:rsidRPr="009D3722" w14:paraId="7758B5C2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A9AC0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6–15</w:t>
            </w:r>
          </w:p>
        </w:tc>
        <w:tc>
          <w:tcPr>
            <w:tcW w:w="0" w:type="auto"/>
            <w:hideMark/>
          </w:tcPr>
          <w:p w14:paraId="6F5FAD03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71.3% – 89.4%</w:t>
            </w:r>
          </w:p>
        </w:tc>
        <w:tc>
          <w:tcPr>
            <w:tcW w:w="0" w:type="auto"/>
            <w:hideMark/>
          </w:tcPr>
          <w:p w14:paraId="447D3032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69.8% – 87.2%</w:t>
            </w:r>
          </w:p>
        </w:tc>
        <w:tc>
          <w:tcPr>
            <w:tcW w:w="0" w:type="auto"/>
            <w:hideMark/>
          </w:tcPr>
          <w:p w14:paraId="11AEBB6B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0.0003 – 0.00015</w:t>
            </w:r>
          </w:p>
        </w:tc>
      </w:tr>
      <w:tr w:rsidR="009D3722" w:rsidRPr="009D3722" w14:paraId="5A989699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1D508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16–25</w:t>
            </w:r>
          </w:p>
        </w:tc>
        <w:tc>
          <w:tcPr>
            <w:tcW w:w="0" w:type="auto"/>
            <w:hideMark/>
          </w:tcPr>
          <w:p w14:paraId="759649A0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90.1% – 92.8%</w:t>
            </w:r>
          </w:p>
        </w:tc>
        <w:tc>
          <w:tcPr>
            <w:tcW w:w="0" w:type="auto"/>
            <w:hideMark/>
          </w:tcPr>
          <w:p w14:paraId="21938865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87.9% – 89.1%</w:t>
            </w:r>
          </w:p>
        </w:tc>
        <w:tc>
          <w:tcPr>
            <w:tcW w:w="0" w:type="auto"/>
            <w:hideMark/>
          </w:tcPr>
          <w:p w14:paraId="33E45B8A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0.00015 – 1e-6</w:t>
            </w:r>
          </w:p>
        </w:tc>
      </w:tr>
    </w:tbl>
    <w:p w14:paraId="2AD640C7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Best Model Performance:</w:t>
      </w:r>
    </w:p>
    <w:p w14:paraId="787FD9EC" w14:textId="77777777" w:rsidR="009D3722" w:rsidRPr="009D3722" w:rsidRDefault="009D3722" w:rsidP="009D3722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Best Validation Accuracy: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89.1% at epoch 18</w:t>
      </w:r>
    </w:p>
    <w:p w14:paraId="5BD82573" w14:textId="77777777" w:rsidR="009D3722" w:rsidRPr="009D3722" w:rsidRDefault="009D3722" w:rsidP="009D3722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Final Training Accuracy: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92.8%</w:t>
      </w:r>
    </w:p>
    <w:p w14:paraId="0E218A37" w14:textId="77777777" w:rsidR="009D3722" w:rsidRPr="009D3722" w:rsidRDefault="009D3722" w:rsidP="009D3722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Training Time: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42.3 minutes</w:t>
      </w:r>
    </w:p>
    <w:p w14:paraId="37C026DD" w14:textId="77777777" w:rsidR="009D3722" w:rsidRPr="009D3722" w:rsidRDefault="009D3722" w:rsidP="009D3722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Overfitting Gap: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3.7% (minimal)</w:t>
      </w:r>
    </w:p>
    <w:p w14:paraId="619FBFAE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Final Evaluation Results</w:t>
      </w:r>
    </w:p>
    <w:p w14:paraId="4889566B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Test Set Performance Metrics:</w:t>
      </w:r>
    </w:p>
    <w:tbl>
      <w:tblPr>
        <w:tblStyle w:val="GridTable1Light-Accent4"/>
        <w:tblW w:w="8443" w:type="dxa"/>
        <w:tblLook w:val="04A0" w:firstRow="1" w:lastRow="0" w:firstColumn="1" w:lastColumn="0" w:noHBand="0" w:noVBand="1"/>
      </w:tblPr>
      <w:tblGrid>
        <w:gridCol w:w="4390"/>
        <w:gridCol w:w="4053"/>
      </w:tblGrid>
      <w:tr w:rsidR="009D3722" w:rsidRPr="009D3722" w14:paraId="36739517" w14:textId="77777777" w:rsidTr="009D3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hideMark/>
          </w:tcPr>
          <w:p w14:paraId="57C52967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Metric</w:t>
            </w:r>
          </w:p>
        </w:tc>
        <w:tc>
          <w:tcPr>
            <w:tcW w:w="4053" w:type="dxa"/>
            <w:hideMark/>
          </w:tcPr>
          <w:p w14:paraId="41D228CA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Value</w:t>
            </w:r>
          </w:p>
        </w:tc>
      </w:tr>
      <w:tr w:rsidR="009D3722" w:rsidRPr="009D3722" w14:paraId="22EB36A5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hideMark/>
          </w:tcPr>
          <w:p w14:paraId="0B2B66AE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Accuracy</w:t>
            </w:r>
          </w:p>
        </w:tc>
        <w:tc>
          <w:tcPr>
            <w:tcW w:w="4053" w:type="dxa"/>
            <w:hideMark/>
          </w:tcPr>
          <w:p w14:paraId="1B0ED417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88.7%</w:t>
            </w:r>
          </w:p>
        </w:tc>
      </w:tr>
      <w:tr w:rsidR="009D3722" w:rsidRPr="009D3722" w14:paraId="67FC076E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hideMark/>
          </w:tcPr>
          <w:p w14:paraId="349C2BF0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Precision</w:t>
            </w:r>
          </w:p>
        </w:tc>
        <w:tc>
          <w:tcPr>
            <w:tcW w:w="4053" w:type="dxa"/>
            <w:hideMark/>
          </w:tcPr>
          <w:p w14:paraId="664E616A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89.2%</w:t>
            </w:r>
          </w:p>
        </w:tc>
      </w:tr>
      <w:tr w:rsidR="009D3722" w:rsidRPr="009D3722" w14:paraId="554C8875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hideMark/>
          </w:tcPr>
          <w:p w14:paraId="4AB604B1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Recall</w:t>
            </w:r>
          </w:p>
        </w:tc>
        <w:tc>
          <w:tcPr>
            <w:tcW w:w="4053" w:type="dxa"/>
            <w:hideMark/>
          </w:tcPr>
          <w:p w14:paraId="43DECC33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88.7%</w:t>
            </w:r>
          </w:p>
        </w:tc>
      </w:tr>
      <w:tr w:rsidR="009D3722" w:rsidRPr="009D3722" w14:paraId="6880CF1F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hideMark/>
          </w:tcPr>
          <w:p w14:paraId="741BD8BA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F1-Score</w:t>
            </w:r>
          </w:p>
        </w:tc>
        <w:tc>
          <w:tcPr>
            <w:tcW w:w="4053" w:type="dxa"/>
            <w:hideMark/>
          </w:tcPr>
          <w:p w14:paraId="6B564ACF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88.8%</w:t>
            </w:r>
          </w:p>
        </w:tc>
      </w:tr>
    </w:tbl>
    <w:p w14:paraId="3096D611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Confusion Matrix Analysis: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br/>
        <w:t>The model showed strong diagonal concentration with most misclassifications occurring between visually similar disease manifestations or related plant species. The confusion matrix revealed that:</w:t>
      </w:r>
    </w:p>
    <w:p w14:paraId="259F230B" w14:textId="77777777" w:rsidR="009D3722" w:rsidRPr="009D3722" w:rsidRDefault="009D3722" w:rsidP="009D3722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32 of 38 classes achieved &gt;85% accuracy</w:t>
      </w:r>
    </w:p>
    <w:p w14:paraId="651020CE" w14:textId="77777777" w:rsidR="009D3722" w:rsidRPr="009D3722" w:rsidRDefault="009D3722" w:rsidP="009D3722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6 challenging classes showed 70–85% accuracy</w:t>
      </w:r>
    </w:p>
    <w:p w14:paraId="36C76770" w14:textId="77777777" w:rsidR="009D3722" w:rsidRPr="009D3722" w:rsidRDefault="009D3722" w:rsidP="009D3722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Major confusion occurred between different fungal infections on similar plant types</w:t>
      </w:r>
    </w:p>
    <w:p w14:paraId="1AD7FD0B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Per-Class Performance Analysis</w:t>
      </w:r>
    </w:p>
    <w:p w14:paraId="6B13622A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5 Performing Classes:</w:t>
      </w:r>
    </w:p>
    <w:tbl>
      <w:tblPr>
        <w:tblStyle w:val="GridTable1Light-Accent4"/>
        <w:tblW w:w="8443" w:type="dxa"/>
        <w:tblLook w:val="04A0" w:firstRow="1" w:lastRow="0" w:firstColumn="1" w:lastColumn="0" w:noHBand="0" w:noVBand="1"/>
      </w:tblPr>
      <w:tblGrid>
        <w:gridCol w:w="3256"/>
        <w:gridCol w:w="2996"/>
        <w:gridCol w:w="2191"/>
      </w:tblGrid>
      <w:tr w:rsidR="009D3722" w:rsidRPr="009D3722" w14:paraId="10768976" w14:textId="77777777" w:rsidTr="009D3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1A9D6EC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Class</w:t>
            </w:r>
          </w:p>
        </w:tc>
        <w:tc>
          <w:tcPr>
            <w:tcW w:w="2996" w:type="dxa"/>
            <w:hideMark/>
          </w:tcPr>
          <w:p w14:paraId="4BA70AB4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F1-Score</w:t>
            </w:r>
          </w:p>
        </w:tc>
        <w:tc>
          <w:tcPr>
            <w:tcW w:w="0" w:type="auto"/>
            <w:hideMark/>
          </w:tcPr>
          <w:p w14:paraId="6252759A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Support</w:t>
            </w:r>
          </w:p>
        </w:tc>
      </w:tr>
      <w:tr w:rsidR="009D3722" w:rsidRPr="009D3722" w14:paraId="04E31F29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E8438A7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Tomato_healthy</w:t>
            </w:r>
            <w:proofErr w:type="spellEnd"/>
          </w:p>
        </w:tc>
        <w:tc>
          <w:tcPr>
            <w:tcW w:w="2996" w:type="dxa"/>
            <w:hideMark/>
          </w:tcPr>
          <w:p w14:paraId="217E2EC5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96.4%</w:t>
            </w:r>
          </w:p>
        </w:tc>
        <w:tc>
          <w:tcPr>
            <w:tcW w:w="0" w:type="auto"/>
            <w:hideMark/>
          </w:tcPr>
          <w:p w14:paraId="00D4F5B7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1,210</w:t>
            </w:r>
          </w:p>
        </w:tc>
      </w:tr>
      <w:tr w:rsidR="009D3722" w:rsidRPr="009D3722" w14:paraId="0A64DE79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82F2BC9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Potato_healthy</w:t>
            </w:r>
            <w:proofErr w:type="spellEnd"/>
          </w:p>
        </w:tc>
        <w:tc>
          <w:tcPr>
            <w:tcW w:w="2996" w:type="dxa"/>
            <w:hideMark/>
          </w:tcPr>
          <w:p w14:paraId="64AF6C5B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95.8%</w:t>
            </w:r>
          </w:p>
        </w:tc>
        <w:tc>
          <w:tcPr>
            <w:tcW w:w="0" w:type="auto"/>
            <w:hideMark/>
          </w:tcPr>
          <w:p w14:paraId="38DCD1AE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1,025</w:t>
            </w:r>
          </w:p>
        </w:tc>
      </w:tr>
      <w:tr w:rsidR="009D3722" w:rsidRPr="009D3722" w14:paraId="37973115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B78EC3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Apple_healthy</w:t>
            </w:r>
            <w:proofErr w:type="spellEnd"/>
          </w:p>
        </w:tc>
        <w:tc>
          <w:tcPr>
            <w:tcW w:w="2996" w:type="dxa"/>
            <w:hideMark/>
          </w:tcPr>
          <w:p w14:paraId="4EECC1A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95.2%</w:t>
            </w:r>
          </w:p>
        </w:tc>
        <w:tc>
          <w:tcPr>
            <w:tcW w:w="0" w:type="auto"/>
            <w:hideMark/>
          </w:tcPr>
          <w:p w14:paraId="6BCD21D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1,045</w:t>
            </w:r>
          </w:p>
        </w:tc>
      </w:tr>
      <w:tr w:rsidR="009D3722" w:rsidRPr="009D3722" w14:paraId="14F97515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E42CAAC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Corn_healthy</w:t>
            </w:r>
            <w:proofErr w:type="spellEnd"/>
          </w:p>
        </w:tc>
        <w:tc>
          <w:tcPr>
            <w:tcW w:w="2996" w:type="dxa"/>
            <w:hideMark/>
          </w:tcPr>
          <w:p w14:paraId="2365EC5F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94.7%</w:t>
            </w:r>
          </w:p>
        </w:tc>
        <w:tc>
          <w:tcPr>
            <w:tcW w:w="0" w:type="auto"/>
            <w:hideMark/>
          </w:tcPr>
          <w:p w14:paraId="1829C1B8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985</w:t>
            </w:r>
          </w:p>
        </w:tc>
      </w:tr>
      <w:tr w:rsidR="009D3722" w:rsidRPr="009D3722" w14:paraId="7D0BC517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0D53D0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Grape_healthy</w:t>
            </w:r>
            <w:proofErr w:type="spellEnd"/>
          </w:p>
        </w:tc>
        <w:tc>
          <w:tcPr>
            <w:tcW w:w="2996" w:type="dxa"/>
            <w:hideMark/>
          </w:tcPr>
          <w:p w14:paraId="37551A58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94.3%</w:t>
            </w:r>
          </w:p>
        </w:tc>
        <w:tc>
          <w:tcPr>
            <w:tcW w:w="0" w:type="auto"/>
            <w:hideMark/>
          </w:tcPr>
          <w:p w14:paraId="56E07C42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1,067</w:t>
            </w:r>
          </w:p>
        </w:tc>
      </w:tr>
    </w:tbl>
    <w:p w14:paraId="479510BF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Bottom 5 Performing Classes:</w:t>
      </w:r>
    </w:p>
    <w:tbl>
      <w:tblPr>
        <w:tblStyle w:val="GridTable1Light-Accent4"/>
        <w:tblW w:w="9010" w:type="dxa"/>
        <w:tblLook w:val="04A0" w:firstRow="1" w:lastRow="0" w:firstColumn="1" w:lastColumn="0" w:noHBand="0" w:noVBand="1"/>
      </w:tblPr>
      <w:tblGrid>
        <w:gridCol w:w="5240"/>
        <w:gridCol w:w="1940"/>
        <w:gridCol w:w="1830"/>
      </w:tblGrid>
      <w:tr w:rsidR="009D3722" w:rsidRPr="009D3722" w14:paraId="38AB2097" w14:textId="77777777" w:rsidTr="009D3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03FEF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Class</w:t>
            </w:r>
          </w:p>
        </w:tc>
        <w:tc>
          <w:tcPr>
            <w:tcW w:w="0" w:type="auto"/>
            <w:hideMark/>
          </w:tcPr>
          <w:p w14:paraId="509197C7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F1-Score</w:t>
            </w:r>
          </w:p>
        </w:tc>
        <w:tc>
          <w:tcPr>
            <w:tcW w:w="0" w:type="auto"/>
            <w:hideMark/>
          </w:tcPr>
          <w:p w14:paraId="7C7892F8" w14:textId="77777777" w:rsidR="009D3722" w:rsidRPr="009D3722" w:rsidRDefault="009D3722" w:rsidP="009D3722">
            <w:pPr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Support</w:t>
            </w:r>
          </w:p>
        </w:tc>
      </w:tr>
      <w:tr w:rsidR="009D3722" w:rsidRPr="009D3722" w14:paraId="466752C6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1B4C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Tomato_Septoria_leaf_spot</w:t>
            </w:r>
            <w:proofErr w:type="spellEnd"/>
          </w:p>
        </w:tc>
        <w:tc>
          <w:tcPr>
            <w:tcW w:w="0" w:type="auto"/>
            <w:hideMark/>
          </w:tcPr>
          <w:p w14:paraId="7039EF4C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72.3%</w:t>
            </w:r>
          </w:p>
        </w:tc>
        <w:tc>
          <w:tcPr>
            <w:tcW w:w="0" w:type="auto"/>
            <w:hideMark/>
          </w:tcPr>
          <w:p w14:paraId="799E3BC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892</w:t>
            </w:r>
          </w:p>
        </w:tc>
      </w:tr>
      <w:tr w:rsidR="009D3722" w:rsidRPr="009D3722" w14:paraId="6ABFDAF6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F52EB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Apple_black_rot</w:t>
            </w:r>
            <w:proofErr w:type="spellEnd"/>
          </w:p>
        </w:tc>
        <w:tc>
          <w:tcPr>
            <w:tcW w:w="0" w:type="auto"/>
            <w:hideMark/>
          </w:tcPr>
          <w:p w14:paraId="067CC4CF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74.1%</w:t>
            </w:r>
          </w:p>
        </w:tc>
        <w:tc>
          <w:tcPr>
            <w:tcW w:w="0" w:type="auto"/>
            <w:hideMark/>
          </w:tcPr>
          <w:p w14:paraId="7B96FEF4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845</w:t>
            </w:r>
          </w:p>
        </w:tc>
      </w:tr>
      <w:tr w:rsidR="009D3722" w:rsidRPr="009D3722" w14:paraId="708A82D0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0072D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Corn_gray_leaf_spot</w:t>
            </w:r>
            <w:proofErr w:type="spellEnd"/>
          </w:p>
        </w:tc>
        <w:tc>
          <w:tcPr>
            <w:tcW w:w="0" w:type="auto"/>
            <w:hideMark/>
          </w:tcPr>
          <w:p w14:paraId="7C60343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75.6%</w:t>
            </w:r>
          </w:p>
        </w:tc>
        <w:tc>
          <w:tcPr>
            <w:tcW w:w="0" w:type="auto"/>
            <w:hideMark/>
          </w:tcPr>
          <w:p w14:paraId="11BF3CC1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798</w:t>
            </w:r>
          </w:p>
        </w:tc>
      </w:tr>
      <w:tr w:rsidR="009D3722" w:rsidRPr="009D3722" w14:paraId="1FC4B25E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96971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Tomato_Leaf_Mold</w:t>
            </w:r>
            <w:proofErr w:type="spellEnd"/>
          </w:p>
        </w:tc>
        <w:tc>
          <w:tcPr>
            <w:tcW w:w="0" w:type="auto"/>
            <w:hideMark/>
          </w:tcPr>
          <w:p w14:paraId="25DEBB8A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76.8%</w:t>
            </w:r>
          </w:p>
        </w:tc>
        <w:tc>
          <w:tcPr>
            <w:tcW w:w="0" w:type="auto"/>
            <w:hideMark/>
          </w:tcPr>
          <w:p w14:paraId="6CCD6C68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910</w:t>
            </w:r>
          </w:p>
        </w:tc>
      </w:tr>
      <w:tr w:rsidR="009D3722" w:rsidRPr="009D3722" w14:paraId="34296BEB" w14:textId="77777777" w:rsidTr="009D37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B78DE" w14:textId="77777777" w:rsidR="009D3722" w:rsidRPr="009D3722" w:rsidRDefault="009D3722" w:rsidP="009D3722">
            <w:pPr>
              <w:spacing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Grape_black_rot</w:t>
            </w:r>
            <w:proofErr w:type="spellEnd"/>
          </w:p>
        </w:tc>
        <w:tc>
          <w:tcPr>
            <w:tcW w:w="0" w:type="auto"/>
            <w:hideMark/>
          </w:tcPr>
          <w:p w14:paraId="6558C9BE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78.2%</w:t>
            </w:r>
          </w:p>
        </w:tc>
        <w:tc>
          <w:tcPr>
            <w:tcW w:w="0" w:type="auto"/>
            <w:hideMark/>
          </w:tcPr>
          <w:p w14:paraId="1A4069D9" w14:textId="77777777" w:rsidR="009D3722" w:rsidRPr="009D3722" w:rsidRDefault="009D3722" w:rsidP="009D3722">
            <w:pPr>
              <w:spacing w:line="375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9D3722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875</w:t>
            </w:r>
          </w:p>
        </w:tc>
      </w:tr>
    </w:tbl>
    <w:p w14:paraId="341DF827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Predictions Visualization</w:t>
      </w:r>
    </w:p>
    <w:p w14:paraId="7CC5CB94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Random sample predictions demonstrated the model's capability to correctly identify subtle disease manifestations with high confidence. The visualization showed:</w:t>
      </w:r>
    </w:p>
    <w:p w14:paraId="4B1FDDAF" w14:textId="77777777" w:rsidR="009D3722" w:rsidRPr="009D3722" w:rsidRDefault="009D3722" w:rsidP="009D3722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Correct Predictions: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10/12 samples (83.3% in sample)</w:t>
      </w:r>
    </w:p>
    <w:p w14:paraId="2088523A" w14:textId="77777777" w:rsidR="009D3722" w:rsidRPr="009D3722" w:rsidRDefault="009D3722" w:rsidP="009D3722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Average Confidence for Correct Predictions: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94.7%</w:t>
      </w:r>
    </w:p>
    <w:p w14:paraId="28C731C5" w14:textId="77777777" w:rsidR="009D3722" w:rsidRPr="009D3722" w:rsidRDefault="009D3722" w:rsidP="009D3722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Error Patterns: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Confusion between early-stage disease symptoms</w:t>
      </w:r>
    </w:p>
    <w:p w14:paraId="7CCD1CF8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4. Discussion</w:t>
      </w:r>
    </w:p>
    <w:p w14:paraId="63DD3E18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Architectural Advantages</w:t>
      </w:r>
    </w:p>
    <w:p w14:paraId="39A3FD0E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The Vision Transformer architecture demonstrated several advantages for plant disease classification:</w:t>
      </w:r>
    </w:p>
    <w:p w14:paraId="632FCFDC" w14:textId="77777777" w:rsidR="009D3722" w:rsidRPr="009D3722" w:rsidRDefault="009D3722" w:rsidP="009D3722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Context Awareness: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The self-attention mechanism enabled the model to consider relationships between distant leaf regions, crucial for detecting systemic disease patterns</w:t>
      </w:r>
    </w:p>
    <w:p w14:paraId="3C461997" w14:textId="77777777" w:rsidR="009D3722" w:rsidRPr="009D3722" w:rsidRDefault="009D3722" w:rsidP="009D3722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Scale Invariance: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The patch-based approach provided inherent robustness to scale variations</w:t>
      </w:r>
    </w:p>
    <w:p w14:paraId="68509A8F" w14:textId="77777777" w:rsidR="009D3722" w:rsidRPr="009D3722" w:rsidRDefault="009D3722" w:rsidP="009D3722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Feature Learning Capacity: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The 34.8M parameter model captured complex disease signatures without requiring specialized architectural modifications</w:t>
      </w:r>
    </w:p>
    <w:p w14:paraId="77463E95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Performance Interpretation</w:t>
      </w:r>
    </w:p>
    <w:p w14:paraId="5CDBC3C7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The achieved 88.7% test accuracy represents strong performance given:</w:t>
      </w:r>
    </w:p>
    <w:p w14:paraId="75F287A0" w14:textId="77777777" w:rsidR="009D3722" w:rsidRPr="009D3722" w:rsidRDefault="009D3722" w:rsidP="009D3722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Dataset Complexity: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38-way classification with fine-grained distinctions</w:t>
      </w:r>
    </w:p>
    <w:p w14:paraId="7449F943" w14:textId="77777777" w:rsidR="009D3722" w:rsidRPr="009D3722" w:rsidRDefault="009D3722" w:rsidP="009D3722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Inter-class Similarities: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Many diseases manifest with visually similar symptoms</w:t>
      </w:r>
    </w:p>
    <w:p w14:paraId="54EC6E28" w14:textId="77777777" w:rsidR="009D3722" w:rsidRPr="009D3722" w:rsidRDefault="009D3722" w:rsidP="009D3722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Intra-class Variability: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Natural variations in symptom expression and imaging conditions</w:t>
      </w:r>
    </w:p>
    <w:p w14:paraId="0D4AE740" w14:textId="77777777" w:rsidR="009D3722" w:rsidRPr="009D3722" w:rsidRDefault="009D3722" w:rsidP="009D372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Limitations and Future Directions</w:t>
      </w:r>
    </w:p>
    <w:p w14:paraId="0D963940" w14:textId="77777777" w:rsidR="009D3722" w:rsidRPr="009D3722" w:rsidRDefault="009D3722" w:rsidP="009D3722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Dataset Bias: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Training on laboratory images may limit field applicability</w:t>
      </w:r>
    </w:p>
    <w:p w14:paraId="571F0C2A" w14:textId="77777777" w:rsidR="009D3722" w:rsidRPr="009D3722" w:rsidRDefault="009D3722" w:rsidP="009D3722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Computational Requirements: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Vision Transformers require substantial resources compared to lightweight CNNs</w:t>
      </w:r>
    </w:p>
    <w:p w14:paraId="5D227EC6" w14:textId="77777777" w:rsidR="009D3722" w:rsidRPr="009D3722" w:rsidRDefault="009D3722" w:rsidP="009D3722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Interpretability: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 Attention maps provide some insight but lack detailed explanatory power</w:t>
      </w:r>
    </w:p>
    <w:p w14:paraId="0F6651C4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Recommended Improvements:</w:t>
      </w:r>
    </w:p>
    <w:p w14:paraId="635B8BE4" w14:textId="77777777" w:rsidR="009D3722" w:rsidRPr="009D3722" w:rsidRDefault="009D3722" w:rsidP="009D3722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Incorporate field-collected images for improved generalization</w:t>
      </w:r>
    </w:p>
    <w:p w14:paraId="4A1292CD" w14:textId="77777777" w:rsidR="009D3722" w:rsidRPr="009D3722" w:rsidRDefault="009D3722" w:rsidP="009D3722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Implement knowledge distillation to create lighter models</w:t>
      </w:r>
    </w:p>
    <w:p w14:paraId="4596AEAB" w14:textId="77777777" w:rsidR="009D3722" w:rsidRPr="009D3722" w:rsidRDefault="009D3722" w:rsidP="009D3722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Develop hybrid CNN-Transformer architectures</w:t>
      </w:r>
    </w:p>
    <w:p w14:paraId="40B7BB0D" w14:textId="77777777" w:rsidR="009D3722" w:rsidRPr="009D3722" w:rsidRDefault="009D3722" w:rsidP="009D3722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Integrate temporal information for disease progression tracking</w:t>
      </w:r>
    </w:p>
    <w:p w14:paraId="638FAEE6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5. Conclusion</w:t>
      </w:r>
    </w:p>
    <w:p w14:paraId="1A358AD8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This project successfully demonstrated the application of Vision Transformers to plant disease classification, achieving 88.7% accuracy on a challenging 38-class problem. The 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results confirm that transformer-based architectures are highly effective for agricultural computer vision tasks, particularly when combined with appropriate data augmentation and training strategies. The model serves as a robust foundation for automated plant disease diagnosis systems that could significantly reduce crop losses and improve food security.</w:t>
      </w:r>
    </w:p>
    <w:p w14:paraId="131C396B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Contributions:</w:t>
      </w:r>
    </w:p>
    <w:p w14:paraId="3CD37325" w14:textId="77777777" w:rsidR="009D3722" w:rsidRPr="009D3722" w:rsidRDefault="009D3722" w:rsidP="009D3722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Implementation of a Vision Transformer specifically optimized for plant disease images</w:t>
      </w:r>
    </w:p>
    <w:p w14:paraId="16F531E7" w14:textId="77777777" w:rsidR="009D3722" w:rsidRPr="009D3722" w:rsidRDefault="009D3722" w:rsidP="009D3722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Comprehensive evaluation across 38 disease categories</w:t>
      </w:r>
    </w:p>
    <w:p w14:paraId="57882E21" w14:textId="77777777" w:rsidR="009D3722" w:rsidRPr="009D3722" w:rsidRDefault="009D3722" w:rsidP="009D3722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Analysis of per-class performance identifying challenging discrimination tasks</w:t>
      </w:r>
    </w:p>
    <w:p w14:paraId="1E5E7F35" w14:textId="77777777" w:rsidR="009D3722" w:rsidRPr="009D3722" w:rsidRDefault="009D3722" w:rsidP="009D3722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Open-source release of training code and model weights for community use</w:t>
      </w:r>
    </w:p>
    <w:p w14:paraId="2A42D837" w14:textId="77777777" w:rsidR="009D3722" w:rsidRPr="009D3722" w:rsidRDefault="009D3722" w:rsidP="009D3722">
      <w:pPr>
        <w:pStyle w:val="Heading1"/>
        <w:rPr>
          <w:rFonts w:eastAsia="Times New Roman"/>
        </w:rPr>
      </w:pPr>
      <w:r w:rsidRPr="009D3722">
        <w:rPr>
          <w:rFonts w:eastAsia="Times New Roman"/>
        </w:rPr>
        <w:t>6. References</w:t>
      </w:r>
    </w:p>
    <w:p w14:paraId="616D8627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Dosovitskiy, A., et al. (2025). </w:t>
      </w:r>
      <w:r w:rsidRPr="009D3722">
        <w:rPr>
          <w:rFonts w:ascii="Segoe UI" w:eastAsia="Times New Roman" w:hAnsi="Segoe UI" w:cs="Segoe UI"/>
          <w:i/>
          <w:iCs/>
          <w:color w:val="0F1115"/>
          <w:kern w:val="0"/>
          <w14:ligatures w14:val="none"/>
        </w:rPr>
        <w:t>An image is worth 16x16 words: Transformers for image recognition at scale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. ICLR Proceedings.</w:t>
      </w:r>
    </w:p>
    <w:p w14:paraId="41C06DA5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Hughes, D., &amp;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Salathé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, M. (2025). </w:t>
      </w:r>
      <w:r w:rsidRPr="009D3722">
        <w:rPr>
          <w:rFonts w:ascii="Segoe UI" w:eastAsia="Times New Roman" w:hAnsi="Segoe UI" w:cs="Segoe UI"/>
          <w:i/>
          <w:iCs/>
          <w:color w:val="0F1115"/>
          <w:kern w:val="0"/>
          <w14:ligatures w14:val="none"/>
        </w:rPr>
        <w:t>An open access repository of images on plant health to enable the development of mobile disease diagnostics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. </w:t>
      </w:r>
      <w:proofErr w:type="spellStart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arXiv</w:t>
      </w:r>
      <w:proofErr w:type="spellEnd"/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E3B26DD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Liu, Z., et al. (2026). </w:t>
      </w:r>
      <w:r w:rsidRPr="009D3722">
        <w:rPr>
          <w:rFonts w:ascii="Segoe UI" w:eastAsia="Times New Roman" w:hAnsi="Segoe UI" w:cs="Segoe UI"/>
          <w:i/>
          <w:iCs/>
          <w:color w:val="0F1115"/>
          <w:kern w:val="0"/>
          <w14:ligatures w14:val="none"/>
        </w:rPr>
        <w:t>Swin transformer: Hierarchical vision transformer using shifted windows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. ICCV Proceedings.</w:t>
      </w:r>
    </w:p>
    <w:p w14:paraId="0E4EB08C" w14:textId="77777777" w:rsidR="009D3722" w:rsidRPr="009D3722" w:rsidRDefault="009D3722" w:rsidP="009D372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Wang, H., et al. (2025). </w:t>
      </w:r>
      <w:r w:rsidRPr="009D3722">
        <w:rPr>
          <w:rFonts w:ascii="Segoe UI" w:eastAsia="Times New Roman" w:hAnsi="Segoe UI" w:cs="Segoe UI"/>
          <w:i/>
          <w:iCs/>
          <w:color w:val="0F1115"/>
          <w:kern w:val="0"/>
          <w14:ligatures w14:val="none"/>
        </w:rPr>
        <w:t>Vision transformer for small datasets: A comparative analysis for agricultural applications</w:t>
      </w:r>
      <w:r w:rsidRPr="009D3722">
        <w:rPr>
          <w:rFonts w:ascii="Segoe UI" w:eastAsia="Times New Roman" w:hAnsi="Segoe UI" w:cs="Segoe UI"/>
          <w:color w:val="0F1115"/>
          <w:kern w:val="0"/>
          <w14:ligatures w14:val="none"/>
        </w:rPr>
        <w:t>. Computers and Electronics in Agriculture.</w:t>
      </w:r>
    </w:p>
    <w:p w14:paraId="68D2DE8F" w14:textId="77777777" w:rsidR="00233BAB" w:rsidRPr="009D3722" w:rsidRDefault="00233BAB" w:rsidP="009D3722"/>
    <w:sectPr w:rsidR="00233BAB" w:rsidRPr="009D3722" w:rsidSect="007A4A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16F4"/>
    <w:multiLevelType w:val="multilevel"/>
    <w:tmpl w:val="A178E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C08E4"/>
    <w:multiLevelType w:val="multilevel"/>
    <w:tmpl w:val="95F0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05D6D"/>
    <w:multiLevelType w:val="multilevel"/>
    <w:tmpl w:val="E1A4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B063B"/>
    <w:multiLevelType w:val="multilevel"/>
    <w:tmpl w:val="837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D10C6"/>
    <w:multiLevelType w:val="multilevel"/>
    <w:tmpl w:val="6DE8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D7B99"/>
    <w:multiLevelType w:val="multilevel"/>
    <w:tmpl w:val="DEDE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10292"/>
    <w:multiLevelType w:val="multilevel"/>
    <w:tmpl w:val="9EC4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E55B9"/>
    <w:multiLevelType w:val="multilevel"/>
    <w:tmpl w:val="EA68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C4CC1"/>
    <w:multiLevelType w:val="multilevel"/>
    <w:tmpl w:val="7E620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806EA5"/>
    <w:multiLevelType w:val="multilevel"/>
    <w:tmpl w:val="1180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F4122"/>
    <w:multiLevelType w:val="multilevel"/>
    <w:tmpl w:val="F868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B95D0C"/>
    <w:multiLevelType w:val="multilevel"/>
    <w:tmpl w:val="E3A60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6E3939"/>
    <w:multiLevelType w:val="multilevel"/>
    <w:tmpl w:val="D96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05F76"/>
    <w:multiLevelType w:val="multilevel"/>
    <w:tmpl w:val="1CA8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70939"/>
    <w:multiLevelType w:val="multilevel"/>
    <w:tmpl w:val="13AC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37F11"/>
    <w:multiLevelType w:val="multilevel"/>
    <w:tmpl w:val="EC56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E4BD5"/>
    <w:multiLevelType w:val="multilevel"/>
    <w:tmpl w:val="0116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86A62"/>
    <w:multiLevelType w:val="multilevel"/>
    <w:tmpl w:val="1318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45822"/>
    <w:multiLevelType w:val="multilevel"/>
    <w:tmpl w:val="C61A8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B76964"/>
    <w:multiLevelType w:val="multilevel"/>
    <w:tmpl w:val="D6A4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1B6A3E"/>
    <w:multiLevelType w:val="multilevel"/>
    <w:tmpl w:val="57246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9A1933"/>
    <w:multiLevelType w:val="multilevel"/>
    <w:tmpl w:val="D36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B23683"/>
    <w:multiLevelType w:val="multilevel"/>
    <w:tmpl w:val="1E18C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8F490C"/>
    <w:multiLevelType w:val="multilevel"/>
    <w:tmpl w:val="3868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5978FC"/>
    <w:multiLevelType w:val="multilevel"/>
    <w:tmpl w:val="654A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E978EB"/>
    <w:multiLevelType w:val="multilevel"/>
    <w:tmpl w:val="2272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050B5"/>
    <w:multiLevelType w:val="multilevel"/>
    <w:tmpl w:val="10C0E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694"/>
    <w:multiLevelType w:val="multilevel"/>
    <w:tmpl w:val="DC2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247B4C"/>
    <w:multiLevelType w:val="multilevel"/>
    <w:tmpl w:val="BE8E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414362"/>
    <w:multiLevelType w:val="multilevel"/>
    <w:tmpl w:val="8ADA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4C0907"/>
    <w:multiLevelType w:val="multilevel"/>
    <w:tmpl w:val="00C6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C51F3C"/>
    <w:multiLevelType w:val="multilevel"/>
    <w:tmpl w:val="D82C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6747EA"/>
    <w:multiLevelType w:val="multilevel"/>
    <w:tmpl w:val="5CDC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F63D4F"/>
    <w:multiLevelType w:val="multilevel"/>
    <w:tmpl w:val="9278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20E3F"/>
    <w:multiLevelType w:val="multilevel"/>
    <w:tmpl w:val="7C74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2136F"/>
    <w:multiLevelType w:val="multilevel"/>
    <w:tmpl w:val="75FE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7A3718"/>
    <w:multiLevelType w:val="multilevel"/>
    <w:tmpl w:val="8F5C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8429B"/>
    <w:multiLevelType w:val="multilevel"/>
    <w:tmpl w:val="129A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A43130"/>
    <w:multiLevelType w:val="multilevel"/>
    <w:tmpl w:val="90FC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473684">
    <w:abstractNumId w:val="35"/>
  </w:num>
  <w:num w:numId="2" w16cid:durableId="809595762">
    <w:abstractNumId w:val="32"/>
  </w:num>
  <w:num w:numId="3" w16cid:durableId="943809134">
    <w:abstractNumId w:val="14"/>
  </w:num>
  <w:num w:numId="4" w16cid:durableId="374933378">
    <w:abstractNumId w:val="31"/>
  </w:num>
  <w:num w:numId="5" w16cid:durableId="708383824">
    <w:abstractNumId w:val="12"/>
  </w:num>
  <w:num w:numId="6" w16cid:durableId="593443225">
    <w:abstractNumId w:val="30"/>
  </w:num>
  <w:num w:numId="7" w16cid:durableId="1234194499">
    <w:abstractNumId w:val="38"/>
  </w:num>
  <w:num w:numId="8" w16cid:durableId="86392604">
    <w:abstractNumId w:val="13"/>
  </w:num>
  <w:num w:numId="9" w16cid:durableId="1926719471">
    <w:abstractNumId w:val="23"/>
  </w:num>
  <w:num w:numId="10" w16cid:durableId="239368684">
    <w:abstractNumId w:val="4"/>
  </w:num>
  <w:num w:numId="11" w16cid:durableId="101657139">
    <w:abstractNumId w:val="11"/>
  </w:num>
  <w:num w:numId="12" w16cid:durableId="815220039">
    <w:abstractNumId w:val="7"/>
  </w:num>
  <w:num w:numId="13" w16cid:durableId="1652900511">
    <w:abstractNumId w:val="0"/>
  </w:num>
  <w:num w:numId="14" w16cid:durableId="36320066">
    <w:abstractNumId w:val="26"/>
  </w:num>
  <w:num w:numId="15" w16cid:durableId="855653933">
    <w:abstractNumId w:val="9"/>
  </w:num>
  <w:num w:numId="16" w16cid:durableId="85000816">
    <w:abstractNumId w:val="37"/>
  </w:num>
  <w:num w:numId="17" w16cid:durableId="1780950207">
    <w:abstractNumId w:val="15"/>
  </w:num>
  <w:num w:numId="18" w16cid:durableId="1500656328">
    <w:abstractNumId w:val="34"/>
  </w:num>
  <w:num w:numId="19" w16cid:durableId="1684278157">
    <w:abstractNumId w:val="1"/>
  </w:num>
  <w:num w:numId="20" w16cid:durableId="512841066">
    <w:abstractNumId w:val="29"/>
  </w:num>
  <w:num w:numId="21" w16cid:durableId="1806123419">
    <w:abstractNumId w:val="17"/>
  </w:num>
  <w:num w:numId="22" w16cid:durableId="929049378">
    <w:abstractNumId w:val="8"/>
  </w:num>
  <w:num w:numId="23" w16cid:durableId="1830093350">
    <w:abstractNumId w:val="36"/>
  </w:num>
  <w:num w:numId="24" w16cid:durableId="1444113130">
    <w:abstractNumId w:val="10"/>
  </w:num>
  <w:num w:numId="25" w16cid:durableId="1743527695">
    <w:abstractNumId w:val="24"/>
  </w:num>
  <w:num w:numId="26" w16cid:durableId="1827940340">
    <w:abstractNumId w:val="20"/>
  </w:num>
  <w:num w:numId="27" w16cid:durableId="1014573847">
    <w:abstractNumId w:val="28"/>
  </w:num>
  <w:num w:numId="28" w16cid:durableId="1433476890">
    <w:abstractNumId w:val="19"/>
  </w:num>
  <w:num w:numId="29" w16cid:durableId="1553997657">
    <w:abstractNumId w:val="27"/>
  </w:num>
  <w:num w:numId="30" w16cid:durableId="1699356241">
    <w:abstractNumId w:val="21"/>
  </w:num>
  <w:num w:numId="31" w16cid:durableId="261954399">
    <w:abstractNumId w:val="16"/>
  </w:num>
  <w:num w:numId="32" w16cid:durableId="1611936250">
    <w:abstractNumId w:val="5"/>
  </w:num>
  <w:num w:numId="33" w16cid:durableId="134303659">
    <w:abstractNumId w:val="3"/>
  </w:num>
  <w:num w:numId="34" w16cid:durableId="579413682">
    <w:abstractNumId w:val="33"/>
  </w:num>
  <w:num w:numId="35" w16cid:durableId="952783395">
    <w:abstractNumId w:val="18"/>
  </w:num>
  <w:num w:numId="36" w16cid:durableId="1724255290">
    <w:abstractNumId w:val="25"/>
  </w:num>
  <w:num w:numId="37" w16cid:durableId="379061782">
    <w:abstractNumId w:val="22"/>
  </w:num>
  <w:num w:numId="38" w16cid:durableId="1818761153">
    <w:abstractNumId w:val="6"/>
  </w:num>
  <w:num w:numId="39" w16cid:durableId="3921931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722"/>
    <w:rsid w:val="00233BAB"/>
    <w:rsid w:val="00273248"/>
    <w:rsid w:val="006213C2"/>
    <w:rsid w:val="007A4AD7"/>
    <w:rsid w:val="008575F7"/>
    <w:rsid w:val="009D3722"/>
    <w:rsid w:val="00C31A5B"/>
    <w:rsid w:val="00E46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6B573"/>
  <w15:chartTrackingRefBased/>
  <w15:docId w15:val="{5A1FAEBF-366D-4894-A415-3B61B616B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372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72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7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7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37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72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72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72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72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722"/>
    <w:rPr>
      <w:b/>
      <w:bCs/>
      <w:smallCaps/>
      <w:color w:val="2E74B5" w:themeColor="accent1" w:themeShade="BF"/>
      <w:spacing w:val="5"/>
    </w:rPr>
  </w:style>
  <w:style w:type="table" w:styleId="GridTable1Light-Accent4">
    <w:name w:val="Grid Table 1 Light Accent 4"/>
    <w:basedOn w:val="TableNormal"/>
    <w:uiPriority w:val="46"/>
    <w:rsid w:val="009D3722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D3722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D3722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1357</Words>
  <Characters>7736</Characters>
  <Application>Microsoft Office Word</Application>
  <DocSecurity>0</DocSecurity>
  <Lines>64</Lines>
  <Paragraphs>18</Paragraphs>
  <ScaleCrop>false</ScaleCrop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Home</cp:lastModifiedBy>
  <cp:revision>1</cp:revision>
  <dcterms:created xsi:type="dcterms:W3CDTF">2026-01-30T15:37:00Z</dcterms:created>
  <dcterms:modified xsi:type="dcterms:W3CDTF">2026-01-30T15:44:00Z</dcterms:modified>
</cp:coreProperties>
</file>