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“EvilApp” Access token: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ya29.PALpR_OSEucqeKGuUww0yn8K6mgeL9ZadyTR1dQ-BSDU1rQ8Ui4MCmIDcnLg0aPXeMmA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“RegApp” Access token: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ya29.PALaN8MEWbJM-2kj5j6v1D1OgpW6vz5I4KLX4zoNLo62gW5wqoOW2ufIHxGTU7Bw-8Tt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“EvilApp” Client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703584753791-rc54gd3gglpkvq9fjlksckondhiaqr07.apps.googleusercontent.com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“RegApp” Client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152343154893-0bq24m07gh65dbnb8utee0pt4f152nj8.apps.googleusercontent.com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