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168" w:rsidRDefault="002A6168" w:rsidP="002A6168">
      <w:pPr>
        <w:jc w:val="center"/>
      </w:pPr>
      <w:r>
        <w:rPr>
          <w:rFonts w:hint="eastAsia"/>
        </w:rPr>
        <w:t>Opt</w:t>
      </w:r>
      <w:r>
        <w:t xml:space="preserve">imal Contour Closure by </w:t>
      </w:r>
      <w:proofErr w:type="spellStart"/>
      <w:r>
        <w:t>Superpixel</w:t>
      </w:r>
      <w:proofErr w:type="spellEnd"/>
      <w:r>
        <w:t xml:space="preserve"> Grouping</w:t>
      </w:r>
    </w:p>
    <w:p w:rsidR="002A6168" w:rsidRDefault="008D431A">
      <w:r>
        <w:t xml:space="preserve">To find the contour closure of our object in each picture, we use the </w:t>
      </w:r>
      <w:r w:rsidR="00E5473F">
        <w:t xml:space="preserve">algorithm proposed by Alex et al. In stead of finding a circle of disconnected contour fragments that separate an object from its background, </w:t>
      </w:r>
      <w:r>
        <w:t>this method</w:t>
      </w:r>
      <w:r w:rsidR="00E5473F">
        <w:t xml:space="preserve"> focuses on finding subsets of </w:t>
      </w:r>
      <w:proofErr w:type="spellStart"/>
      <w:r w:rsidR="00E5473F">
        <w:t>superpixels</w:t>
      </w:r>
      <w:proofErr w:type="spellEnd"/>
      <w:r w:rsidR="00E5473F">
        <w:t xml:space="preserve"> whose collective boundary has strong edge support </w:t>
      </w:r>
      <w:r>
        <w:t xml:space="preserve">in the image. It develops a cost function, which is a ratio of a novel learned boundary gap measure to area, to promotes spatially coherent sets of </w:t>
      </w:r>
      <w:proofErr w:type="spellStart"/>
      <w:r>
        <w:t>superpixels</w:t>
      </w:r>
      <w:proofErr w:type="spellEnd"/>
      <w:r>
        <w:t>. Moreover, its properties support a global optimization procedure using parametric maxflow.</w:t>
      </w:r>
    </w:p>
    <w:p w:rsidR="008D431A" w:rsidRDefault="008D431A"/>
    <w:p w:rsidR="008D431A" w:rsidRPr="00691E93" w:rsidRDefault="00CC6392" w:rsidP="00F87E6E">
      <w:pPr>
        <w:rPr>
          <w:b/>
        </w:rPr>
      </w:pPr>
      <w:r w:rsidRPr="00691E93">
        <w:rPr>
          <w:b/>
        </w:rPr>
        <w:t>Problem Formulation</w:t>
      </w:r>
    </w:p>
    <w:p w:rsidR="00CC6392" w:rsidRDefault="00CC6392" w:rsidP="00CC6392">
      <w:r>
        <w:rPr>
          <w:rFonts w:hint="eastAsia"/>
        </w:rPr>
        <w:t>T</w:t>
      </w:r>
      <w:r>
        <w:t xml:space="preserve">he algorithm develops a framework that reduces grouping complexity by restricting closure to lie along </w:t>
      </w:r>
      <w:proofErr w:type="spellStart"/>
      <w:r>
        <w:t>superpixel</w:t>
      </w:r>
      <w:proofErr w:type="spellEnd"/>
      <w:r>
        <w:t xml:space="preserve"> boundaries. </w:t>
      </w:r>
      <w:r>
        <w:t>Given a contour image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I(x,y)</m:t>
        </m:r>
      </m:oMath>
      <w:r>
        <w:t>,</w:t>
      </w:r>
      <w:r>
        <w:t xml:space="preserve"> it</w:t>
      </w:r>
      <w:r>
        <w:t xml:space="preserve"> first segment</w:t>
      </w:r>
      <w:r>
        <w:t>s</w:t>
      </w:r>
      <w:r>
        <w:t xml:space="preserve"> it into N </w:t>
      </w:r>
      <w:proofErr w:type="spellStart"/>
      <w:r>
        <w:t>superpixels</w:t>
      </w:r>
      <w:proofErr w:type="spellEnd"/>
      <w:r>
        <w:t xml:space="preserve"> using a modified version of the </w:t>
      </w:r>
      <w:proofErr w:type="spellStart"/>
      <w:r>
        <w:t>superpixel</w:t>
      </w:r>
      <w:proofErr w:type="spellEnd"/>
      <w:r>
        <w:t xml:space="preserve"> </w:t>
      </w:r>
      <w:r>
        <w:t xml:space="preserve">segmentation method of Mori et al. [25] </w:t>
      </w:r>
      <w:r>
        <w:t>(</w:t>
      </w:r>
      <w:r>
        <w:t xml:space="preserve">uses the </w:t>
      </w:r>
      <w:proofErr w:type="spellStart"/>
      <w:r>
        <w:t>Pb</w:t>
      </w:r>
      <w:proofErr w:type="spellEnd"/>
      <w:r>
        <w:t xml:space="preserve"> edge detector [26]</w:t>
      </w:r>
      <w:r>
        <w:t xml:space="preserve"> </w:t>
      </w:r>
      <w:r>
        <w:t xml:space="preserve">while </w:t>
      </w:r>
      <w:r>
        <w:t>it</w:t>
      </w:r>
      <w:r>
        <w:t xml:space="preserve"> use</w:t>
      </w:r>
      <w:r>
        <w:t>s</w:t>
      </w:r>
      <w:r>
        <w:t xml:space="preserve"> </w:t>
      </w:r>
      <w:proofErr w:type="spellStart"/>
      <w:r>
        <w:t>globalPb</w:t>
      </w:r>
      <w:proofErr w:type="spellEnd"/>
      <w:r>
        <w:t xml:space="preserve"> [24]). </w:t>
      </w:r>
      <w:r>
        <w:t>Let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be a binary indicator variable for the</w:t>
      </w:r>
      <w:r>
        <w:t xml:space="preserve"> </w:t>
      </w:r>
      <w:proofErr w:type="spellStart"/>
      <w:r>
        <w:t>i-th</w:t>
      </w:r>
      <w:proofErr w:type="spellEnd"/>
      <w:r>
        <w:t xml:space="preserve"> </w:t>
      </w:r>
      <w:proofErr w:type="spellStart"/>
      <w:r>
        <w:t>superpixel</w:t>
      </w:r>
      <w:proofErr w:type="spellEnd"/>
      <w:r>
        <w:t xml:space="preserve">, the vector </w:t>
      </w:r>
      <m:oMath>
        <m:r>
          <w:rPr>
            <w:rFonts w:ascii="Cambria Math" w:hAnsi="Cambria Math"/>
          </w:rPr>
          <m:t>X</m:t>
        </m:r>
      </m:oMath>
      <w:r>
        <w:t xml:space="preserve"> yields a full labeling of the superpixels of </w:t>
      </w:r>
      <m:oMath>
        <m:r>
          <m:rPr>
            <m:sty m:val="p"/>
          </m:rPr>
          <w:rPr>
            <w:rFonts w:ascii="Cambria Math" w:hAnsi="Cambria Math"/>
          </w:rPr>
          <m:t>I(x,y)</m:t>
        </m:r>
      </m:oMath>
      <w:r>
        <w:t xml:space="preserve"> as</w:t>
      </w:r>
      <w:r>
        <w:t xml:space="preserve"> </w:t>
      </w:r>
      <w:r>
        <w:t xml:space="preserve">figure (1) or ground (0). </w:t>
      </w:r>
      <w:r>
        <w:t>Since the</w:t>
      </w:r>
      <w:r>
        <w:t xml:space="preserve"> goal </w:t>
      </w:r>
      <w:r>
        <w:t>is</w:t>
      </w:r>
      <w:r>
        <w:t xml:space="preserve"> to select a maximal set of</w:t>
      </w:r>
      <w:r>
        <w:t xml:space="preserve"> </w:t>
      </w:r>
      <w:proofErr w:type="spellStart"/>
      <w:r>
        <w:t>superpixels</w:t>
      </w:r>
      <w:proofErr w:type="spellEnd"/>
      <w:r>
        <w:t xml:space="preserve"> which have high spatial coherence and whose boundary has strong</w:t>
      </w:r>
      <w:r>
        <w:t xml:space="preserve"> </w:t>
      </w:r>
      <w:r>
        <w:t>contour support in the image</w:t>
      </w:r>
      <w:r>
        <w:t>, d</w:t>
      </w:r>
      <w:r>
        <w:t xml:space="preserve">rawing on Stahl and Wang [4], </w:t>
      </w:r>
      <w:r>
        <w:t>it</w:t>
      </w:r>
      <w:r>
        <w:t xml:space="preserve"> define</w:t>
      </w:r>
      <w:r>
        <w:t>s</w:t>
      </w:r>
      <w:r>
        <w:t xml:space="preserve"> </w:t>
      </w:r>
      <w:r>
        <w:t xml:space="preserve">the </w:t>
      </w:r>
      <w:r>
        <w:t>closure cost to be</w:t>
      </w:r>
      <w:r w:rsidR="00BB4ED5">
        <w:t xml:space="preserve"> 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G(X)</m:t>
            </m:r>
          </m:num>
          <m:den>
            <m:r>
              <w:rPr>
                <w:rFonts w:ascii="Cambria Math" w:hAnsi="Cambria Math"/>
              </w:rPr>
              <m:t>A(X)</m:t>
            </m:r>
          </m:den>
        </m:f>
      </m:oMath>
      <w:r>
        <w:t xml:space="preserve"> </w:t>
      </w:r>
      <w:r>
        <w:t xml:space="preserve">, where </w:t>
      </w:r>
      <m:oMath>
        <m:r>
          <w:rPr>
            <w:rFonts w:ascii="Cambria Math" w:hAnsi="Cambria Math"/>
          </w:rPr>
          <m:t>G(X)</m:t>
        </m:r>
      </m:oMath>
      <w:r>
        <w:t xml:space="preserve"> is the boundary gap along t</w:t>
      </w:r>
      <w:r w:rsidR="00BB4ED5">
        <w:t>h</w:t>
      </w:r>
      <w:r>
        <w:t>e</w:t>
      </w:r>
      <w:r w:rsidR="00BB4ED5">
        <w:t xml:space="preserve"> </w:t>
      </w:r>
      <w:r>
        <w:t xml:space="preserve">perimeter of (the “on” </w:t>
      </w:r>
      <w:proofErr w:type="spellStart"/>
      <w:r>
        <w:t>superpixels</w:t>
      </w:r>
      <w:proofErr w:type="spellEnd"/>
      <w:r>
        <w:t xml:space="preserve"> of) X, and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t>is its area. Boundary gap</w:t>
      </w:r>
      <w:r w:rsidR="00BB4ED5">
        <w:t xml:space="preserve"> </w:t>
      </w:r>
      <w:r>
        <w:t>is a measure of the disagreement between the boundary of X and is defined to</w:t>
      </w:r>
      <w:r w:rsidR="00BB4ED5">
        <w:t xml:space="preserve"> </w:t>
      </w:r>
      <w:r>
        <w:t xml:space="preserve">be </w:t>
      </w:r>
      <m:oMath>
        <m:r>
          <m:rPr>
            <m:sty m:val="p"/>
          </m:rPr>
          <w:rPr>
            <w:rFonts w:ascii="Cambria Math" w:hAnsi="Cambria Math"/>
          </w:rPr>
          <m:t xml:space="preserve">G(X) = P (X) 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 xml:space="preserve"> E(X)</m:t>
        </m:r>
      </m:oMath>
      <w:r>
        <w:t xml:space="preserve">, where </w:t>
      </w:r>
      <m:oMath>
        <m:r>
          <m:rPr>
            <m:sty m:val="p"/>
          </m:rPr>
          <w:rPr>
            <w:rFonts w:ascii="Cambria Math" w:hAnsi="Cambria Math"/>
          </w:rPr>
          <m:t>P (X)</m:t>
        </m:r>
      </m:oMath>
      <w:r>
        <w:t xml:space="preserve"> is the perimeter of X and </w:t>
      </w:r>
      <m:oMath>
        <m:r>
          <m:rPr>
            <m:sty m:val="p"/>
          </m:rPr>
          <w:rPr>
            <w:rFonts w:ascii="Cambria Math" w:hAnsi="Cambria Math"/>
          </w:rPr>
          <m:t>E(X)</m:t>
        </m:r>
      </m:oMath>
      <w:r>
        <w:t xml:space="preserve"> is the</w:t>
      </w:r>
      <w:r w:rsidR="00BB4ED5">
        <w:t xml:space="preserve"> </w:t>
      </w:r>
      <w:r>
        <w:rPr>
          <w:rFonts w:hint="eastAsia"/>
        </w:rPr>
        <w:t>“</w:t>
      </w:r>
      <w:r>
        <w:t>edginess” of the boundary of X. Out of the total number of pixels along the</w:t>
      </w:r>
      <w:r w:rsidR="00BB4ED5">
        <w:t xml:space="preserve"> </w:t>
      </w:r>
      <w:r>
        <w:t xml:space="preserve">boundary of </w:t>
      </w:r>
      <m:oMath>
        <m:r>
          <m:rPr>
            <m:sty m:val="p"/>
          </m:rPr>
          <w:rPr>
            <w:rFonts w:ascii="Cambria Math" w:hAnsi="Cambria Math"/>
          </w:rPr>
          <m:t>X, P (X),</m:t>
        </m:r>
      </m:oMath>
      <w:r>
        <w:t xml:space="preserve"> edginess is the number of edge pixels, with the edginess</w:t>
      </w:r>
      <w:r w:rsidR="00BB4ED5">
        <w:t xml:space="preserve"> </w:t>
      </w:r>
      <w:r>
        <w:t>of image boundary pixels defined to be 0.</w:t>
      </w:r>
    </w:p>
    <w:p w:rsidR="00BB4ED5" w:rsidRDefault="00BB4ED5" w:rsidP="00BB4ED5">
      <w:r>
        <w:t>In order to facilitate the optimization of this cost using an optimal graph cut</w:t>
      </w:r>
      <w:r>
        <w:t>-</w:t>
      </w:r>
      <w:r>
        <w:t>based approach,</w:t>
      </w:r>
      <w:r w:rsidR="00691E93">
        <w:t xml:space="preserve"> i</w:t>
      </w:r>
      <w:r>
        <w:t>t</w:t>
      </w:r>
      <w:r>
        <w:t xml:space="preserve"> decompose</w:t>
      </w:r>
      <w:r>
        <w:t>s</w:t>
      </w:r>
      <w:r>
        <w:t xml:space="preserve"> the cost function into unary</w:t>
      </w:r>
      <w:r>
        <w:t xml:space="preserve"> </w:t>
      </w:r>
      <w:r>
        <w:t>and pairwise terms of the variables in X. Le</w:t>
      </w:r>
      <w:r w:rsidR="00691E93">
        <w:t xml:space="preserve">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="00691E93">
        <w:t xml:space="preserve">be the </w:t>
      </w:r>
      <w:r>
        <w:t>perimeter length of</w:t>
      </w:r>
      <w:proofErr w:type="spellStart"/>
      <w:r w:rsidRPr="00BB4ED5">
        <w:t xml:space="preserve"> </w:t>
      </w:r>
      <w:r>
        <w:t>superpixel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and 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be the length of the shared edge between </w:t>
      </w:r>
      <w:proofErr w:type="spellStart"/>
      <w:r>
        <w:t>superpixels</w:t>
      </w:r>
      <w:proofErr w:type="spellEnd"/>
      <w:r>
        <w:t xml:space="preserve"> </w:t>
      </w:r>
      <w:r>
        <w:t xml:space="preserve">i </w:t>
      </w:r>
      <w:r>
        <w:t xml:space="preserve">and j. Similarly, 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be the edginess of superpixel i’s boundary,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be</w:t>
      </w:r>
      <w:r>
        <w:t xml:space="preserve"> </w:t>
      </w:r>
      <w:r>
        <w:t xml:space="preserve">the edginess for the shared boundary between </w:t>
      </w:r>
      <w:proofErr w:type="spellStart"/>
      <w:r>
        <w:t>superpixels</w:t>
      </w:r>
      <w:proofErr w:type="spellEnd"/>
      <w:r>
        <w:t xml:space="preserve">. Let the </w:t>
      </w:r>
      <w:proofErr w:type="spellStart"/>
      <w:r>
        <w:t>superpixel</w:t>
      </w:r>
      <w:proofErr w:type="spellEnd"/>
      <w:r>
        <w:t xml:space="preserve"> </w:t>
      </w:r>
      <w:r>
        <w:t xml:space="preserve">and </w:t>
      </w:r>
      <w:proofErr w:type="spellStart"/>
      <w:r>
        <w:t>superpixel</w:t>
      </w:r>
      <w:proofErr w:type="spellEnd"/>
      <w:r>
        <w:t xml:space="preserve"> edge gaps be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 xml:space="preserve"> </w:t>
      </w:r>
      <w:r>
        <w:t>and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  <w:iCs/>
        </w:rPr>
        <w:t xml:space="preserve"> </w:t>
      </w:r>
      <w:r>
        <w:t>respectively.</w:t>
      </w:r>
      <w:r>
        <w:t xml:space="preserve"> </w:t>
      </w:r>
      <w:r>
        <w:t xml:space="preserve">Finally, 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be the area of superpixel i. Our closure cost becomes:</w:t>
      </w:r>
    </w:p>
    <w:p w:rsidR="00BB4ED5" w:rsidRDefault="00691E93" w:rsidP="00691E93">
      <w:pPr>
        <w:jc w:val="center"/>
      </w:pPr>
      <w:r w:rsidRPr="00691E93">
        <w:drawing>
          <wp:inline distT="0" distB="0" distL="0" distR="0" wp14:anchorId="5ABBA74A" wp14:editId="63E1D9EF">
            <wp:extent cx="2613035" cy="527259"/>
            <wp:effectExtent l="0" t="0" r="0" b="6350"/>
            <wp:docPr id="12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6FD96792-91D0-45A8-8F40-453319A5B4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6FD96792-91D0-45A8-8F40-453319A5B4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0506" cy="54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D5" w:rsidRDefault="00BB4ED5" w:rsidP="00BB4ED5">
      <w:r>
        <w:t>The denominator in the above ratio simply adds the individual areas of all the</w:t>
      </w:r>
      <w:r>
        <w:t xml:space="preserve"> </w:t>
      </w:r>
      <w:proofErr w:type="spellStart"/>
      <w:r>
        <w:t>superpixels</w:t>
      </w:r>
      <w:proofErr w:type="spellEnd"/>
      <w:r>
        <w:t xml:space="preserve"> that were selected. Normalization by area not only promotes spatial</w:t>
      </w:r>
      <w:r>
        <w:t xml:space="preserve"> </w:t>
      </w:r>
      <w:r>
        <w:t xml:space="preserve">coherence but also promotes compactness; </w:t>
      </w:r>
      <w:r w:rsidR="00691E93">
        <w:t>g</w:t>
      </w:r>
      <w:r>
        <w:t>iven two</w:t>
      </w:r>
      <w:r>
        <w:t xml:space="preserve"> </w:t>
      </w:r>
      <w:r>
        <w:t>possible paths (with strong edge support) a closure may take, it will prefer a</w:t>
      </w:r>
      <w:r>
        <w:t xml:space="preserve"> </w:t>
      </w:r>
      <w:r>
        <w:t>compact path over one with deep concavities. The numerator in the above cost</w:t>
      </w:r>
      <w:r>
        <w:t xml:space="preserve"> </w:t>
      </w:r>
      <w:r>
        <w:t xml:space="preserve">is more complicated. To compute the gap along the perimeter, </w:t>
      </w:r>
      <w:r w:rsidR="00691E93">
        <w:t>it</w:t>
      </w:r>
      <w:r>
        <w:t xml:space="preserve"> first add</w:t>
      </w:r>
      <w:r w:rsidR="00691E93">
        <w:t>s</w:t>
      </w:r>
      <w:r>
        <w:t xml:space="preserve"> the</w:t>
      </w:r>
      <w:r>
        <w:t xml:space="preserve"> </w:t>
      </w:r>
      <w:r>
        <w:t xml:space="preserve">individual gaps of all the selected </w:t>
      </w:r>
      <w:proofErr w:type="spellStart"/>
      <w:r>
        <w:t>superpixels</w:t>
      </w:r>
      <w:proofErr w:type="spellEnd"/>
      <w:r>
        <w:t xml:space="preserve">. However, for selected </w:t>
      </w:r>
      <w:proofErr w:type="spellStart"/>
      <w:r>
        <w:t>superpixels</w:t>
      </w:r>
      <w:proofErr w:type="spellEnd"/>
      <w:r>
        <w:t xml:space="preserve"> </w:t>
      </w:r>
      <w:r>
        <w:t xml:space="preserve">that share boundaries, adding individual </w:t>
      </w:r>
      <w:proofErr w:type="spellStart"/>
      <w:r>
        <w:t>superpixel</w:t>
      </w:r>
      <w:proofErr w:type="spellEnd"/>
      <w:r>
        <w:t xml:space="preserve"> gaps would add gaps that</w:t>
      </w:r>
      <w:r>
        <w:t xml:space="preserve"> </w:t>
      </w:r>
      <w:r>
        <w:t>are not on the boundary of the selection. For every internal boundary, the gap</w:t>
      </w:r>
      <w:r>
        <w:t xml:space="preserve"> </w:t>
      </w:r>
      <w:r>
        <w:t xml:space="preserve">over that boundary was counted twice (once for each of the </w:t>
      </w:r>
      <w:proofErr w:type="spellStart"/>
      <w:r>
        <w:t>superpixels</w:t>
      </w:r>
      <w:proofErr w:type="spellEnd"/>
      <w:r>
        <w:t xml:space="preserve"> that share</w:t>
      </w:r>
      <w:r>
        <w:t xml:space="preserve"> </w:t>
      </w:r>
      <w:r>
        <w:t xml:space="preserve">the boundary). Therefore, </w:t>
      </w:r>
      <w:r w:rsidR="00691E93">
        <w:t>it</w:t>
      </w:r>
      <w:r>
        <w:t xml:space="preserve"> subtract</w:t>
      </w:r>
      <w:r w:rsidR="008B6104">
        <w:t>s</w:t>
      </w:r>
      <w:r>
        <w:t xml:space="preserve"> the gap twice for </w:t>
      </w:r>
      <w:r>
        <w:lastRenderedPageBreak/>
        <w:t>all internal boundaries.</w:t>
      </w:r>
      <w:r>
        <w:t xml:space="preserve"> </w:t>
      </w:r>
      <w:r>
        <w:t xml:space="preserve">Note that if two </w:t>
      </w:r>
      <w:proofErr w:type="spellStart"/>
      <w:r>
        <w:t>superpixels</w:t>
      </w:r>
      <w:proofErr w:type="spellEnd"/>
      <w:r>
        <w:t xml:space="preserve"> do not have a shared boundary, then both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and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(and thus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) will be 0. </w:t>
      </w:r>
      <w:r w:rsidR="00691E93">
        <w:t>The figure below</w:t>
      </w:r>
      <w:r>
        <w:t xml:space="preserve"> gives an example of gap computation over</w:t>
      </w:r>
      <w:r w:rsidR="00691E93">
        <w:t xml:space="preserve"> </w:t>
      </w:r>
      <w:r>
        <w:t xml:space="preserve">a simple </w:t>
      </w:r>
      <w:proofErr w:type="spellStart"/>
      <w:r>
        <w:t>superpixel</w:t>
      </w:r>
      <w:proofErr w:type="spellEnd"/>
      <w:r>
        <w:t xml:space="preserve"> graph.</w:t>
      </w:r>
    </w:p>
    <w:p w:rsidR="00691E93" w:rsidRPr="00691E93" w:rsidRDefault="00691E93" w:rsidP="00BB4ED5">
      <w:pPr>
        <w:rPr>
          <w:b/>
        </w:rPr>
      </w:pPr>
      <w:r w:rsidRPr="00691E93">
        <w:rPr>
          <w:rFonts w:hint="eastAsia"/>
          <w:b/>
        </w:rPr>
        <w:t>L</w:t>
      </w:r>
      <w:r w:rsidRPr="00691E93">
        <w:rPr>
          <w:b/>
        </w:rPr>
        <w:t>earning the Gap Measure</w:t>
      </w:r>
    </w:p>
    <w:p w:rsidR="00691E93" w:rsidRDefault="00691E93" w:rsidP="00691E93">
      <w:r>
        <w:t>Most approaches to detecting contour closure</w:t>
      </w:r>
      <w:r>
        <w:t xml:space="preserve"> </w:t>
      </w:r>
      <w:r>
        <w:t>typically define gap as</w:t>
      </w:r>
      <w:r>
        <w:t xml:space="preserve"> </w:t>
      </w:r>
      <w:r>
        <w:t>simply the length of the missing contour fragments, i.e., the length of that portion</w:t>
      </w:r>
      <w:r>
        <w:t xml:space="preserve"> </w:t>
      </w:r>
      <w:r>
        <w:t xml:space="preserve">of the closure for which no image edges exist. In order to ground </w:t>
      </w:r>
      <w:r>
        <w:t>the</w:t>
      </w:r>
      <w:r>
        <w:t xml:space="preserve"> gap measure</w:t>
      </w:r>
      <w:r>
        <w:t xml:space="preserve"> </w:t>
      </w:r>
      <w:r>
        <w:t>using image evidence, as well as incorporate multiple contour features for gap</w:t>
      </w:r>
      <w:r>
        <w:t xml:space="preserve"> </w:t>
      </w:r>
      <w:r>
        <w:t xml:space="preserve">computation, </w:t>
      </w:r>
      <w:r>
        <w:t>this method</w:t>
      </w:r>
      <w:r>
        <w:t xml:space="preserve"> choose</w:t>
      </w:r>
      <w:r>
        <w:t>s</w:t>
      </w:r>
      <w:r>
        <w:t xml:space="preserve"> to learn the gap from ground truth. </w:t>
      </w:r>
      <w:r>
        <w:t>F</w:t>
      </w:r>
      <w:r>
        <w:t xml:space="preserve">or a pair of </w:t>
      </w:r>
      <w:proofErr w:type="spellStart"/>
      <w:r>
        <w:t>superpixels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and j, the gap on the edge between them is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  <w:iCs/>
        </w:rPr>
        <w:t>.</w:t>
      </w:r>
      <w:r>
        <w:t xml:space="preserve"> Specifically, if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is the set of pixels on the superpixel edge</w:t>
      </w:r>
      <w:r>
        <w:t xml:space="preserve"> </w:t>
      </w:r>
      <w:r>
        <w:t>(</w:t>
      </w:r>
      <w:proofErr w:type="spellStart"/>
      <w:r>
        <w:t>i</w:t>
      </w:r>
      <w:proofErr w:type="spellEnd"/>
      <w:r>
        <w:t xml:space="preserve">, j), then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 and</w:t>
      </w:r>
      <w:r w:rsidR="00EA51FD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p∈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</m:sSubSup>
          </m:e>
        </m:nary>
      </m:oMath>
      <w:r>
        <w:t>, where</w:t>
      </w:r>
      <w:r w:rsidR="00EA51FD"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w:rPr>
            <w:rFonts w:ascii="Cambria Math" w:hAnsi="Cambria Math"/>
          </w:rPr>
          <m:t>=[P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is an edge indicator for pixel p (P (·) is a logistic regressor and f p is a feature</w:t>
      </w:r>
      <w:r>
        <w:t xml:space="preserve"> </w:t>
      </w:r>
      <w:r>
        <w:t xml:space="preserve">vector for the pixel p).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is a necessary threshold </w:t>
      </w:r>
      <w:r w:rsidR="008B6104">
        <w:t xml:space="preserve">to measure </w:t>
      </w:r>
      <w:r>
        <w:t xml:space="preserve">the </w:t>
      </w:r>
      <w:proofErr w:type="gramStart"/>
      <w:r>
        <w:t>edg</w:t>
      </w:r>
      <w:r w:rsidR="008B6104">
        <w:t>i</w:t>
      </w:r>
      <w:r>
        <w:t>ness.</w:t>
      </w:r>
      <w:proofErr w:type="gramEnd"/>
      <w:r>
        <w:t xml:space="preserve"> </w:t>
      </w:r>
      <w:r>
        <w:t>Since the distribution of edges in the training set is not necessarily the same</w:t>
      </w:r>
      <w:r>
        <w:t xml:space="preserve"> </w:t>
      </w:r>
      <w:r>
        <w:t>as that for test im</w:t>
      </w:r>
      <w:bookmarkStart w:id="0" w:name="_GoBack"/>
      <w:bookmarkEnd w:id="0"/>
      <w:r>
        <w:t>ages, this parameter controls the contribution of weak edges.</w:t>
      </w:r>
      <w:r>
        <w:t xml:space="preserve"> </w:t>
      </w:r>
      <w:r>
        <w:t>Decreasing it results in many smaller structures being detected and causes more</w:t>
      </w:r>
      <w:r>
        <w:t xml:space="preserve"> </w:t>
      </w:r>
      <w:r>
        <w:t>potential solutions to be generated.</w:t>
      </w:r>
    </w:p>
    <w:p w:rsidR="00EA51FD" w:rsidRDefault="00EA51FD" w:rsidP="00EA51FD">
      <w:r>
        <w:t xml:space="preserve">Given a pixel p on the </w:t>
      </w:r>
      <w:proofErr w:type="spellStart"/>
      <w:r>
        <w:t>superpixel</w:t>
      </w:r>
      <w:proofErr w:type="spellEnd"/>
      <w:r>
        <w:t xml:space="preserve"> boundary, the feature vector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  <w:iCs/>
        </w:rPr>
        <w:t xml:space="preserve"> </w:t>
      </w:r>
      <w:r>
        <w:t>is a function</w:t>
      </w:r>
      <w:r>
        <w:t xml:space="preserve"> </w:t>
      </w:r>
      <w:r>
        <w:t xml:space="preserve">of both the local geometry of the </w:t>
      </w:r>
      <w:proofErr w:type="spellStart"/>
      <w:r>
        <w:t>superpixel</w:t>
      </w:r>
      <w:proofErr w:type="spellEnd"/>
      <w:r>
        <w:t xml:space="preserve"> boundary and the detected image</w:t>
      </w:r>
      <w:r>
        <w:t xml:space="preserve"> </w:t>
      </w:r>
      <w:r>
        <w:t xml:space="preserve">edge evidence in the neighborhood of the </w:t>
      </w:r>
      <w:proofErr w:type="spellStart"/>
      <w:r>
        <w:t>superpixel</w:t>
      </w:r>
      <w:proofErr w:type="spellEnd"/>
      <w:r>
        <w:t xml:space="preserve"> boundary pixel. This feature</w:t>
      </w:r>
      <w:r>
        <w:t xml:space="preserve"> </w:t>
      </w:r>
      <w:r>
        <w:t>vector consists of four features</w:t>
      </w:r>
      <w:r>
        <w:t>:</w:t>
      </w:r>
    </w:p>
    <w:p w:rsidR="00EA51FD" w:rsidRDefault="00EA51FD" w:rsidP="00565D27">
      <w:pPr>
        <w:ind w:firstLineChars="50" w:firstLine="105"/>
      </w:pPr>
      <w:r>
        <w:t>1. Distance to the nearest image edge; closer edges provide stronger evidence.</w:t>
      </w:r>
    </w:p>
    <w:p w:rsidR="00EA51FD" w:rsidRDefault="00EA51FD" w:rsidP="00565D27">
      <w:pPr>
        <w:ind w:firstLineChars="50" w:firstLine="105"/>
      </w:pPr>
      <w:r>
        <w:t>2. Strength of the nearest image edge; stronger edges provide stronger evidence.</w:t>
      </w:r>
    </w:p>
    <w:p w:rsidR="00EA51FD" w:rsidRDefault="00EA51FD" w:rsidP="00565D27">
      <w:pPr>
        <w:ind w:firstLineChars="50" w:firstLine="105"/>
      </w:pPr>
      <w:r>
        <w:t xml:space="preserve">3. Alignment between the tangent to the </w:t>
      </w:r>
      <w:proofErr w:type="spellStart"/>
      <w:r>
        <w:t>superpixel</w:t>
      </w:r>
      <w:proofErr w:type="spellEnd"/>
      <w:r>
        <w:t xml:space="preserve"> boundary pixel and the</w:t>
      </w:r>
      <w:r w:rsidR="00565D27">
        <w:rPr>
          <w:rFonts w:hint="eastAsia"/>
        </w:rPr>
        <w:t xml:space="preserve"> </w:t>
      </w:r>
      <w:r>
        <w:t>tangent to the nearest image edge; aligned edges provide stronger evidence.</w:t>
      </w:r>
    </w:p>
    <w:p w:rsidR="00EA51FD" w:rsidRDefault="00EA51FD" w:rsidP="00565D27">
      <w:pPr>
        <w:ind w:firstLineChars="50" w:firstLine="105"/>
      </w:pPr>
      <w:r>
        <w:t xml:space="preserve">4. Squared curvature of the </w:t>
      </w:r>
      <w:proofErr w:type="spellStart"/>
      <w:r>
        <w:t>superpixel</w:t>
      </w:r>
      <w:proofErr w:type="spellEnd"/>
      <w:r>
        <w:t xml:space="preserve"> edge at a point.</w:t>
      </w:r>
    </w:p>
    <w:p w:rsidR="00EA51FD" w:rsidRDefault="00EA51FD" w:rsidP="00EA51FD">
      <w:r>
        <w:t xml:space="preserve">Given a dataset of images with manually labeled figure/ground, </w:t>
      </w:r>
      <w:r>
        <w:t>it</w:t>
      </w:r>
      <w:r>
        <w:t xml:space="preserve"> map</w:t>
      </w:r>
      <w:r>
        <w:t>s</w:t>
      </w:r>
      <w:r>
        <w:t xml:space="preserve"> the</w:t>
      </w:r>
      <w:r>
        <w:t xml:space="preserve"> </w:t>
      </w:r>
      <w:r>
        <w:t xml:space="preserve">ground truth onto </w:t>
      </w:r>
      <w:proofErr w:type="spellStart"/>
      <w:r>
        <w:t>superpixels</w:t>
      </w:r>
      <w:proofErr w:type="spellEnd"/>
      <w:r>
        <w:t xml:space="preserve">. </w:t>
      </w:r>
      <w:r>
        <w:t>The</w:t>
      </w:r>
      <w:r>
        <w:t xml:space="preserve"> training set is composed of all the pixels</w:t>
      </w:r>
      <w:r>
        <w:t xml:space="preserve"> </w:t>
      </w:r>
      <w:r>
        <w:t xml:space="preserve">falling on </w:t>
      </w:r>
      <w:proofErr w:type="spellStart"/>
      <w:r>
        <w:t>superpixel</w:t>
      </w:r>
      <w:proofErr w:type="spellEnd"/>
      <w:r>
        <w:t xml:space="preserve"> boundaries and is used to train a logistic classifier over a</w:t>
      </w:r>
      <w:r>
        <w:t xml:space="preserve"> </w:t>
      </w:r>
      <w:r>
        <w:t xml:space="preserve">feature vector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>. In addition to learning from all four of the above features,</w:t>
      </w:r>
      <w:r>
        <w:t xml:space="preserve"> it</w:t>
      </w:r>
      <w:r>
        <w:t xml:space="preserve"> tried learning from subsets of the features. </w:t>
      </w:r>
      <w:r>
        <w:t>T</w:t>
      </w:r>
      <w:r>
        <w:t xml:space="preserve">he thickness of each </w:t>
      </w:r>
      <w:proofErr w:type="spellStart"/>
      <w:r>
        <w:t>superpixel</w:t>
      </w:r>
      <w:proofErr w:type="spellEnd"/>
      <w:r>
        <w:t xml:space="preserve"> edge</w:t>
      </w:r>
      <w:r>
        <w:t xml:space="preserve"> </w:t>
      </w:r>
      <w:r>
        <w:t xml:space="preserve">corresponds to the average edge probability of its </w:t>
      </w:r>
      <w:proofErr w:type="spellStart"/>
      <w:r>
        <w:t>superpixel</w:t>
      </w:r>
      <w:proofErr w:type="spellEnd"/>
      <w:r>
        <w:t xml:space="preserve"> boundary pixels.</w:t>
      </w:r>
    </w:p>
    <w:p w:rsidR="00EA51FD" w:rsidRDefault="00EA51FD" w:rsidP="00EA51FD">
      <w:r>
        <w:t>Using all four features results in the best performance, in terms of retaining</w:t>
      </w:r>
      <w:r>
        <w:t xml:space="preserve"> </w:t>
      </w:r>
      <w:r>
        <w:t>object boundary edges while suppressing other edges.</w:t>
      </w:r>
    </w:p>
    <w:p w:rsidR="00565D27" w:rsidRDefault="00565D27" w:rsidP="00EA51FD">
      <w:pPr>
        <w:rPr>
          <w:b/>
        </w:rPr>
      </w:pPr>
    </w:p>
    <w:p w:rsidR="00900D2A" w:rsidRPr="00565D27" w:rsidRDefault="00900D2A" w:rsidP="00EA51FD">
      <w:pPr>
        <w:rPr>
          <w:b/>
        </w:rPr>
      </w:pPr>
      <w:r w:rsidRPr="00565D27">
        <w:rPr>
          <w:rFonts w:hint="eastAsia"/>
          <w:b/>
        </w:rPr>
        <w:t>O</w:t>
      </w:r>
      <w:r w:rsidRPr="00565D27">
        <w:rPr>
          <w:b/>
        </w:rPr>
        <w:t>ptimizing Framework</w:t>
      </w:r>
    </w:p>
    <w:p w:rsidR="00565D27" w:rsidRDefault="00565D27" w:rsidP="00565D27">
      <w:pPr>
        <w:rPr>
          <w:rFonts w:hint="eastAsia"/>
        </w:rPr>
      </w:pPr>
      <w:r>
        <w:t>In the case of binary variables, ratio minimization can be reduced to solving</w:t>
      </w:r>
      <w:r>
        <w:t xml:space="preserve"> </w:t>
      </w:r>
      <w:r>
        <w:t>a parametric maxflow problem. Kolmogorov et al. [5] showed that under certain</w:t>
      </w:r>
      <w:r>
        <w:t xml:space="preserve"> </w:t>
      </w:r>
      <w:r>
        <w:t xml:space="preserve">constraints on the ratio R(x), the energy </w:t>
      </w:r>
      <w:proofErr w:type="gramStart"/>
      <w:r>
        <w:t>E(</w:t>
      </w:r>
      <w:proofErr w:type="gramEnd"/>
      <w:r>
        <w:t>x, λ) is submodular and can thus be</w:t>
      </w:r>
      <w:r>
        <w:t xml:space="preserve"> </w:t>
      </w:r>
      <w:r>
        <w:t>minimized globally in polynomial time using min-cuts. Converting our closure</w:t>
      </w:r>
      <w:r>
        <w:t xml:space="preserve"> </w:t>
      </w:r>
      <w:r>
        <w:t>cost C(X)</w:t>
      </w:r>
      <w:r>
        <w:t xml:space="preserve"> </w:t>
      </w:r>
      <w:r>
        <w:t>to a parametrized difference results in a submodular cost</w:t>
      </w:r>
      <w:r>
        <w:t xml:space="preserve"> </w:t>
      </w:r>
      <w:proofErr w:type="gramStart"/>
      <w:r>
        <w:t>C(</w:t>
      </w:r>
      <w:proofErr w:type="gramEnd"/>
      <w:r>
        <w:t>X, λ), making the method in [5] applicable for minimizing the ratio C(X).</w:t>
      </w:r>
      <w:r>
        <w:t xml:space="preserve"> </w:t>
      </w:r>
      <w:r>
        <w:t>In fact, the method in [5] does not simply optimize the ratio R(x</w:t>
      </w:r>
      <w:proofErr w:type="gramStart"/>
      <w:r>
        <w:t>), but</w:t>
      </w:r>
      <w:proofErr w:type="gramEnd"/>
      <w:r>
        <w:t xml:space="preserve"> finds</w:t>
      </w:r>
      <w:r>
        <w:t xml:space="preserve"> </w:t>
      </w:r>
      <w:r>
        <w:t>all intervals of λ (and the corresponding x) for which the solution x remains</w:t>
      </w:r>
      <w:r>
        <w:t xml:space="preserve"> </w:t>
      </w:r>
      <w:r>
        <w:t>constant. The interval boundaries are called breakpoints, and while the smallest breakpoin</w:t>
      </w:r>
      <w:r>
        <w:t xml:space="preserve">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corresponds to the optimal ratio R(x), consecutively larger breakpoints</w:t>
      </w:r>
      <w:r>
        <w:t xml:space="preserve"> </w:t>
      </w:r>
      <w:r>
        <w:t>λ1, λ2, . . . are also related to ratio optimization. Kolmogorov et al.</w:t>
      </w:r>
      <w:r>
        <w:t xml:space="preserve"> </w:t>
      </w:r>
      <w:r>
        <w:t>show that the optimal solution x</w:t>
      </w:r>
      <w:r>
        <w:rPr>
          <w:rFonts w:ascii="MS Gothic" w:eastAsia="MS Gothic" w:hAnsi="MS Gothic" w:cs="MS Gothic" w:hint="eastAsia"/>
        </w:rPr>
        <w:t>∗</w:t>
      </w:r>
      <w:r>
        <w:t xml:space="preserve"> of </w:t>
      </w:r>
      <w:proofErr w:type="gramStart"/>
      <w:r>
        <w:t>E(</w:t>
      </w:r>
      <w:proofErr w:type="gramEnd"/>
      <w:r>
        <w:t xml:space="preserve">x, </w:t>
      </w:r>
      <w:r>
        <w:rPr>
          <w:rFonts w:ascii="等线" w:eastAsia="等线" w:hAnsi="等线" w:cs="等线" w:hint="eastAsia"/>
        </w:rPr>
        <w:t>λ</w:t>
      </w:r>
      <w:r>
        <w:t>) in the interval [</w:t>
      </w:r>
      <w:r>
        <w:rPr>
          <w:rFonts w:ascii="等线" w:eastAsia="等线" w:hAnsi="等线" w:cs="等线" w:hint="eastAsia"/>
        </w:rPr>
        <w:t>λ</w:t>
      </w:r>
      <w:proofErr w:type="spellStart"/>
      <w:r>
        <w:t>i</w:t>
      </w:r>
      <w:proofErr w:type="spellEnd"/>
      <w:r>
        <w:t xml:space="preserve">, </w:t>
      </w:r>
      <w:r>
        <w:rPr>
          <w:rFonts w:ascii="等线" w:eastAsia="等线" w:hAnsi="等线" w:cs="等线" w:hint="eastAsia"/>
        </w:rPr>
        <w:t>λ</w:t>
      </w:r>
      <w:r>
        <w:t>i+1], is also an</w:t>
      </w:r>
      <w:r>
        <w:t xml:space="preserve"> </w:t>
      </w:r>
      <w:r>
        <w:t xml:space="preserve">optimal solution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Q(x)≽T</m:t>
            </m:r>
          </m:sub>
        </m:sSub>
        <m:r>
          <m:rPr>
            <m:sty m:val="p"/>
          </m:rPr>
          <w:rPr>
            <w:rFonts w:ascii="Cambria Math" w:hAnsi="Cambria Math"/>
          </w:rPr>
          <m:t>R(x)</m:t>
        </m:r>
      </m:oMath>
      <w:r>
        <w:t>, where T = Q(x</w:t>
      </w:r>
      <w:r>
        <w:rPr>
          <w:rFonts w:ascii="MS Gothic" w:eastAsia="MS Gothic" w:hAnsi="MS Gothic" w:cs="MS Gothic" w:hint="eastAsia"/>
        </w:rPr>
        <w:t>∗</w:t>
      </w:r>
      <w:r>
        <w:t>). In case of optimizing the</w:t>
      </w:r>
      <w:r>
        <w:t xml:space="preserve"> </w:t>
      </w:r>
      <w:r>
        <w:t xml:space="preserve">closure cost, using </w:t>
      </w:r>
      <w:r>
        <w:lastRenderedPageBreak/>
        <w:t>parametric maxflow results in a multiscale set of</w:t>
      </w:r>
      <w:r>
        <w:t xml:space="preserve"> </w:t>
      </w:r>
      <w:r>
        <w:t>optimal closure solutions under increasing area thresholds.</w:t>
      </w:r>
    </w:p>
    <w:sectPr w:rsidR="00565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68"/>
    <w:rsid w:val="002A6168"/>
    <w:rsid w:val="002F33A2"/>
    <w:rsid w:val="00565D27"/>
    <w:rsid w:val="00691E93"/>
    <w:rsid w:val="008B6104"/>
    <w:rsid w:val="008D431A"/>
    <w:rsid w:val="00900D2A"/>
    <w:rsid w:val="00BB4ED5"/>
    <w:rsid w:val="00CC6392"/>
    <w:rsid w:val="00E5473F"/>
    <w:rsid w:val="00EA51FD"/>
    <w:rsid w:val="00F8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6DA7"/>
  <w15:chartTrackingRefBased/>
  <w15:docId w15:val="{63C6DEDC-44D4-445C-BF24-A3AEC64E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63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1068</Words>
  <Characters>6089</Characters>
  <Application>Microsoft Office Word</Application>
  <DocSecurity>0</DocSecurity>
  <Lines>50</Lines>
  <Paragraphs>14</Paragraphs>
  <ScaleCrop>false</ScaleCrop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Hanwen Liang</dc:creator>
  <cp:keywords/>
  <dc:description/>
  <cp:lastModifiedBy>Liang Hanwen</cp:lastModifiedBy>
  <cp:revision>3</cp:revision>
  <dcterms:created xsi:type="dcterms:W3CDTF">2018-04-17T17:17:00Z</dcterms:created>
  <dcterms:modified xsi:type="dcterms:W3CDTF">2018-04-17T20:32:00Z</dcterms:modified>
</cp:coreProperties>
</file>