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b/>
          <w:color w:val="000000"/>
          <w:sz w:val="48"/>
        </w:rPr>
        <w:t>Bellbird Books Inventory and Pickup Management System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Project Charter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21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3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title</w:t>
            </w:r>
          </w:p>
        </w:tc>
        <w:tc>
          <w:tcPr>
            <w:tcW w:type="dxa" w:w="64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Bellbird Books Inventory and Pickup Management System (BB-IMS)</w:t>
            </w:r>
          </w:p>
        </w:tc>
      </w:tr>
      <w:tr>
        <w:tc>
          <w:tcPr>
            <w:tcW w:type="dxa" w:w="321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Team</w:t>
            </w:r>
          </w:p>
        </w:tc>
        <w:tc>
          <w:tcPr>
            <w:tcW w:type="dxa" w:w="643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Group T23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Team members</w:t>
            </w:r>
          </w:p>
        </w:tc>
        <w:tc>
          <w:tcPr>
            <w:tcW w:type="dxa" w:w="64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杨世垣, 刘汉, 李宁杰</w:t>
            </w:r>
          </w:p>
        </w:tc>
      </w:tr>
      <w:tr>
        <w:tc>
          <w:tcPr>
            <w:tcW w:type="dxa" w:w="321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Unit</w:t>
            </w:r>
          </w:p>
        </w:tc>
        <w:tc>
          <w:tcPr>
            <w:tcW w:type="dxa" w:w="643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ISYS3001 Managing Software Development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Assessment</w:t>
            </w:r>
          </w:p>
        </w:tc>
        <w:tc>
          <w:tcPr>
            <w:tcW w:type="dxa" w:w="64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A3 group project</w:t>
            </w:r>
          </w:p>
        </w:tc>
      </w:tr>
      <w:tr>
        <w:tc>
          <w:tcPr>
            <w:tcW w:type="dxa" w:w="321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sponsor / product owner</w:t>
            </w:r>
          </w:p>
        </w:tc>
        <w:tc>
          <w:tcPr>
            <w:tcW w:type="dxa" w:w="643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Roz, owner of Bellbird Books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64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Group T23</w:t>
            </w:r>
          </w:p>
        </w:tc>
      </w:tr>
      <w:tr>
        <w:tc>
          <w:tcPr>
            <w:tcW w:type="dxa" w:w="321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43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Status</w:t>
            </w:r>
          </w:p>
        </w:tc>
        <w:tc>
          <w:tcPr>
            <w:tcW w:type="dxa" w:w="64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Baseline for A3 delivery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Background and problem statement</w:t>
      </w:r>
    </w:p>
    <w:p>
      <w:r>
        <w:rPr>
          <w:rFonts w:ascii="Arial" w:hAnsi="Arial" w:eastAsia="Arial"/>
          <w:b w:val="0"/>
          <w:color w:val="000000"/>
          <w:sz w:val="24"/>
        </w:rPr>
        <w:t>Bellbird Books is an independent bookshop that still relies on paper stock</w:t>
      </w:r>
    </w:p>
    <w:p>
      <w:r>
        <w:rPr>
          <w:rFonts w:ascii="Arial" w:hAnsi="Arial" w:eastAsia="Arial"/>
          <w:b w:val="0"/>
          <w:color w:val="000000"/>
          <w:sz w:val="24"/>
        </w:rPr>
        <w:t>lists and handwritten customer requests. Roz cannot see the current stock</w:t>
      </w:r>
    </w:p>
    <w:p>
      <w:r>
        <w:rPr>
          <w:rFonts w:ascii="Arial" w:hAnsi="Arial" w:eastAsia="Arial"/>
          <w:b w:val="0"/>
          <w:color w:val="000000"/>
          <w:sz w:val="24"/>
        </w:rPr>
        <w:t>without walking to the shelves. Priya and the front-desk team lose special</w:t>
      </w:r>
    </w:p>
    <w:p>
      <w:r>
        <w:rPr>
          <w:rFonts w:ascii="Arial" w:hAnsi="Arial" w:eastAsia="Arial"/>
          <w:b w:val="0"/>
          <w:color w:val="000000"/>
          <w:sz w:val="24"/>
        </w:rPr>
        <w:t>orders when a shift ends because requests are written on loose notes. Deniz</w:t>
      </w:r>
    </w:p>
    <w:p>
      <w:r>
        <w:rPr>
          <w:rFonts w:ascii="Arial" w:hAnsi="Arial" w:eastAsia="Arial"/>
          <w:b w:val="0"/>
          <w:color w:val="000000"/>
          <w:sz w:val="24"/>
        </w:rPr>
        <w:t>tracks second-hand books on paper receipts, so condition, purchase cost and</w:t>
      </w:r>
    </w:p>
    <w:p>
      <w:r>
        <w:rPr>
          <w:rFonts w:ascii="Arial" w:hAnsi="Arial" w:eastAsia="Arial"/>
          <w:b w:val="0"/>
          <w:color w:val="000000"/>
          <w:sz w:val="24"/>
        </w:rPr>
        <w:t>shelf location are difficult to reconcile with the new-book catalogue.</w:t>
      </w:r>
    </w:p>
    <w:p>
      <w:r>
        <w:rPr>
          <w:rFonts w:ascii="Arial" w:hAnsi="Arial" w:eastAsia="Arial"/>
          <w:b w:val="0"/>
          <w:color w:val="000000"/>
          <w:sz w:val="24"/>
        </w:rPr>
        <w:t>The team will build a small web application that gives the store one shared view</w:t>
      </w:r>
    </w:p>
    <w:p>
      <w:r>
        <w:rPr>
          <w:rFonts w:ascii="Arial" w:hAnsi="Arial" w:eastAsia="Arial"/>
          <w:b w:val="0"/>
          <w:color w:val="000000"/>
          <w:sz w:val="24"/>
        </w:rPr>
        <w:t>of new and used stock, customer requests and pickup reservations.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Business need or justification</w:t>
      </w:r>
    </w:p>
    <w:p>
      <w:r>
        <w:rPr>
          <w:rFonts w:ascii="Arial" w:hAnsi="Arial" w:eastAsia="Arial"/>
          <w:b w:val="0"/>
          <w:color w:val="000000"/>
          <w:sz w:val="24"/>
        </w:rPr>
        <w:t>The store needs a low-cost system that answers three operational questions: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What do we hold in each store section?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Which customer is waiting for a title we do not currently hold?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Which physical used copy is available, reserved or sold?</w:t>
      </w:r>
    </w:p>
    <w:p>
      <w:r>
        <w:rPr>
          <w:rFonts w:ascii="Arial" w:hAnsi="Arial" w:eastAsia="Arial"/>
          <w:b w:val="0"/>
          <w:color w:val="000000"/>
          <w:sz w:val="24"/>
        </w:rPr>
        <w:t>Without a shared record, staff repeat manual checks, customer requests are lost</w:t>
      </w:r>
    </w:p>
    <w:p>
      <w:r>
        <w:rPr>
          <w:rFonts w:ascii="Arial" w:hAnsi="Arial" w:eastAsia="Arial"/>
          <w:b w:val="0"/>
          <w:color w:val="000000"/>
          <w:sz w:val="24"/>
        </w:rPr>
        <w:t>at shift change, and used-book stock cannot be reconciled. A small web</w:t>
      </w:r>
    </w:p>
    <w:p>
      <w:r>
        <w:rPr>
          <w:rFonts w:ascii="Arial" w:hAnsi="Arial" w:eastAsia="Arial"/>
          <w:b w:val="0"/>
          <w:color w:val="000000"/>
          <w:sz w:val="24"/>
        </w:rPr>
        <w:t>application with a local SQLite database provides a practical demonstration</w:t>
      </w:r>
    </w:p>
    <w:p>
      <w:r>
        <w:rPr>
          <w:rFonts w:ascii="Arial" w:hAnsi="Arial" w:eastAsia="Arial"/>
          <w:b w:val="0"/>
          <w:color w:val="000000"/>
          <w:sz w:val="24"/>
        </w:rPr>
        <w:t>without adding payment, hardware or cloud-service costs.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Project objectives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Deliver a working web application for new-book and used-book inventory.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Let staff filter stock by store section and safely handle an empty section.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Record special orders with customer details and an initial PENDING state.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Support click-and-collect reservations with an atomic stock hold.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Import a supplier CSV and report titles at or below their low-stock threshold.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Provide automated tests, a clean-checkout start and a tagged release.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Produce the A3 report, test evidence, acceptance record and presentation.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Scope and out-of-scope items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In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833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881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Included</w:t>
            </w:r>
          </w:p>
        </w:tc>
      </w:tr>
      <w:tr>
        <w:tc>
          <w:tcPr>
            <w:tcW w:type="dxa" w:w="8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Inventory</w:t>
            </w:r>
          </w:p>
        </w:tc>
        <w:tc>
          <w:tcPr>
            <w:tcW w:type="dxa" w:w="88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New-book catalogue, ISBN, title, author, category, section, quantity and low-stock threshold</w:t>
            </w:r>
          </w:p>
        </w:tc>
      </w:tr>
      <w:tr>
        <w:tc>
          <w:tcPr>
            <w:tcW w:type="dxa" w:w="83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Used books</w:t>
            </w:r>
          </w:p>
        </w:tc>
        <w:tc>
          <w:tcPr>
            <w:tcW w:type="dxa" w:w="881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One record per physical copy, condition, purchase cost, price, shelf and sale status</w:t>
            </w:r>
          </w:p>
        </w:tc>
      </w:tr>
      <w:tr>
        <w:tc>
          <w:tcPr>
            <w:tcW w:type="dxa" w:w="8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Search</w:t>
            </w:r>
          </w:p>
        </w:tc>
        <w:tc>
          <w:tcPr>
            <w:tcW w:type="dxa" w:w="88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Case-insensitive partial title and author search, plus ISBN search</w:t>
            </w:r>
          </w:p>
        </w:tc>
      </w:tr>
      <w:tr>
        <w:tc>
          <w:tcPr>
            <w:tcW w:type="dxa" w:w="83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Orders</w:t>
            </w:r>
          </w:p>
        </w:tc>
        <w:tc>
          <w:tcPr>
            <w:tcW w:type="dxa" w:w="881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Special orders, customer name and phone, initial PENDING state</w:t>
            </w:r>
          </w:p>
        </w:tc>
      </w:tr>
      <w:tr>
        <w:tc>
          <w:tcPr>
            <w:tcW w:type="dxa" w:w="8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Pickup</w:t>
            </w:r>
          </w:p>
        </w:tc>
        <w:tc>
          <w:tcPr>
            <w:tcW w:type="dxa" w:w="88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Click-and-collect reservation, atomic stock hold and cancellation release</w:t>
            </w:r>
          </w:p>
        </w:tc>
      </w:tr>
      <w:tr>
        <w:tc>
          <w:tcPr>
            <w:tcW w:type="dxa" w:w="83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Suppliers</w:t>
            </w:r>
          </w:p>
        </w:tc>
        <w:tc>
          <w:tcPr>
            <w:tcW w:type="dxa" w:w="881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CSV import for an existing or new ISBN and low-stock reporting</w:t>
            </w:r>
          </w:p>
        </w:tc>
      </w:tr>
      <w:tr>
        <w:tc>
          <w:tcPr>
            <w:tcW w:type="dxa" w:w="8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Engineering</w:t>
            </w:r>
          </w:p>
        </w:tc>
        <w:tc>
          <w:tcPr>
            <w:tcW w:type="dxa" w:w="88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Node 24 web app, SQLite persistence, automated tests, CI and release notes</w:t>
            </w:r>
          </w:p>
        </w:tc>
      </w:tr>
      <w:tr>
        <w:tc>
          <w:tcPr>
            <w:tcW w:type="dxa" w:w="83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Assessment</w:t>
            </w:r>
          </w:p>
        </w:tc>
        <w:tc>
          <w:tcPr>
            <w:tcW w:type="dxa" w:w="881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charter, backlog, sprint records, test plan, report, acceptance form, lessons learned, peer evaluation and presentation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000000"/>
          <w:sz w:val="26"/>
        </w:rPr>
        <w:t>Out of scope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Online card payment and PCI compliance.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SMS gateway integration.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Barcode-scanner hardware drivers.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High-resolution cover-image storage.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Multi-store stock transfers and logistics.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Xero or MYOB accounting integration.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Customer accounts and public internet deployment.</w:t>
      </w:r>
    </w:p>
    <w:p>
      <w:r>
        <w:rPr>
          <w:rFonts w:ascii="Arial" w:hAnsi="Arial" w:eastAsia="Arial"/>
          <w:b w:val="0"/>
          <w:color w:val="000000"/>
          <w:sz w:val="24"/>
        </w:rPr>
        <w:t>Any change to this boundary is recorded in 03_Change_Log.md before work</w:t>
      </w:r>
    </w:p>
    <w:p>
      <w:r>
        <w:rPr>
          <w:rFonts w:ascii="Arial" w:hAnsi="Arial" w:eastAsia="Arial"/>
          <w:b w:val="0"/>
          <w:color w:val="000000"/>
          <w:sz w:val="24"/>
        </w:rPr>
        <w:t>starts.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Key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20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3893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Interest</w:t>
            </w:r>
          </w:p>
        </w:tc>
        <w:tc>
          <w:tcPr>
            <w:tcW w:type="dxa" w:w="355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Engagement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Roz, store owner</w:t>
            </w:r>
          </w:p>
        </w:tc>
        <w:tc>
          <w:tcPr>
            <w:tcW w:type="dxa" w:w="389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Remote stock visibility and reorder decisions</w:t>
            </w:r>
          </w:p>
        </w:tc>
        <w:tc>
          <w:tcPr>
            <w:tcW w:type="dxa" w:w="355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Product owner; accepts the release</w:t>
            </w:r>
          </w:p>
        </w:tc>
      </w:tr>
      <w:tr>
        <w:tc>
          <w:tcPr>
            <w:tcW w:type="dxa" w:w="2200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Priya and front-desk staff</w:t>
            </w:r>
          </w:p>
        </w:tc>
        <w:tc>
          <w:tcPr>
            <w:tcW w:type="dxa" w:w="389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Customer requests and pickup workflow</w:t>
            </w:r>
          </w:p>
        </w:tc>
        <w:tc>
          <w:tcPr>
            <w:tcW w:type="dxa" w:w="355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Requirements and usability feedback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Deniz, used-book lead</w:t>
            </w:r>
          </w:p>
        </w:tc>
        <w:tc>
          <w:tcPr>
            <w:tcW w:type="dxa" w:w="389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Condition, cost and shelf tracking per copy</w:t>
            </w:r>
          </w:p>
        </w:tc>
        <w:tc>
          <w:tcPr>
            <w:tcW w:type="dxa" w:w="355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Used-book requirements and acceptance</w:t>
            </w:r>
          </w:p>
        </w:tc>
      </w:tr>
      <w:tr>
        <w:tc>
          <w:tcPr>
            <w:tcW w:type="dxa" w:w="2200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Lecturer / tutor</w:t>
            </w:r>
          </w:p>
        </w:tc>
        <w:tc>
          <w:tcPr>
            <w:tcW w:type="dxa" w:w="389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Assessment evidence and academic integrity</w:t>
            </w:r>
          </w:p>
        </w:tc>
        <w:tc>
          <w:tcPr>
            <w:tcW w:type="dxa" w:w="355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Approval, review and formal acceptance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Group T23</w:t>
            </w:r>
          </w:p>
        </w:tc>
        <w:tc>
          <w:tcPr>
            <w:tcW w:type="dxa" w:w="389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Delivery, learning and individual contribution</w:t>
            </w:r>
          </w:p>
        </w:tc>
        <w:tc>
          <w:tcPr>
            <w:tcW w:type="dxa" w:w="355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Sprint planning, reviews and retrospective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Project roles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559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Member</w:t>
            </w:r>
          </w:p>
        </w:tc>
        <w:tc>
          <w:tcPr>
            <w:tcW w:type="dxa" w:w="265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Primary role</w:t>
            </w:r>
          </w:p>
        </w:tc>
        <w:tc>
          <w:tcPr>
            <w:tcW w:type="dxa" w:w="461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Responsibilities</w:t>
            </w:r>
          </w:p>
        </w:tc>
        <w:tc>
          <w:tcPr>
            <w:tcW w:type="dxa" w:w="181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Cross-review</w:t>
            </w:r>
          </w:p>
        </w:tc>
      </w:tr>
      <w:tr>
        <w:tc>
          <w:tcPr>
            <w:tcW w:type="dxa" w:w="55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杨世垣</w:t>
            </w:r>
          </w:p>
        </w:tc>
        <w:tc>
          <w:tcPr>
            <w:tcW w:type="dxa" w:w="26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manager, Sprint 1; backend and inventory lead</w:t>
            </w:r>
          </w:p>
        </w:tc>
        <w:tc>
          <w:tcPr>
            <w:tcW w:type="dxa" w:w="46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Backlog priority, sprint planning, new-book catalogue, section inventory, data model</w:t>
            </w:r>
          </w:p>
        </w:tc>
        <w:tc>
          <w:tcPr>
            <w:tcW w:type="dxa" w:w="18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Reviews US-BB-03 and US-BB-09</w:t>
            </w:r>
          </w:p>
        </w:tc>
      </w:tr>
      <w:tr>
        <w:tc>
          <w:tcPr>
            <w:tcW w:type="dxa" w:w="559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刘汉</w:t>
            </w:r>
          </w:p>
        </w:tc>
        <w:tc>
          <w:tcPr>
            <w:tcW w:type="dxa" w:w="265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manager, Sprint 2; full-stack and order-flow lead</w:t>
            </w:r>
          </w:p>
        </w:tc>
        <w:tc>
          <w:tcPr>
            <w:tcW w:type="dxa" w:w="461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Storefront, special orders, reservation state machine, search, acceptance criteria</w:t>
            </w:r>
          </w:p>
        </w:tc>
        <w:tc>
          <w:tcPr>
            <w:tcW w:type="dxa" w:w="181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Reviews US-BB-01, US-BB-04 and US-BB-10</w:t>
            </w:r>
          </w:p>
        </w:tc>
      </w:tr>
      <w:tr>
        <w:tc>
          <w:tcPr>
            <w:tcW w:type="dxa" w:w="55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李宁杰</w:t>
            </w:r>
          </w:p>
        </w:tc>
        <w:tc>
          <w:tcPr>
            <w:tcW w:type="dxa" w:w="26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manager, Sprint 3; QA and configuration lead</w:t>
            </w:r>
          </w:p>
        </w:tc>
        <w:tc>
          <w:tcPr>
            <w:tcW w:type="dxa" w:w="46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CI, used-book copies, sale lock, supplier import, low stock, test evidence, release, clean checkout</w:t>
            </w:r>
          </w:p>
        </w:tc>
        <w:tc>
          <w:tcPr>
            <w:tcW w:type="dxa" w:w="18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Reviews US-BB-02, US-BB-07 and US-BB-08</w:t>
            </w:r>
          </w:p>
        </w:tc>
      </w:tr>
    </w:tbl>
    <w:p/>
    <w:p>
      <w:r>
        <w:rPr>
          <w:rFonts w:ascii="Arial" w:hAnsi="Arial" w:eastAsia="Arial"/>
          <w:b w:val="0"/>
          <w:color w:val="000000"/>
          <w:sz w:val="24"/>
        </w:rPr>
        <w:t>The project manager role rotates by sprint. Each member facilitates one sprint</w:t>
      </w:r>
    </w:p>
    <w:p>
      <w:r>
        <w:rPr>
          <w:rFonts w:ascii="Arial" w:hAnsi="Arial" w:eastAsia="Arial"/>
          <w:b w:val="0"/>
          <w:color w:val="000000"/>
          <w:sz w:val="24"/>
        </w:rPr>
        <w:t>planning, review and retrospective. The role does not remove delivery</w:t>
      </w:r>
    </w:p>
    <w:p>
      <w:r>
        <w:rPr>
          <w:rFonts w:ascii="Arial" w:hAnsi="Arial" w:eastAsia="Arial"/>
          <w:b w:val="0"/>
          <w:color w:val="000000"/>
          <w:sz w:val="24"/>
        </w:rPr>
        <w:t>responsibility from the other members.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Proposed methodology</w:t>
      </w:r>
    </w:p>
    <w:p>
      <w:r>
        <w:rPr>
          <w:rFonts w:ascii="Arial" w:hAnsi="Arial" w:eastAsia="Arial"/>
          <w:b w:val="0"/>
          <w:color w:val="000000"/>
          <w:sz w:val="24"/>
        </w:rPr>
        <w:t>The team uses a lightweight Scrum process: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 product backlog with epics, user stories, acceptance criteria, story</w:t>
      </w:r>
    </w:p>
    <w:p>
      <w:r>
        <w:rPr>
          <w:rFonts w:ascii="Arial" w:hAnsi="Arial" w:eastAsia="Arial"/>
          <w:b w:val="0"/>
          <w:color w:val="000000"/>
          <w:sz w:val="24"/>
        </w:rPr>
        <w:t>points and priority.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Three one-week sprints with a sprint goal, selected backlog items and a</w:t>
      </w:r>
    </w:p>
    <w:p>
      <w:r>
        <w:rPr>
          <w:rFonts w:ascii="Arial" w:hAnsi="Arial" w:eastAsia="Arial"/>
          <w:b w:val="0"/>
          <w:color w:val="000000"/>
          <w:sz w:val="24"/>
        </w:rPr>
        <w:t>sprint backlog.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Two 15-minute stand-ups each week.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 sprint review and retrospective at the end of each sprint.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 pull request for every story, with one non-author approval and a green CI</w:t>
      </w:r>
    </w:p>
    <w:p>
      <w:r>
        <w:rPr>
          <w:rFonts w:ascii="Arial" w:hAnsi="Arial" w:eastAsia="Arial"/>
          <w:b w:val="0"/>
          <w:color w:val="000000"/>
          <w:sz w:val="24"/>
        </w:rPr>
        <w:t>run before merge.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 short, documented change-control path for scope or tooling changes.</w:t>
      </w:r>
    </w:p>
    <w:p>
      <w:r>
        <w:rPr>
          <w:rFonts w:ascii="Arial" w:hAnsi="Arial" w:eastAsia="Arial"/>
          <w:b w:val="0"/>
          <w:color w:val="000000"/>
          <w:sz w:val="24"/>
        </w:rPr>
        <w:t>The working agreement is recorded in Jira and in the sprint meeting memos.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Timeline</w:t>
      </w:r>
    </w:p>
    <w:p>
      <w:r>
        <w:rPr>
          <w:rFonts w:ascii="Arial" w:hAnsi="Arial" w:eastAsia="Arial"/>
          <w:b w:val="0"/>
          <w:color w:val="000000"/>
          <w:sz w:val="24"/>
        </w:rPr>
        <w:t>The delivery window is three sprints after the approved extension date. The</w:t>
      </w:r>
    </w:p>
    <w:p>
      <w:r>
        <w:rPr>
          <w:rFonts w:ascii="Arial" w:hAnsi="Arial" w:eastAsia="Arial"/>
          <w:b w:val="0"/>
          <w:color w:val="000000"/>
          <w:sz w:val="24"/>
        </w:rPr>
        <w:t>exact calendar dates are recorded in Jira and the sprint memos.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219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700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Main outcome</w:t>
            </w:r>
          </w:p>
        </w:tc>
        <w:tc>
          <w:tcPr>
            <w:tcW w:type="dxa" w:w="142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Planned points</w:t>
            </w:r>
          </w:p>
        </w:tc>
      </w:tr>
      <w:tr>
        <w:tc>
          <w:tcPr>
            <w:tcW w:type="dxa" w:w="12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Sprint 1</w:t>
            </w:r>
          </w:p>
        </w:tc>
        <w:tc>
          <w:tcPr>
            <w:tcW w:type="dxa" w:w="700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Catalogue, section inventory and used-book record</w:t>
            </w:r>
          </w:p>
        </w:tc>
        <w:tc>
          <w:tcPr>
            <w:tcW w:type="dxa" w:w="1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15</w:t>
            </w:r>
          </w:p>
        </w:tc>
      </w:tr>
      <w:tr>
        <w:tc>
          <w:tcPr>
            <w:tcW w:type="dxa" w:w="1219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Sprint 2</w:t>
            </w:r>
          </w:p>
        </w:tc>
        <w:tc>
          <w:tcPr>
            <w:tcW w:type="dxa" w:w="700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Used-book sale lock, special orders, reservations and supplier import</w:t>
            </w:r>
          </w:p>
        </w:tc>
        <w:tc>
          <w:tcPr>
            <w:tcW w:type="dxa" w:w="142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16</w:t>
            </w:r>
          </w:p>
        </w:tc>
      </w:tr>
      <w:tr>
        <w:tc>
          <w:tcPr>
            <w:tcW w:type="dxa" w:w="12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Sprint 3</w:t>
            </w:r>
          </w:p>
        </w:tc>
        <w:tc>
          <w:tcPr>
            <w:tcW w:type="dxa" w:w="700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Search, release candidate, regression, clean checkout and handover</w:t>
            </w:r>
          </w:p>
        </w:tc>
        <w:tc>
          <w:tcPr>
            <w:tcW w:type="dxa" w:w="142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13</w:t>
            </w:r>
          </w:p>
        </w:tc>
      </w:tr>
    </w:tbl>
    <w:p/>
    <w:p>
      <w:r>
        <w:rPr>
          <w:rFonts w:ascii="Arial" w:hAnsi="Arial" w:eastAsia="Arial"/>
          <w:b w:val="0"/>
          <w:color w:val="000000"/>
          <w:sz w:val="24"/>
        </w:rPr>
        <w:t>The original September milestone dates in the A2 planning document are</w:t>
      </w:r>
    </w:p>
    <w:p>
      <w:r>
        <w:rPr>
          <w:rFonts w:ascii="Arial" w:hAnsi="Arial" w:eastAsia="Arial"/>
          <w:b w:val="0"/>
          <w:color w:val="000000"/>
          <w:sz w:val="24"/>
        </w:rPr>
        <w:t>superseded. The change is recorded as CR-03.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Deliverables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Project charter.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Product backlog and three sprint backlogs in Jira.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Sprint planning, stand-up, review and retrospective memos.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Working web application and GitHub repository.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Test plan, test cases, traceability matrix, actual results and defect log.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Configuration management plan, change log and procurement RFP.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Final project report with formal acceptance.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Lessons learned document.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Ten-minute presentation and five-minute question-and-answer preparation.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Individual peer evaluation form.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Success criteria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Every core story meets its acceptance criteria.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An unknown or empty section returns an empty list with HTTP 200.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Inventory cannot become negative after a reservation.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 used copy can be sold only once and other copies remain unaffected.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 special order starts in PENDING and records customer name and phone.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reservation state machine rejects invalid transitions.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Supplier import adds stock and reports low-stock titles.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npm test passes and CI is green.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 clean checkout starts with npm start and passes the health check without</w:t>
      </w:r>
    </w:p>
    <w:p>
      <w:r>
        <w:rPr>
          <w:rFonts w:ascii="Arial" w:hAnsi="Arial" w:eastAsia="Arial"/>
          <w:b w:val="0"/>
          <w:color w:val="000000"/>
          <w:sz w:val="24"/>
        </w:rPr>
        <w:t>an install step.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product owner or assessor records formal acceptance.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report, presentation and peer evaluation are submitted on time.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Assumptions and constraints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Three part-time developers; planning assumption is about two focused hours</w:t>
      </w:r>
    </w:p>
    <w:p>
      <w:r>
        <w:rPr>
          <w:rFonts w:ascii="Arial" w:hAnsi="Arial" w:eastAsia="Arial"/>
          <w:b w:val="0"/>
          <w:color w:val="000000"/>
          <w:sz w:val="24"/>
        </w:rPr>
        <w:t>per person per day.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Zero budget; only free and open-source tools.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Node.js 24 is available in the teaching lab.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SQLite is suitable for a single-store demonstration.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No external database, payment provider or SMS service is required.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application will be demonstrated locally, not deployed to the public</w:t>
      </w:r>
    </w:p>
    <w:p>
      <w:r>
        <w:rPr>
          <w:rFonts w:ascii="Arial" w:hAnsi="Arial" w:eastAsia="Arial"/>
          <w:b w:val="0"/>
          <w:color w:val="000000"/>
          <w:sz w:val="24"/>
        </w:rPr>
        <w:t>internet.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Report prose is written by the team; AI tools follow the A3 Level 2 rules.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Initial risks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69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3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69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Likelihood</w:t>
            </w:r>
          </w:p>
        </w:tc>
        <w:tc>
          <w:tcPr>
            <w:tcW w:type="dxa" w:w="69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95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69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RK-01</w:t>
            </w:r>
          </w:p>
        </w:tc>
        <w:tc>
          <w:tcPr>
            <w:tcW w:type="dxa" w:w="360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New-book quantity and used-copy identity are confused</w:t>
            </w:r>
          </w:p>
        </w:tc>
        <w:tc>
          <w:tcPr>
            <w:tcW w:type="dxa" w:w="69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Medium</w:t>
            </w:r>
          </w:p>
        </w:tc>
        <w:tc>
          <w:tcPr>
            <w:tcW w:type="dxa" w:w="69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High</w:t>
            </w:r>
          </w:p>
        </w:tc>
        <w:tc>
          <w:tcPr>
            <w:tcW w:type="dxa" w:w="3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Separate tables and separate API paths; tests for each model</w:t>
            </w:r>
          </w:p>
        </w:tc>
      </w:tr>
      <w:tr>
        <w:tc>
          <w:tcPr>
            <w:tcW w:type="dxa" w:w="69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RK-02</w:t>
            </w:r>
          </w:p>
        </w:tc>
        <w:tc>
          <w:tcPr>
            <w:tcW w:type="dxa" w:w="360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Special orders and reservations are confused, causing oversell</w:t>
            </w:r>
          </w:p>
        </w:tc>
        <w:tc>
          <w:tcPr>
            <w:tcW w:type="dxa" w:w="69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Medium</w:t>
            </w:r>
          </w:p>
        </w:tc>
        <w:tc>
          <w:tcPr>
            <w:tcW w:type="dxa" w:w="69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Medium</w:t>
            </w:r>
          </w:p>
        </w:tc>
        <w:tc>
          <w:tcPr>
            <w:tcW w:type="dxa" w:w="395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Separate order types; reservations hold stock, special orders do not</w:t>
            </w:r>
          </w:p>
        </w:tc>
      </w:tr>
      <w:tr>
        <w:tc>
          <w:tcPr>
            <w:tcW w:type="dxa" w:w="69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RK-03</w:t>
            </w:r>
          </w:p>
        </w:tc>
        <w:tc>
          <w:tcPr>
            <w:tcW w:type="dxa" w:w="360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Assessment workload causes uneven progress</w:t>
            </w:r>
          </w:p>
        </w:tc>
        <w:tc>
          <w:tcPr>
            <w:tcW w:type="dxa" w:w="69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Medium</w:t>
            </w:r>
          </w:p>
        </w:tc>
        <w:tc>
          <w:tcPr>
            <w:tcW w:type="dxa" w:w="69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Medium</w:t>
            </w:r>
          </w:p>
        </w:tc>
        <w:tc>
          <w:tcPr>
            <w:tcW w:type="dxa" w:w="3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Cross-review, small stories and weekly board review</w:t>
            </w:r>
          </w:p>
        </w:tc>
      </w:tr>
      <w:tr>
        <w:tc>
          <w:tcPr>
            <w:tcW w:type="dxa" w:w="69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RK-04</w:t>
            </w:r>
          </w:p>
        </w:tc>
        <w:tc>
          <w:tcPr>
            <w:tcW w:type="dxa" w:w="360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Payment or SMS scope expands and delays the release</w:t>
            </w:r>
          </w:p>
        </w:tc>
        <w:tc>
          <w:tcPr>
            <w:tcW w:type="dxa" w:w="69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Low</w:t>
            </w:r>
          </w:p>
        </w:tc>
        <w:tc>
          <w:tcPr>
            <w:tcW w:type="dxa" w:w="69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High</w:t>
            </w:r>
          </w:p>
        </w:tc>
        <w:tc>
          <w:tcPr>
            <w:tcW w:type="dxa" w:w="395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Keep the out-of-scope list visible and use change control</w:t>
            </w:r>
          </w:p>
        </w:tc>
      </w:tr>
      <w:tr>
        <w:tc>
          <w:tcPr>
            <w:tcW w:type="dxa" w:w="69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RK-05</w:t>
            </w:r>
          </w:p>
        </w:tc>
        <w:tc>
          <w:tcPr>
            <w:tcW w:type="dxa" w:w="360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Teaching-lab deployment fails because of external dependencies</w:t>
            </w:r>
          </w:p>
        </w:tc>
        <w:tc>
          <w:tcPr>
            <w:tcW w:type="dxa" w:w="69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Low</w:t>
            </w:r>
          </w:p>
        </w:tc>
        <w:tc>
          <w:tcPr>
            <w:tcW w:type="dxa" w:w="69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High</w:t>
            </w:r>
          </w:p>
        </w:tc>
        <w:tc>
          <w:tcPr>
            <w:tcW w:type="dxa" w:w="39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Zero-dependency runtime and clean-checkout test</w:t>
            </w:r>
          </w:p>
        </w:tc>
      </w:tr>
      <w:tr>
        <w:tc>
          <w:tcPr>
            <w:tcW w:type="dxa" w:w="69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RK-06</w:t>
            </w:r>
          </w:p>
        </w:tc>
        <w:tc>
          <w:tcPr>
            <w:tcW w:type="dxa" w:w="360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 story is marked done without test evidence</w:t>
            </w:r>
          </w:p>
        </w:tc>
        <w:tc>
          <w:tcPr>
            <w:tcW w:type="dxa" w:w="69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Medium</w:t>
            </w:r>
          </w:p>
        </w:tc>
        <w:tc>
          <w:tcPr>
            <w:tcW w:type="dxa" w:w="69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High</w:t>
            </w:r>
          </w:p>
        </w:tc>
        <w:tc>
          <w:tcPr>
            <w:tcW w:type="dxa" w:w="395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Definition of Done and traceability matrix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Required tools and resources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36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493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Use</w:t>
            </w:r>
          </w:p>
        </w:tc>
        <w:tc>
          <w:tcPr>
            <w:tcW w:type="dxa" w:w="134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336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GitHub Free and GitHub Actions</w:t>
            </w:r>
          </w:p>
        </w:tc>
        <w:tc>
          <w:tcPr>
            <w:tcW w:type="dxa" w:w="4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Repository, pull requests, CI and release</w:t>
            </w:r>
          </w:p>
        </w:tc>
        <w:tc>
          <w:tcPr>
            <w:tcW w:type="dxa" w:w="134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$0</w:t>
            </w:r>
          </w:p>
        </w:tc>
      </w:tr>
      <w:tr>
        <w:tc>
          <w:tcPr>
            <w:tcW w:type="dxa" w:w="336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Node.js 24</w:t>
            </w:r>
          </w:p>
        </w:tc>
        <w:tc>
          <w:tcPr>
            <w:tcW w:type="dxa" w:w="493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Runtime, HTTP server, SQLite and test runner</w:t>
            </w:r>
          </w:p>
        </w:tc>
        <w:tc>
          <w:tcPr>
            <w:tcW w:type="dxa" w:w="134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$0</w:t>
            </w:r>
          </w:p>
        </w:tc>
      </w:tr>
      <w:tr>
        <w:tc>
          <w:tcPr>
            <w:tcW w:type="dxa" w:w="336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SQLite via node:sqlite</w:t>
            </w:r>
          </w:p>
        </w:tc>
        <w:tc>
          <w:tcPr>
            <w:tcW w:type="dxa" w:w="4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Local persistence</w:t>
            </w:r>
          </w:p>
        </w:tc>
        <w:tc>
          <w:tcPr>
            <w:tcW w:type="dxa" w:w="134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$0</w:t>
            </w:r>
          </w:p>
        </w:tc>
      </w:tr>
      <w:tr>
        <w:tc>
          <w:tcPr>
            <w:tcW w:type="dxa" w:w="336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Jira or GitHub Projects</w:t>
            </w:r>
          </w:p>
        </w:tc>
        <w:tc>
          <w:tcPr>
            <w:tcW w:type="dxa" w:w="493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Backlog, sprint board and reporting</w:t>
            </w:r>
          </w:p>
        </w:tc>
        <w:tc>
          <w:tcPr>
            <w:tcW w:type="dxa" w:w="134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$0</w:t>
            </w:r>
          </w:p>
        </w:tc>
      </w:tr>
      <w:tr>
        <w:tc>
          <w:tcPr>
            <w:tcW w:type="dxa" w:w="336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Visual Studio Code</w:t>
            </w:r>
          </w:p>
        </w:tc>
        <w:tc>
          <w:tcPr>
            <w:tcW w:type="dxa" w:w="4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Development</w:t>
            </w:r>
          </w:p>
        </w:tc>
        <w:tc>
          <w:tcPr>
            <w:tcW w:type="dxa" w:w="134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$0</w:t>
            </w:r>
          </w:p>
        </w:tc>
      </w:tr>
      <w:tr>
        <w:tc>
          <w:tcPr>
            <w:tcW w:type="dxa" w:w="336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Browser</w:t>
            </w:r>
          </w:p>
        </w:tc>
        <w:tc>
          <w:tcPr>
            <w:tcW w:type="dxa" w:w="493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Demonstration and compatibility check</w:t>
            </w:r>
          </w:p>
        </w:tc>
        <w:tc>
          <w:tcPr>
            <w:tcW w:type="dxa" w:w="134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$0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415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08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1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Approval</w:t>
            </w:r>
          </w:p>
        </w:tc>
      </w:tr>
      <w:tr>
        <w:tc>
          <w:tcPr>
            <w:tcW w:type="dxa" w:w="4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sponsor / product owner</w:t>
            </w:r>
          </w:p>
        </w:tc>
        <w:tc>
          <w:tcPr>
            <w:tcW w:type="dxa" w:w="308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Roz / lecturer or tutor</w:t>
            </w:r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__________________</w:t>
            </w:r>
          </w:p>
        </w:tc>
      </w:tr>
      <w:tr>
        <w:tc>
          <w:tcPr>
            <w:tcW w:type="dxa" w:w="415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manager</w:t>
            </w:r>
          </w:p>
        </w:tc>
        <w:tc>
          <w:tcPr>
            <w:tcW w:type="dxa" w:w="308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杨世垣</w:t>
            </w:r>
          </w:p>
        </w:tc>
        <w:tc>
          <w:tcPr>
            <w:tcW w:type="dxa" w:w="241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__________________</w:t>
            </w:r>
          </w:p>
        </w:tc>
      </w:tr>
      <w:tr>
        <w:tc>
          <w:tcPr>
            <w:tcW w:type="dxa" w:w="4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Team member</w:t>
            </w:r>
          </w:p>
        </w:tc>
        <w:tc>
          <w:tcPr>
            <w:tcW w:type="dxa" w:w="308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刘汉</w:t>
            </w:r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__________________</w:t>
            </w:r>
          </w:p>
        </w:tc>
      </w:tr>
      <w:tr>
        <w:tc>
          <w:tcPr>
            <w:tcW w:type="dxa" w:w="415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Team member</w:t>
            </w:r>
          </w:p>
        </w:tc>
        <w:tc>
          <w:tcPr>
            <w:tcW w:type="dxa" w:w="308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李宁杰</w:t>
            </w:r>
          </w:p>
        </w:tc>
        <w:tc>
          <w:tcPr>
            <w:tcW w:type="dxa" w:w="241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__________________</w:t>
            </w:r>
          </w:p>
        </w:tc>
      </w:tr>
      <w:tr>
        <w:tc>
          <w:tcPr>
            <w:tcW w:type="dxa" w:w="4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Date</w:t>
            </w:r>
          </w:p>
        </w:tc>
        <w:tc>
          <w:tcPr>
            <w:tcW w:type="dxa" w:w="3082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__________________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Arial"/>
        <w:color w:val="595959"/>
        <w:sz w:val="18"/>
      </w:rPr>
      <w:t>BB-IMS | Group T23</w:t>
    </w:r>
    <w:r>
      <w:tab/>
    </w:r>
    <w:r>
      <w:rPr>
        <w:rFonts w:ascii="Arial" w:hAnsi="Arial" w:eastAsia="Arial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Bellbird Books Inventory and Pickup Management System</dc:title>
  <dc:subject>A3 Project Charter</dc:subject>
  <dc:creator>Group T23</dc:creator>
  <cp:keywords>ISYS3001, A3, Bellbird Books, BB-IMS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