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BB-IMS Test Plan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Purpose</w:t>
      </w:r>
    </w:p>
    <w:p>
      <w:r>
        <w:rPr>
          <w:rFonts w:ascii="Arial" w:hAnsi="Arial" w:eastAsia="Arial"/>
          <w:b w:val="0"/>
          <w:color w:val="000000"/>
          <w:sz w:val="24"/>
        </w:rPr>
        <w:t>This plan defines how Group T23 will verify that the eight core BB-IMS stories</w:t>
      </w:r>
    </w:p>
    <w:p>
      <w:r>
        <w:rPr>
          <w:rFonts w:ascii="Arial" w:hAnsi="Arial" w:eastAsia="Arial"/>
          <w:b w:val="0"/>
          <w:color w:val="000000"/>
          <w:sz w:val="24"/>
        </w:rPr>
        <w:t>meet their acceptance criteria, and how the team will record evidence for the</w:t>
      </w:r>
    </w:p>
    <w:p>
      <w:r>
        <w:rPr>
          <w:rFonts w:ascii="Arial" w:hAnsi="Arial" w:eastAsia="Arial"/>
          <w:b w:val="0"/>
          <w:color w:val="000000"/>
          <w:sz w:val="24"/>
        </w:rPr>
        <w:t>A3 report and formal acceptance.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Scope</w:t>
      </w:r>
    </w:p>
    <w:p>
      <w:r>
        <w:rPr>
          <w:rFonts w:ascii="Arial" w:hAnsi="Arial" w:eastAsia="Arial"/>
          <w:b w:val="0"/>
          <w:color w:val="000000"/>
          <w:sz w:val="24"/>
        </w:rPr>
        <w:t>In scope: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New-book catalogue and section inventory.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Used-book copy record, condition validation and single-copy sale lock.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Special orders and initial PENDING state.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Click-and-collect reservation, stock hold and cancellation release.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Supplier CSV import and low-stock reporting.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Search, health check, clean-checkout start and release evidence.</w:t>
      </w:r>
    </w:p>
    <w:p>
      <w:r>
        <w:rPr>
          <w:rFonts w:ascii="Arial" w:hAnsi="Arial" w:eastAsia="Arial"/>
          <w:b w:val="0"/>
          <w:color w:val="000000"/>
          <w:sz w:val="24"/>
        </w:rPr>
        <w:t>Out of scope: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Payment, SMS, barcode hardware, multi-store transfers and public deployment.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Load testing beyond a single-store demonstration.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Security penetration testing.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Test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5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45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8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87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7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Unit and API integration</w:t>
            </w:r>
          </w:p>
        </w:tc>
        <w:tc>
          <w:tcPr>
            <w:tcW w:type="dxa" w:w="44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Automated tests against an in-memory SQLite database</w:t>
            </w:r>
          </w:p>
        </w:tc>
        <w:tc>
          <w:tcPr>
            <w:tcW w:type="dxa" w:w="255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node:test and fetch</w:t>
            </w:r>
          </w:p>
        </w:tc>
        <w:tc>
          <w:tcPr>
            <w:tcW w:type="dxa" w:w="8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17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44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End-to-end workflow through the browser</w:t>
            </w:r>
          </w:p>
        </w:tc>
        <w:tc>
          <w:tcPr>
            <w:tcW w:type="dxa" w:w="255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Chrome and Edge</w:t>
            </w:r>
          </w:p>
        </w:tc>
        <w:tc>
          <w:tcPr>
            <w:tcW w:type="dxa" w:w="87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 / 李宁杰</w:t>
            </w:r>
          </w:p>
        </w:tc>
      </w:tr>
      <w:tr>
        <w:tc>
          <w:tcPr>
            <w:tcW w:type="dxa" w:w="17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Compatibility</w:t>
            </w:r>
          </w:p>
        </w:tc>
        <w:tc>
          <w:tcPr>
            <w:tcW w:type="dxa" w:w="44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Desktop and mobile-width layout check</w:t>
            </w:r>
          </w:p>
        </w:tc>
        <w:tc>
          <w:tcPr>
            <w:tcW w:type="dxa" w:w="255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Browser responsive mode</w:t>
            </w:r>
          </w:p>
        </w:tc>
        <w:tc>
          <w:tcPr>
            <w:tcW w:type="dxa" w:w="8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刘汉</w:t>
            </w:r>
          </w:p>
        </w:tc>
      </w:tr>
      <w:tr>
        <w:tc>
          <w:tcPr>
            <w:tcW w:type="dxa" w:w="175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Usability</w:t>
            </w:r>
          </w:p>
        </w:tc>
        <w:tc>
          <w:tcPr>
            <w:tcW w:type="dxa" w:w="44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Representative user completes a booking or special-order task</w:t>
            </w:r>
          </w:p>
        </w:tc>
        <w:tc>
          <w:tcPr>
            <w:tcW w:type="dxa" w:w="2558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Observation and short feedback form</w:t>
            </w:r>
          </w:p>
        </w:tc>
        <w:tc>
          <w:tcPr>
            <w:tcW w:type="dxa" w:w="87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李宁杰</w:t>
            </w:r>
          </w:p>
        </w:tc>
      </w:tr>
      <w:tr>
        <w:tc>
          <w:tcPr>
            <w:tcW w:type="dxa" w:w="17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Acceptance</w:t>
            </w:r>
          </w:p>
        </w:tc>
        <w:tc>
          <w:tcPr>
            <w:tcW w:type="dxa" w:w="44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Product owner or assessor checks the agreed criteria</w:t>
            </w:r>
          </w:p>
        </w:tc>
        <w:tc>
          <w:tcPr>
            <w:tcW w:type="dxa" w:w="255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Acceptance checklist and form</w:t>
            </w:r>
          </w:p>
        </w:tc>
        <w:tc>
          <w:tcPr>
            <w:tcW w:type="dxa" w:w="87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杨世垣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Test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17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7474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1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Runtime</w:t>
            </w:r>
          </w:p>
        </w:tc>
        <w:tc>
          <w:tcPr>
            <w:tcW w:type="dxa" w:w="7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Node.js 24.19.0</w:t>
            </w:r>
          </w:p>
        </w:tc>
      </w:tr>
      <w:tr>
        <w:tc>
          <w:tcPr>
            <w:tcW w:type="dxa" w:w="217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Operating system</w:t>
            </w:r>
          </w:p>
        </w:tc>
        <w:tc>
          <w:tcPr>
            <w:tcW w:type="dxa" w:w="747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Windows 11</w:t>
            </w:r>
          </w:p>
        </w:tc>
      </w:tr>
      <w:tr>
        <w:tc>
          <w:tcPr>
            <w:tcW w:type="dxa" w:w="21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Database</w:t>
            </w:r>
          </w:p>
        </w:tc>
        <w:tc>
          <w:tcPr>
            <w:tcW w:type="dxa" w:w="7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SQLite via node:sqlite; in-memory for automated tests</w:t>
            </w:r>
          </w:p>
        </w:tc>
      </w:tr>
      <w:tr>
        <w:tc>
          <w:tcPr>
            <w:tcW w:type="dxa" w:w="217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Browsers</w:t>
            </w:r>
          </w:p>
        </w:tc>
        <w:tc>
          <w:tcPr>
            <w:tcW w:type="dxa" w:w="747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Chrome and Edge, desktop and 390 px mobile width</w:t>
            </w:r>
          </w:p>
        </w:tc>
      </w:tr>
      <w:tr>
        <w:tc>
          <w:tcPr>
            <w:tcW w:type="dxa" w:w="21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Test command</w:t>
            </w:r>
          </w:p>
        </w:tc>
        <w:tc>
          <w:tcPr>
            <w:tcW w:type="dxa" w:w="7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npm test</w:t>
            </w:r>
          </w:p>
        </w:tc>
      </w:tr>
      <w:tr>
        <w:tc>
          <w:tcPr>
            <w:tcW w:type="dxa" w:w="217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Start command</w:t>
            </w:r>
          </w:p>
        </w:tc>
        <w:tc>
          <w:tcPr>
            <w:tcW w:type="dxa" w:w="7474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npm start</w:t>
            </w:r>
          </w:p>
        </w:tc>
      </w:tr>
      <w:tr>
        <w:tc>
          <w:tcPr>
            <w:tcW w:type="dxa" w:w="21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Service URL</w:t>
            </w:r>
          </w:p>
        </w:tc>
        <w:tc>
          <w:tcPr>
            <w:tcW w:type="dxa" w:w="7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http://127.0.0.1:3000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Test data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Eight seeded book titles across Fiction, History, Lifestyle, Business,</w:t>
      </w:r>
    </w:p>
    <w:p>
      <w:r>
        <w:rPr>
          <w:rFonts w:ascii="Arial" w:hAnsi="Arial" w:eastAsia="Arial"/>
          <w:b w:val="0"/>
          <w:color w:val="000000"/>
          <w:sz w:val="24"/>
        </w:rPr>
        <w:t>Children and Science.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Four seeded used-book copies with POOR, GOOD and MINT conditions.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One seeded book with zero quantity (A Brief History of Time) for special</w:t>
      </w:r>
    </w:p>
    <w:p>
      <w:r>
        <w:rPr>
          <w:rFonts w:ascii="Arial" w:hAnsi="Arial" w:eastAsia="Arial"/>
          <w:b w:val="0"/>
          <w:color w:val="000000"/>
          <w:sz w:val="24"/>
        </w:rPr>
        <w:t>order and oversell tests.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Supplier CSV with one new ISBN and one existing ISBN.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Customer test records use clearly fictional names and phone numbers.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Entry criteria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application starts with npm start.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Seed data loads into an empty database.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CI workflow is present.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story acceptance criteria are visible in Jira.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Exit criteria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All core story test cases have a recorded result.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npm test passes with zero failures.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No P0 or P1 defect remains open.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An unknown section returns an empty list with HTTP 200.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Inventory never becomes negative.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used copy cannot be sold twice.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special order starts in PENDING.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A clean checkout starts without npm install.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The product owner or assessor records an acceptance outcome.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Defect severity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08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95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60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108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P0</w:t>
            </w:r>
          </w:p>
        </w:tc>
        <w:tc>
          <w:tcPr>
            <w:tcW w:type="dxa" w:w="49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Data loss, inventory corruption or the app cannot start</w:t>
            </w:r>
          </w:p>
        </w:tc>
        <w:tc>
          <w:tcPr>
            <w:tcW w:type="dxa" w:w="360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Stop release; fix and retest</w:t>
            </w:r>
          </w:p>
        </w:tc>
      </w:tr>
      <w:tr>
        <w:tc>
          <w:tcPr>
            <w:tcW w:type="dxa" w:w="108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49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Core workflow blocked or incorrect stock result</w:t>
            </w:r>
          </w:p>
        </w:tc>
        <w:tc>
          <w:tcPr>
            <w:tcW w:type="dxa" w:w="360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Fix before acceptance</w:t>
            </w:r>
          </w:p>
        </w:tc>
      </w:tr>
      <w:tr>
        <w:tc>
          <w:tcPr>
            <w:tcW w:type="dxa" w:w="108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49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Workflow possible with a confusing workaround</w:t>
            </w:r>
          </w:p>
        </w:tc>
        <w:tc>
          <w:tcPr>
            <w:tcW w:type="dxa" w:w="360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Fix in the current sprint if time allows</w:t>
            </w:r>
          </w:p>
        </w:tc>
      </w:tr>
      <w:tr>
        <w:tc>
          <w:tcPr>
            <w:tcW w:type="dxa" w:w="1082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49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Cosmetic or documentation issue</w:t>
            </w:r>
          </w:p>
        </w:tc>
        <w:tc>
          <w:tcPr>
            <w:tcW w:type="dxa" w:w="360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Record and schedule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Results summary</w:t>
      </w:r>
    </w:p>
    <w:p>
      <w:r>
        <w:rPr>
          <w:rFonts w:ascii="Arial" w:hAnsi="Arial" w:eastAsia="Arial"/>
          <w:b w:val="0"/>
          <w:color w:val="000000"/>
          <w:sz w:val="24"/>
        </w:rPr>
        <w:t>The automated suite currently contains eleven tests and all eleven pass. One defect</w:t>
      </w:r>
    </w:p>
    <w:p>
      <w:r>
        <w:rPr>
          <w:rFonts w:ascii="Arial" w:hAnsi="Arial" w:eastAsia="Arial"/>
          <w:b w:val="0"/>
          <w:color w:val="000000"/>
          <w:sz w:val="24"/>
        </w:rPr>
        <w:t>was found during edge-case testing: a zero quantity was converted to one</w:t>
      </w:r>
    </w:p>
    <w:p>
      <w:r>
        <w:rPr>
          <w:rFonts w:ascii="Arial" w:hAnsi="Arial" w:eastAsia="Arial"/>
          <w:b w:val="0"/>
          <w:color w:val="000000"/>
          <w:sz w:val="24"/>
        </w:rPr>
        <w:t>instead of being rejected. The team added positive-integer validation, added a</w:t>
      </w:r>
    </w:p>
    <w:p>
      <w:r>
        <w:rPr>
          <w:rFonts w:ascii="Arial" w:hAnsi="Arial" w:eastAsia="Arial"/>
          <w:b w:val="0"/>
          <w:color w:val="000000"/>
          <w:sz w:val="24"/>
        </w:rPr>
        <w:t>regression test and retested the affected order paths. The defect is closed.</w:t>
      </w:r>
    </w:p>
    <w:p>
      <w:r>
        <w:rPr>
          <w:rFonts w:ascii="Arial" w:hAnsi="Arial" w:eastAsia="Arial"/>
          <w:b w:val="0"/>
          <w:color w:val="000000"/>
          <w:sz w:val="24"/>
        </w:rPr>
        <w:t>Manual browser, compatibility, usability and acceptance checks are recorded in</w:t>
      </w:r>
    </w:p>
    <w:p>
      <w:r>
        <w:rPr>
          <w:rFonts w:ascii="Arial" w:hAnsi="Arial" w:eastAsia="Arial"/>
          <w:b w:val="0"/>
          <w:color w:val="000000"/>
          <w:sz w:val="24"/>
        </w:rPr>
        <w:t>06_Test_Cases.csv and must be completed before submission.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Traceability</w:t>
      </w:r>
    </w:p>
    <w:p>
      <w:r>
        <w:rPr>
          <w:rFonts w:ascii="Arial" w:hAnsi="Arial" w:eastAsia="Arial"/>
          <w:b w:val="0"/>
          <w:color w:val="000000"/>
          <w:sz w:val="24"/>
        </w:rPr>
        <w:t>07_Traceability_Matrix.csv maps each story to the test cases that cover it.</w:t>
      </w:r>
    </w:p>
    <w:p>
      <w:r>
        <w:rPr>
          <w:rFonts w:ascii="Arial" w:hAnsi="Arial" w:eastAsia="Arial"/>
          <w:b w:val="0"/>
          <w:color w:val="000000"/>
          <w:sz w:val="24"/>
        </w:rPr>
        <w:t>Every core story has at least two test cases. US-BB-05 and US-BB-08 are stretch</w:t>
      </w:r>
    </w:p>
    <w:p>
      <w:r>
        <w:rPr>
          <w:rFonts w:ascii="Arial" w:hAnsi="Arial" w:eastAsia="Arial"/>
          <w:b w:val="0"/>
          <w:color w:val="000000"/>
          <w:sz w:val="24"/>
        </w:rPr>
        <w:t>stories and are labelled separately.</w:t>
      </w:r>
    </w:p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Risks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59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1917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4473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32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Jira is not set up yet</w:t>
            </w:r>
          </w:p>
        </w:tc>
        <w:tc>
          <w:tcPr>
            <w:tcW w:type="dxa" w:w="19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Process evidence is missing</w:t>
            </w:r>
          </w:p>
        </w:tc>
        <w:tc>
          <w:tcPr>
            <w:tcW w:type="dxa" w:w="447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Import jira/backlog.csv and capture board screenshots before Sunday</w:t>
            </w:r>
          </w:p>
        </w:tc>
      </w:tr>
      <w:tr>
        <w:tc>
          <w:tcPr>
            <w:tcW w:type="dxa" w:w="32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Browser check is left to the last day</w:t>
            </w:r>
          </w:p>
        </w:tc>
        <w:tc>
          <w:tcPr>
            <w:tcW w:type="dxa" w:w="191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Layout defects cannot be fixed</w:t>
            </w:r>
          </w:p>
        </w:tc>
        <w:tc>
          <w:tcPr>
            <w:tcW w:type="dxa" w:w="447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Run Chrome and Edge checks on Saturday</w:t>
            </w:r>
          </w:p>
        </w:tc>
      </w:tr>
      <w:tr>
        <w:tc>
          <w:tcPr>
            <w:tcW w:type="dxa" w:w="325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Report prose is written before evidence is complete</w:t>
            </w:r>
          </w:p>
        </w:tc>
        <w:tc>
          <w:tcPr>
            <w:tcW w:type="dxa" w:w="19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Claims do not match the app</w:t>
            </w:r>
          </w:p>
        </w:tc>
        <w:tc>
          <w:tcPr>
            <w:tcW w:type="dxa" w:w="447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Write the report from the evidence pack, not from memory</w:t>
            </w:r>
          </w:p>
        </w:tc>
      </w:tr>
      <w:tr>
        <w:tc>
          <w:tcPr>
            <w:tcW w:type="dxa" w:w="3259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Stretch story is treated as core</w:t>
            </w:r>
          </w:p>
        </w:tc>
        <w:tc>
          <w:tcPr>
            <w:tcW w:type="dxa" w:w="1917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Release looks incomplete</w:t>
            </w:r>
          </w:p>
        </w:tc>
        <w:tc>
          <w:tcPr>
            <w:tcW w:type="dxa" w:w="4473"/>
            <w:shd w:fill="F2F5F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Label US-BB-08 as a known limitation if the scheduled job is not ready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000000"/>
          <w:sz w:val="32"/>
        </w:rPr>
        <w:t>Evidence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npm test output saved as text or screenshot.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CI run link or screenshot.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Test case results in 06_Test_Cases.csv.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Defect record in 08_Defect_Log.csv.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Browser screenshots for the main workflows.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Clean-checkout command output.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4"/>
        </w:rPr>
        <w:t>Jira board and sprint screenshots.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BB-IMS Test Plan</dc:title>
  <dc:subject>A3 test plan and results summary</dc:subject>
  <dc:creator>Group T23</dc:creator>
  <cp:keywords>ISYS3001, A3, Bellbird Books, BB-IMS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