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0" w:firstLine="0"/>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1a3558"/>
          <w:sz w:val="32"/>
          <w:szCs w:val="32"/>
          <w:rtl w:val="0"/>
        </w:rPr>
        <w:t xml:space="preserve">Project 7 Name – DiscoveryHub Multi-Agent Collaboration Analytics System</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i w:val="1"/>
          <w:iCs w:val="1"/>
          <w:color w:val="2e4053"/>
          <w:sz w:val="26"/>
          <w:szCs w:val="26"/>
          <w:rtl w:val="0"/>
        </w:rPr>
        <w:t xml:space="preserve">Embedding AI-Powered Team Intelligence into DiscoveryHub Project Workflows</w:t>
      </w:r>
      <w:r w:rsidDel="00000000" w:rsidR="00000000" w:rsidRPr="00000000">
        <w:rPr>
          <w:rtl w:val="0"/>
        </w:rPr>
      </w:r>
    </w:p>
    <w:p w:rsidR="00000000" w:rsidDel="00000000" w:rsidP="00000000" w:rsidRDefault="00000000" w:rsidRPr="00000000" w14:paraId="00000004">
      <w:pPr>
        <w:spacing w:after="280" w:lineRule="auto"/>
        <w:rPr/>
      </w:pPr>
      <w:r w:rsidDel="00000000" w:rsidR="00000000" w:rsidRPr="00000000">
        <w:rPr>
          <w:b w:val="1"/>
          <w:bCs w:val="1"/>
          <w:rtl w:val="0"/>
        </w:rPr>
        <w:t xml:space="preserve">DSSI Project Proposal</w:t>
      </w:r>
      <w:r w:rsidDel="00000000" w:rsidR="00000000" w:rsidRPr="00000000">
        <w:rPr>
          <w:rtl w:val="0"/>
        </w:rPr>
      </w:r>
    </w:p>
    <w:p w:rsidR="00000000" w:rsidDel="00000000" w:rsidP="00000000" w:rsidRDefault="00000000" w:rsidRPr="00000000" w14:paraId="00000005">
      <w:pPr>
        <w:pBdr>
          <w:bottom w:color="2e4053" w:space="4" w:sz="6" w:val="single"/>
        </w:pBdr>
        <w:spacing w:after="120" w:before="300" w:lineRule="auto"/>
        <w:rPr/>
      </w:pPr>
      <w:r w:rsidDel="00000000" w:rsidR="00000000" w:rsidRPr="00000000">
        <w:rPr>
          <w:b w:val="1"/>
          <w:bCs w:val="1"/>
          <w:sz w:val="30"/>
          <w:szCs w:val="30"/>
          <w:rtl w:val="0"/>
        </w:rPr>
        <w:t xml:space="preserve">Background</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tl w:val="0"/>
        </w:rPr>
        <w:t xml:space="preserve">DiscoveryHub emphasizes interdisciplinary team projects as a core mechanism for translating faculty research into commercial and social value. However, measuring collaboration quality, identifying participation imbalances, and providing actionable formative feedback to teams at scale remains a persistent challenge for platform administrators and faculty mentors. Traditional peer evaluation instruments like CATME (Comprehensive Assessment of Team Member Effectiveness) provide valuable structured data but lack the capacity to analyze qualitative collaboration artifacts—discussion transcripts, comment threads, and peer narrative feedback—at the depth needed to identify root causes of team dysfunction (Ohland et al., 2012). Recent advances in multi-agent LLM architectures have demonstrated strong performance on multi-dimensional qualitative analysis tasks, including sentiment detection, discourse analysis, and contribution attribution in collaborative text corpora (Park et al., 2023). DiscoveryHub’s team project structure and existing peer evaluation data make it an ideal testbed for a Collaboration Intelligence Layer that can surface actionable insights for students, instructors, and platform administrators, while also generating publishable research on AI-facilitated teamwork analytics at scale.</w:t>
      </w:r>
    </w:p>
    <w:p w:rsidR="00000000" w:rsidDel="00000000" w:rsidP="00000000" w:rsidRDefault="00000000" w:rsidRPr="00000000" w14:paraId="00000007">
      <w:pPr>
        <w:spacing w:after="100" w:before="240" w:lineRule="auto"/>
        <w:rPr/>
      </w:pPr>
      <w:r w:rsidDel="00000000" w:rsidR="00000000" w:rsidRPr="00000000">
        <w:rPr>
          <w:b w:val="1"/>
          <w:bCs w:val="1"/>
          <w:sz w:val="26"/>
          <w:szCs w:val="26"/>
          <w:rtl w:val="0"/>
        </w:rPr>
        <w:t xml:space="preserve">Goal: Embed a multi-agent Collaboration Intelligence Layer into DiscoveryHub that analyzes team interaction data and generates formative, developmental feedback to improve collaboration quality.</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The student researcher will design a four-agent LLM system that continuously analyzes team collaboration artifacts within DiscoveryHub. Agent 1 (Content Contribution Evaluator) processes project discussion transcripts, document revision histories, and submitted deliverables to generate per-member content contribution scores normalized across team size and project phase. Agent 2 (Participation Balance Analyzer) evaluates task distribution logs, meeting attendance records, and submission timelines to identify structural imbalances in workload distribution and flag teams at risk of free-rider dynamics. Agent 3 (Sentiment and Conflict Detector) applies fine-tuned sentiment and discourse analysis models to peer evaluation comments and discussion threads, detecting early signals of interpersonal conflict, communication breakdown, or disengagement that may not surface in structured peer ratings. Agent 4 (Formative Feedback Synthesizer) integrates outputs from the prior three agents and generates personalized, developmental feedback reports for individual team members and aggregate team health reports for faculty mentors—deliberately framed as growth-oriented rather than punitive, in alignment with best practices in formative assessment (Black &amp; Wiliam, 1998). The system will integrate with DiscoveryHub’s existing CATME-compatible peer evaluation data to provide a holistic view of team performance. Evaluation will use a mixed-methods design: quantitative comparison of team outcome quality for cohorts receiving AI-generated feedback versus a control group, and qualitative thematic analysis of student and faculty perceptions of feedback utility. Findings will be submitted for publication in the Journal of Engineering Education.</w:t>
      </w:r>
    </w:p>
    <w:p w:rsidR="00000000" w:rsidDel="00000000" w:rsidP="00000000" w:rsidRDefault="00000000" w:rsidRPr="00000000" w14:paraId="00000009">
      <w:pPr>
        <w:pBdr>
          <w:bottom w:color="2e4053" w:space="4" w:sz="6" w:val="single"/>
        </w:pBdr>
        <w:spacing w:after="120" w:before="300" w:lineRule="auto"/>
        <w:rPr/>
      </w:pPr>
      <w:r w:rsidDel="00000000" w:rsidR="00000000" w:rsidRPr="00000000">
        <w:rPr>
          <w:b w:val="1"/>
          <w:bCs w:val="1"/>
          <w:sz w:val="30"/>
          <w:szCs w:val="30"/>
          <w:rtl w:val="0"/>
        </w:rPr>
        <w:t xml:space="preserve">Expected Impact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team equity and reduction of free-rider dynamics in DiscoveryHub projects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Enhanced student self-awareness of collaboration skills through personalized formative feedback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Data-driven pedagogical insights for faculty mentors managing multiple teams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Publishable research outcomes contributing to the literature on AI-facilitated teamwork analytics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Scalable infrastructure for ongoing collaboration research using DiscoveryHub as a living laboratory</w:t>
      </w:r>
    </w:p>
    <w:p w:rsidR="00000000" w:rsidDel="00000000" w:rsidP="00000000" w:rsidRDefault="00000000" w:rsidRPr="00000000" w14:paraId="0000000F">
      <w:pPr>
        <w:pBdr>
          <w:bottom w:color="2e4053" w:space="4" w:sz="6" w:val="single"/>
        </w:pBdr>
        <w:spacing w:after="120" w:before="300" w:lineRule="auto"/>
        <w:rPr/>
      </w:pPr>
      <w:r w:rsidDel="00000000" w:rsidR="00000000" w:rsidRPr="00000000">
        <w:rPr>
          <w:b w:val="1"/>
          <w:bCs w:val="1"/>
          <w:sz w:val="30"/>
          <w:szCs w:val="30"/>
          <w:rtl w:val="0"/>
        </w:rPr>
        <w:t xml:space="preserve">References</w:t>
      </w:r>
      <w:r w:rsidDel="00000000" w:rsidR="00000000" w:rsidRPr="00000000">
        <w:rPr>
          <w:rtl w:val="0"/>
        </w:rPr>
      </w:r>
    </w:p>
    <w:p w:rsidR="00000000" w:rsidDel="00000000" w:rsidP="00000000" w:rsidRDefault="00000000" w:rsidRPr="00000000" w14:paraId="00000010">
      <w:pPr>
        <w:spacing w:after="120" w:lineRule="auto"/>
        <w:ind w:left="720" w:hanging="720"/>
        <w:rPr/>
      </w:pPr>
      <w:r w:rsidDel="00000000" w:rsidR="00000000" w:rsidRPr="00000000">
        <w:rPr>
          <w:rtl w:val="0"/>
        </w:rPr>
        <w:t xml:space="preserve">Black, P., &amp; Wiliam, D. (1998). Assessment and classroom learning. Assessment in Education: Principles, Policy &amp; Practice, 5(1), 7–74.</w:t>
      </w:r>
    </w:p>
    <w:p w:rsidR="00000000" w:rsidDel="00000000" w:rsidP="00000000" w:rsidRDefault="00000000" w:rsidRPr="00000000" w14:paraId="00000011">
      <w:pPr>
        <w:spacing w:after="120" w:lineRule="auto"/>
        <w:ind w:left="720" w:hanging="720"/>
        <w:rPr/>
      </w:pPr>
      <w:r w:rsidDel="00000000" w:rsidR="00000000" w:rsidRPr="00000000">
        <w:rPr>
          <w:rtl w:val="0"/>
        </w:rPr>
        <w:t xml:space="preserve">Ohland, M. W., Loughry, M. L., Woehr, D. J., Bullard, L. G., Felder, R. M., Finelli, C. J., ... &amp; Schmucker, D. G. (2012). The Comprehensive Assessment of Team Member Effectiveness: Development of a behaviorally anchored rating scale for self- and peer evaluation. Academy of Management Learning &amp; Education, 11(4), 609–630.</w:t>
      </w:r>
    </w:p>
    <w:p w:rsidR="00000000" w:rsidDel="00000000" w:rsidP="00000000" w:rsidRDefault="00000000" w:rsidRPr="00000000" w14:paraId="00000012">
      <w:pPr>
        <w:spacing w:after="120" w:lineRule="auto"/>
        <w:ind w:left="720" w:hanging="720"/>
        <w:rPr/>
      </w:pPr>
      <w:r w:rsidDel="00000000" w:rsidR="00000000" w:rsidRPr="00000000">
        <w:rPr>
          <w:rtl w:val="0"/>
        </w:rPr>
        <w:t xml:space="preserve">Park, J. S., O’Brien, J. C., Cai, C. J., Morris, M. R., Liang, P., &amp; Bernstein, M. S. (2023). Generative agents: Interactive simulacra of human behavior. Proceedings of the 36th Annual ACM Symposium on User Interface Software and Technology.</w:t>
      </w:r>
    </w:p>
    <w:p w:rsidR="00000000" w:rsidDel="00000000" w:rsidP="00000000" w:rsidRDefault="00000000" w:rsidRPr="00000000" w14:paraId="00000013">
      <w:pPr>
        <w:spacing w:after="120" w:lineRule="auto"/>
        <w:ind w:left="720" w:hanging="720"/>
        <w:rPr/>
      </w:pPr>
      <w:r w:rsidDel="00000000" w:rsidR="00000000" w:rsidRPr="00000000">
        <w:rPr>
          <w:rtl w:val="0"/>
        </w:rPr>
        <w:t xml:space="preserve">Wen, M., &amp; Rose, C. P. (2012). Understanding participant behavior in collaborative learning: Toward automatic groupwork assessment. Proceedings of the 17th ACM Conference on Computer Supported Cooperative Work, 237–246.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5ji5mQL6N84XHe0HmpQ4MY0og==">CgMxLjA4AHIhMTlZdThBQndqSlo1UGtJNkM3bHJTdmVSR2FzMXhCaXpz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2026-02-19T19:37:00Z</dcterms:created>
  <dc:creator>Un-named</dc:creator>
</cp:coreProperties>
</file>