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EDAA7">
      <w:pPr>
        <w:pStyle w:val="2"/>
        <w:ind w:left="170" w:firstLine="0"/>
      </w:pPr>
      <w:bookmarkStart w:id="0" w:name="https://www.kaggle.com/datasets/payutch/"/>
      <w:bookmarkEnd w:id="0"/>
      <w:bookmarkStart w:id="1" w:name="2．题目描述"/>
      <w:bookmarkEnd w:id="1"/>
      <w:bookmarkStart w:id="2" w:name="赛题六"/>
      <w:bookmarkEnd w:id="2"/>
      <w:bookmarkStart w:id="3" w:name="5．参考文献"/>
      <w:bookmarkEnd w:id="3"/>
      <w:bookmarkStart w:id="4" w:name="5．参考文献"/>
      <w:bookmarkEnd w:id="4"/>
      <w:r>
        <w:rPr>
          <w:spacing w:val="-5"/>
        </w:rPr>
        <w:t>赛题六</w:t>
      </w:r>
    </w:p>
    <w:p w14:paraId="18A51040">
      <w:pPr>
        <w:spacing w:before="36"/>
        <w:ind w:left="170" w:right="0" w:firstLine="0"/>
        <w:jc w:val="left"/>
        <w:rPr>
          <w:rFonts w:ascii="Microsoft JhengHei" w:eastAsia="Microsoft JhengHei"/>
          <w:b/>
          <w:sz w:val="32"/>
        </w:rPr>
      </w:pPr>
      <w:bookmarkStart w:id="5" w:name="1.题目名称"/>
      <w:bookmarkEnd w:id="5"/>
      <w:r>
        <w:rPr>
          <w:rFonts w:ascii="Microsoft JhengHei" w:eastAsia="Microsoft JhengHei"/>
          <w:b/>
          <w:sz w:val="32"/>
        </w:rPr>
        <w:t>1</w:t>
      </w:r>
      <w:r>
        <w:rPr>
          <w:rFonts w:ascii="Microsoft JhengHei" w:eastAsia="Microsoft JhengHei"/>
          <w:b/>
          <w:spacing w:val="-2"/>
          <w:sz w:val="32"/>
        </w:rPr>
        <w:t>.题目名称</w:t>
      </w:r>
    </w:p>
    <w:p w14:paraId="1F4EEDD1">
      <w:pPr>
        <w:spacing w:before="141" w:line="302" w:lineRule="auto"/>
        <w:ind w:left="170" w:right="3671" w:firstLine="640"/>
        <w:jc w:val="left"/>
        <w:rPr>
          <w:rFonts w:ascii="Microsoft JhengHei" w:eastAsia="Microsoft JhengHei"/>
          <w:b/>
          <w:sz w:val="32"/>
        </w:rPr>
      </w:pPr>
      <w:bookmarkStart w:id="6" w:name="基于CANN的分布式通信算法设计与优化"/>
      <w:bookmarkEnd w:id="6"/>
      <w:r>
        <w:rPr>
          <w:spacing w:val="-2"/>
          <w:sz w:val="32"/>
        </w:rPr>
        <w:t xml:space="preserve">基于CANN的分布式通信算法设计与优化 </w:t>
      </w:r>
      <w:bookmarkStart w:id="7" w:name="2.题目背景"/>
      <w:bookmarkEnd w:id="7"/>
      <w:bookmarkStart w:id="8" w:name="4．咨询专家及联系邮箱"/>
      <w:bookmarkEnd w:id="8"/>
      <w:r>
        <w:rPr>
          <w:rFonts w:ascii="Microsoft JhengHei" w:eastAsia="Microsoft JhengHei"/>
          <w:b/>
          <w:spacing w:val="-2"/>
          <w:w w:val="115"/>
          <w:sz w:val="32"/>
        </w:rPr>
        <w:t>2.</w:t>
      </w:r>
      <w:r>
        <w:rPr>
          <w:rFonts w:ascii="Microsoft JhengHei" w:eastAsia="Microsoft JhengHei"/>
          <w:b/>
          <w:spacing w:val="-2"/>
          <w:sz w:val="32"/>
        </w:rPr>
        <w:t>题目背景</w:t>
      </w:r>
    </w:p>
    <w:p w14:paraId="0101DD72">
      <w:pPr>
        <w:pStyle w:val="3"/>
        <w:spacing w:line="364" w:lineRule="auto"/>
        <w:ind w:right="292" w:firstLine="640"/>
      </w:pPr>
      <w:bookmarkStart w:id="9" w:name="6．咨询专家及联系邮箱"/>
      <w:bookmarkEnd w:id="9"/>
      <w:bookmarkStart w:id="10" w:name="近年来，大语言模型与多模态基础模型的参数量呈指数级扩张，从百亿、千亿迈向万亿级别"/>
      <w:bookmarkEnd w:id="10"/>
      <w:r>
        <w:rPr>
          <w:spacing w:val="-15"/>
        </w:rPr>
        <w:t>近年来，大语言模型与多模态基础模型的参数量呈指数级扩张，</w:t>
      </w:r>
      <w:bookmarkStart w:id="11" w:name="5．参考评估数据集"/>
      <w:bookmarkEnd w:id="11"/>
      <w:r>
        <w:rPr>
          <w:spacing w:val="-2"/>
        </w:rPr>
        <w:t>从百亿、千亿迈向万亿级别，其复杂的深度神经网络架构与稀疏混</w:t>
      </w:r>
    </w:p>
    <w:p w14:paraId="63078E30">
      <w:pPr>
        <w:pStyle w:val="3"/>
        <w:spacing w:line="364" w:lineRule="auto"/>
        <w:ind w:right="292" w:firstLine="15"/>
      </w:pPr>
      <w:r>
        <w:rPr>
          <w:position w:val="-2"/>
        </w:rPr>
        <w:drawing>
          <wp:inline distT="0" distB="0" distL="0" distR="0">
            <wp:extent cx="186690" cy="189865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324" cy="19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专家（MoE）设计进一步加剧了计算与存储压力。单卡算力与显存</w:t>
      </w:r>
      <w:bookmarkStart w:id="12" w:name="6．咨询专家及联系邮箱"/>
      <w:bookmarkEnd w:id="12"/>
      <w:bookmarkStart w:id="13" w:name="6．参考文献"/>
      <w:bookmarkEnd w:id="13"/>
      <w:r>
        <w:rPr>
          <w:spacing w:val="-10"/>
        </w:rPr>
        <w:t>已远不足以支撑大规模训练与推理，必须依托数据并行、张量并行、</w:t>
      </w:r>
      <w:bookmarkStart w:id="14" w:name="赛题五"/>
      <w:bookmarkEnd w:id="14"/>
      <w:r>
        <w:rPr>
          <w:spacing w:val="-2"/>
        </w:rPr>
        <w:t>流水线并行及专家并行等多维分布式策略，将模型参数、梯度与激</w:t>
      </w:r>
      <w:r>
        <w:t>活值拆解至数百乃至数千张 GPU</w:t>
      </w:r>
      <w:r>
        <w:rPr>
          <w:spacing w:val="-10"/>
        </w:rPr>
        <w:t xml:space="preserve"> 组成的高性能集群中协同执行。在</w:t>
      </w:r>
      <w:bookmarkStart w:id="15" w:name="1.题目名称"/>
      <w:bookmarkEnd w:id="15"/>
      <w:r>
        <w:t>此过程中，跨卡参数分发、梯度</w:t>
      </w:r>
      <w:r>
        <w:rPr>
          <w:spacing w:val="9"/>
        </w:rPr>
        <w:t>聚</w:t>
      </w:r>
      <w:r>
        <w:rPr>
          <w:spacing w:val="15"/>
          <w:position w:val="-2"/>
        </w:rPr>
        <w:drawing>
          <wp:inline distT="0" distB="0" distL="0" distR="0">
            <wp:extent cx="186690" cy="189865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324" cy="19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、张量同步与专家路由等</w:t>
      </w:r>
      <w:r>
        <w:rPr>
          <w:spacing w:val="9"/>
        </w:rPr>
        <w:t>集</w:t>
      </w:r>
      <w:r>
        <w:rPr>
          <w:spacing w:val="15"/>
          <w:position w:val="-2"/>
        </w:rPr>
        <w:drawing>
          <wp:inline distT="0" distB="0" distL="0" distR="0">
            <wp:extent cx="186690" cy="189865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324" cy="19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6" w:name="赛题二"/>
      <w:bookmarkEnd w:id="16"/>
      <w:r>
        <w:rPr>
          <w:spacing w:val="-2"/>
        </w:rPr>
        <w:t>通信操作的开销急剧膨胀，通信耗时在单轮迭代中的占比从早期小</w:t>
      </w:r>
      <w:bookmarkStart w:id="17" w:name="2.题目描述"/>
      <w:bookmarkEnd w:id="17"/>
      <w:bookmarkStart w:id="18" w:name="1．题目名称"/>
      <w:bookmarkEnd w:id="18"/>
      <w:r>
        <w:t>模型的不足 10%，攀升至千亿级模型训练的 30%–50%，在 MoE 架</w:t>
      </w:r>
      <w:r>
        <w:rPr>
          <w:spacing w:val="-1"/>
        </w:rPr>
        <w:t xml:space="preserve">构与千卡级集群场景下更突破 </w:t>
      </w:r>
      <w:r>
        <w:t>60</w:t>
      </w:r>
      <w:r>
        <w:rPr>
          <w:spacing w:val="-1"/>
        </w:rPr>
        <w:t xml:space="preserve">%。随着 </w:t>
      </w:r>
      <w:r>
        <w:t>GPU</w:t>
      </w:r>
      <w:r>
        <w:rPr>
          <w:spacing w:val="-3"/>
        </w:rPr>
        <w:t xml:space="preserve"> 计算性能持续提升、</w:t>
      </w:r>
    </w:p>
    <w:p w14:paraId="4239FABB">
      <w:pPr>
        <w:pStyle w:val="3"/>
        <w:spacing w:after="0" w:line="364" w:lineRule="auto"/>
        <w:sectPr>
          <w:headerReference r:id="rId5" w:type="default"/>
          <w:footerReference r:id="rId6" w:type="default"/>
          <w:type w:val="continuous"/>
          <w:pgSz w:w="11910" w:h="16840"/>
          <w:pgMar w:top="1860" w:right="850" w:bottom="1380" w:left="1133" w:header="811" w:footer="1186" w:gutter="0"/>
          <w:pgNumType w:start="19"/>
          <w:cols w:space="720" w:num="1"/>
        </w:sectPr>
      </w:pPr>
    </w:p>
    <w:p w14:paraId="3225564C">
      <w:pPr>
        <w:pStyle w:val="3"/>
        <w:spacing w:before="118" w:line="364" w:lineRule="auto"/>
        <w:ind w:right="292"/>
      </w:pPr>
      <w:r>
        <w:rPr>
          <w:spacing w:val="-2"/>
        </w:rPr>
        <w:t>网络带宽增长相对滞后，通信瓶颈已从辅助性开销转变为制约系统扩展性、算力利用率与训练收敛速度的核心壁垒。传统通信库与拓扑策略难以适配大模型高并发、高带宽、低延迟的通信需求，导致大量计算资源长期处于等待状态，集群有效算力无法充分释放。在</w:t>
      </w:r>
      <w:r>
        <w:rPr>
          <w:spacing w:val="-14"/>
        </w:rPr>
        <w:t>此背景下，面向大模型分布式场景的通信机制创新、传输算法优化、</w:t>
      </w:r>
      <w:r>
        <w:t>拓扑感知调度与计算 — 通信重叠技术，成为突破性能天花板、支撑超大规模模型高效训练与部署的关键路径，亦是当前 AI 基础设</w:t>
      </w:r>
      <w:r>
        <w:rPr>
          <w:spacing w:val="-2"/>
        </w:rPr>
        <w:t>施领域亟待攻克的前沿课题。</w:t>
      </w:r>
    </w:p>
    <w:p w14:paraId="59639E97">
      <w:pPr>
        <w:pStyle w:val="2"/>
        <w:numPr>
          <w:ilvl w:val="0"/>
          <w:numId w:val="1"/>
        </w:numPr>
        <w:tabs>
          <w:tab w:val="left" w:pos="490"/>
        </w:tabs>
        <w:spacing w:before="0" w:after="0" w:line="489" w:lineRule="exact"/>
        <w:ind w:left="490" w:right="0" w:hanging="320"/>
        <w:jc w:val="left"/>
      </w:pPr>
      <w:bookmarkStart w:id="19" w:name="3.核心目标"/>
      <w:bookmarkEnd w:id="19"/>
      <w:r>
        <w:rPr>
          <w:spacing w:val="-4"/>
        </w:rPr>
        <w:t>核心目标</w:t>
      </w:r>
    </w:p>
    <w:p w14:paraId="3BE06EF3">
      <w:pPr>
        <w:pStyle w:val="3"/>
        <w:spacing w:before="141" w:line="364" w:lineRule="auto"/>
        <w:ind w:right="452"/>
      </w:pPr>
      <w:r>
        <w:rPr>
          <w:spacing w:val="-2"/>
        </w:rPr>
        <w:t>面向昇腾NPU</w:t>
      </w:r>
      <w:r>
        <w:rPr>
          <w:spacing w:val="-77"/>
        </w:rPr>
        <w:t>集群</w:t>
      </w:r>
      <w:r>
        <w:rPr>
          <w:spacing w:val="-2"/>
        </w:rPr>
        <w:t>（单机多卡/多机多卡</w:t>
      </w:r>
      <w:r>
        <w:rPr>
          <w:spacing w:val="-154"/>
        </w:rPr>
        <w:t>），</w:t>
      </w:r>
      <w:r>
        <w:rPr>
          <w:spacing w:val="-2"/>
        </w:rPr>
        <w:t>参赛团队需依托智能Agent</w:t>
      </w:r>
      <w:r>
        <w:t>技术，自主完成HCCL</w:t>
      </w:r>
      <w:r>
        <w:rPr>
          <w:spacing w:val="5"/>
        </w:rPr>
        <w:t>集</w:t>
      </w:r>
      <w:r>
        <w:rPr>
          <w:spacing w:val="15"/>
          <w:position w:val="-3"/>
        </w:rPr>
        <w:drawing>
          <wp:inline distT="0" distB="0" distL="0" distR="0">
            <wp:extent cx="186690" cy="189865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324" cy="19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通信算法</w:t>
      </w:r>
    </w:p>
    <w:p w14:paraId="06B04A78">
      <w:pPr>
        <w:pStyle w:val="3"/>
        <w:spacing w:before="1" w:line="364" w:lineRule="auto"/>
        <w:ind w:right="134"/>
      </w:pPr>
      <w:r>
        <w:rPr>
          <w:spacing w:val="-2"/>
        </w:rPr>
        <w:t>（AllReduce/AllGather/ReduceScatter等</w:t>
      </w:r>
      <w:r>
        <w:rPr>
          <w:spacing w:val="-142"/>
        </w:rPr>
        <w:t>）</w:t>
      </w:r>
      <w:r>
        <w:rPr>
          <w:spacing w:val="-2"/>
        </w:rPr>
        <w:t>的全流程设计与代码开 发，实现高性能、高可靠、低延迟的分布式通信能力，深度适配昇腾兼容的高速硬件链路（HCCS/RoCE/PCIe），突破大模型分布式训练的通信瓶颈，提升集群算力利用率与线性加速比。本次赛题要求参赛团</w:t>
      </w:r>
      <w:r>
        <w:rPr>
          <w:spacing w:val="-4"/>
        </w:rPr>
        <w:t>队提交完整的Agent</w:t>
      </w:r>
      <w:r>
        <w:rPr>
          <w:spacing w:val="-26"/>
        </w:rPr>
        <w:t>技术成果，包括</w:t>
      </w:r>
      <w:r>
        <w:rPr>
          <w:spacing w:val="-4"/>
        </w:rPr>
        <w:t>Agent</w:t>
      </w:r>
      <w:r>
        <w:rPr>
          <w:spacing w:val="-41"/>
        </w:rPr>
        <w:t>能力清单</w:t>
      </w:r>
      <w:r>
        <w:rPr>
          <w:spacing w:val="15"/>
        </w:rPr>
        <w:t>（</w:t>
      </w:r>
      <w:r>
        <w:rPr>
          <w:spacing w:val="16"/>
        </w:rPr>
        <w:t>Sk</w:t>
      </w:r>
      <w:r>
        <w:rPr>
          <w:spacing w:val="13"/>
        </w:rPr>
        <w:t>i</w:t>
      </w:r>
      <w:r>
        <w:rPr>
          <w:spacing w:val="16"/>
        </w:rPr>
        <w:t>ll</w:t>
      </w:r>
      <w:r>
        <w:rPr>
          <w:spacing w:val="13"/>
        </w:rPr>
        <w:t>s</w:t>
      </w:r>
      <w:r>
        <w:rPr>
          <w:spacing w:val="-144"/>
        </w:rPr>
        <w:t>）</w:t>
      </w:r>
      <w:r>
        <w:rPr>
          <w:spacing w:val="-18"/>
        </w:rPr>
        <w:t xml:space="preserve">、 </w:t>
      </w:r>
      <w:r>
        <w:rPr>
          <w:spacing w:val="-4"/>
        </w:rPr>
        <w:t>Prompt</w:t>
      </w:r>
      <w:r>
        <w:rPr>
          <w:spacing w:val="-2"/>
        </w:rPr>
        <w:t>工程设计方案及可独立运行的Agent</w:t>
      </w:r>
      <w:r>
        <w:rPr>
          <w:spacing w:val="-20"/>
        </w:rPr>
        <w:t>工程，赛事验收策略</w:t>
      </w:r>
      <w:r>
        <w:rPr>
          <w:spacing w:val="-2"/>
        </w:rPr>
        <w:t>（性能、正确性等评判标准）保持不变。考虑到参赛学生获取昇腾实体硬件难度较</w:t>
      </w:r>
      <w:r>
        <w:rPr>
          <w:spacing w:val="-15"/>
        </w:rPr>
        <w:t>高，本赛题允许参赛团队自行通过模拟器完成成果验证，模拟器需能</w:t>
      </w:r>
      <w:r>
        <w:rPr>
          <w:spacing w:val="-2"/>
        </w:rPr>
        <w:t>精准模拟昇腾NPU</w:t>
      </w:r>
      <w:r>
        <w:rPr>
          <w:spacing w:val="-14"/>
        </w:rPr>
        <w:t>集群的通信特性、拓扑结构及硬件参数，确保验证结果真实可追溯，提交作品时需同步附带模拟器配置说明、</w:t>
      </w:r>
    </w:p>
    <w:p w14:paraId="7ACB743F">
      <w:pPr>
        <w:pStyle w:val="3"/>
        <w:spacing w:after="0" w:line="364" w:lineRule="auto"/>
        <w:sectPr>
          <w:pgSz w:w="11910" w:h="16840"/>
          <w:pgMar w:top="1860" w:right="850" w:bottom="1380" w:left="1133" w:header="811" w:footer="1186" w:gutter="0"/>
          <w:cols w:space="720" w:num="1"/>
        </w:sectPr>
      </w:pPr>
    </w:p>
    <w:p w14:paraId="426C14C7">
      <w:pPr>
        <w:pStyle w:val="3"/>
        <w:spacing w:before="118"/>
      </w:pPr>
      <w:r>
        <w:rPr>
          <w:spacing w:val="-5"/>
        </w:rPr>
        <w:t>验证流程及完整日志。</w:t>
      </w:r>
    </w:p>
    <w:p w14:paraId="713B8D62">
      <w:pPr>
        <w:pStyle w:val="3"/>
        <w:spacing w:before="213" w:line="364" w:lineRule="auto"/>
        <w:ind w:right="453" w:firstLine="640"/>
        <w:jc w:val="both"/>
      </w:pPr>
      <w:r>
        <w:rPr>
          <w:spacing w:val="-2"/>
        </w:rPr>
        <w:t>本赛题旨在引导参赛团队依托智能Agent</w:t>
      </w:r>
      <w:r>
        <w:rPr>
          <w:spacing w:val="-19"/>
        </w:rPr>
        <w:t>技术，基于昇腾硬件核</w:t>
      </w:r>
      <w:r>
        <w:rPr>
          <w:spacing w:val="-2"/>
        </w:rPr>
        <w:t>心特性（高速片间互联、计算核、片上缓存），完成全部算法设计与代码开发，实现“算法-拓扑-硬件”深度协同，有效解决分布式</w:t>
      </w:r>
      <w:r>
        <w:rPr>
          <w:spacing w:val="-6"/>
        </w:rPr>
        <w:t>训练“通信墙”及算法开发效率低的行业难题，同时提交Agent能力</w:t>
      </w:r>
      <w:r>
        <w:rPr>
          <w:spacing w:val="-2"/>
        </w:rPr>
        <w:t>清单（Skills）、Prompt工程设计方案及完整Agent工程。</w:t>
      </w:r>
    </w:p>
    <w:p w14:paraId="33542618">
      <w:pPr>
        <w:pStyle w:val="2"/>
        <w:numPr>
          <w:ilvl w:val="0"/>
          <w:numId w:val="1"/>
        </w:numPr>
        <w:tabs>
          <w:tab w:val="left" w:pos="490"/>
        </w:tabs>
        <w:spacing w:before="0" w:after="0" w:line="487" w:lineRule="exact"/>
        <w:ind w:left="490" w:right="0" w:hanging="320"/>
        <w:jc w:val="left"/>
      </w:pPr>
      <w:bookmarkStart w:id="20" w:name="4.任务范围"/>
      <w:bookmarkEnd w:id="20"/>
      <w:r>
        <w:rPr>
          <w:spacing w:val="-4"/>
        </w:rPr>
        <w:t>任务范围</w:t>
      </w:r>
    </w:p>
    <w:p w14:paraId="7046A7CF">
      <w:pPr>
        <w:spacing w:before="36"/>
        <w:ind w:left="170" w:right="0" w:firstLine="0"/>
        <w:jc w:val="left"/>
        <w:rPr>
          <w:rFonts w:ascii="Microsoft JhengHei" w:eastAsia="Microsoft JhengHei"/>
          <w:b/>
          <w:sz w:val="32"/>
        </w:rPr>
      </w:pPr>
      <w:bookmarkStart w:id="21" w:name="1）通信原语与算法要求"/>
      <w:bookmarkEnd w:id="21"/>
      <w:r>
        <w:rPr>
          <w:rFonts w:ascii="Microsoft JhengHei" w:eastAsia="Microsoft JhengHei"/>
          <w:b/>
          <w:spacing w:val="-6"/>
          <w:sz w:val="32"/>
        </w:rPr>
        <w:t>1）</w:t>
      </w:r>
      <w:r>
        <w:rPr>
          <w:rFonts w:ascii="Microsoft JhengHei" w:eastAsia="Microsoft JhengHei"/>
          <w:b/>
          <w:spacing w:val="-7"/>
          <w:sz w:val="32"/>
        </w:rPr>
        <w:t>通信原语与算法要求</w:t>
      </w:r>
    </w:p>
    <w:p w14:paraId="40F84032">
      <w:pPr>
        <w:pStyle w:val="3"/>
        <w:spacing w:before="141" w:line="364" w:lineRule="auto"/>
        <w:ind w:right="453"/>
        <w:jc w:val="both"/>
      </w:pPr>
      <w:r>
        <w:rPr>
          <w:spacing w:val="-4"/>
        </w:rPr>
        <w:t>参赛团队需覆盖昇腾HCCL核心集</w:t>
      </w:r>
      <w:r>
        <w:rPr>
          <w:spacing w:val="15"/>
          <w:position w:val="-2"/>
        </w:rPr>
        <w:drawing>
          <wp:inline distT="0" distB="0" distL="0" distR="0">
            <wp:extent cx="186690" cy="189865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324" cy="19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</w:rPr>
        <w:t>通信原语（至少3种），且所有算</w:t>
      </w:r>
      <w:r>
        <w:rPr>
          <w:spacing w:val="-8"/>
        </w:rPr>
        <w:t>法设计及对应代码开发工作，需通过智能</w:t>
      </w:r>
      <w:r>
        <w:rPr>
          <w:spacing w:val="-2"/>
        </w:rPr>
        <w:t>Agent</w:t>
      </w:r>
      <w:r>
        <w:rPr>
          <w:spacing w:val="-12"/>
        </w:rPr>
        <w:t>完成，尽量避免人工</w:t>
      </w:r>
      <w:r>
        <w:rPr>
          <w:spacing w:val="-2"/>
        </w:rPr>
        <w:t>直接编写核心逻辑：</w:t>
      </w:r>
    </w:p>
    <w:p w14:paraId="0A620BCC">
      <w:pPr>
        <w:pStyle w:val="7"/>
        <w:numPr>
          <w:ilvl w:val="1"/>
          <w:numId w:val="1"/>
        </w:numPr>
        <w:tabs>
          <w:tab w:val="left" w:pos="590"/>
        </w:tabs>
        <w:spacing w:before="0" w:after="0" w:line="528" w:lineRule="exact"/>
        <w:ind w:left="590" w:right="0" w:hanging="420"/>
        <w:jc w:val="left"/>
        <w:rPr>
          <w:sz w:val="32"/>
        </w:rPr>
      </w:pPr>
      <w:r>
        <w:rPr>
          <w:spacing w:val="-4"/>
          <w:sz w:val="32"/>
        </w:rPr>
        <w:t>AllReduce（分布式训练梯度同步，核心</w:t>
      </w:r>
      <w:r>
        <w:rPr>
          <w:spacing w:val="-10"/>
          <w:sz w:val="32"/>
        </w:rPr>
        <w:t>）</w:t>
      </w:r>
    </w:p>
    <w:p w14:paraId="5757320A">
      <w:pPr>
        <w:pStyle w:val="7"/>
        <w:numPr>
          <w:ilvl w:val="1"/>
          <w:numId w:val="1"/>
        </w:numPr>
        <w:tabs>
          <w:tab w:val="left" w:pos="590"/>
        </w:tabs>
        <w:spacing w:before="34" w:after="0" w:line="240" w:lineRule="auto"/>
        <w:ind w:left="590" w:right="0" w:hanging="420"/>
        <w:jc w:val="left"/>
        <w:rPr>
          <w:sz w:val="32"/>
        </w:rPr>
      </w:pPr>
      <w:r>
        <w:rPr>
          <w:spacing w:val="-2"/>
          <w:sz w:val="32"/>
        </w:rPr>
        <w:t>AllGather（模型并行参数聚</w:t>
      </w:r>
      <w:r>
        <w:rPr>
          <w:spacing w:val="17"/>
          <w:position w:val="-3"/>
          <w:sz w:val="32"/>
        </w:rPr>
        <w:drawing>
          <wp:inline distT="0" distB="0" distL="0" distR="0">
            <wp:extent cx="186690" cy="189865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324" cy="19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  <w:sz w:val="32"/>
        </w:rPr>
        <w:t>）</w:t>
      </w:r>
    </w:p>
    <w:p w14:paraId="5D3AD560">
      <w:pPr>
        <w:pStyle w:val="7"/>
        <w:numPr>
          <w:ilvl w:val="1"/>
          <w:numId w:val="1"/>
        </w:numPr>
        <w:tabs>
          <w:tab w:val="left" w:pos="551"/>
        </w:tabs>
        <w:spacing w:before="35" w:after="0" w:line="240" w:lineRule="auto"/>
        <w:ind w:left="551" w:right="0" w:hanging="381"/>
        <w:jc w:val="left"/>
        <w:rPr>
          <w:sz w:val="32"/>
        </w:rPr>
      </w:pPr>
      <w:r>
        <w:rPr>
          <w:spacing w:val="-4"/>
          <w:sz w:val="32"/>
        </w:rPr>
        <w:t>ReduceScatter（数据并行分片归约</w:t>
      </w:r>
      <w:r>
        <w:rPr>
          <w:spacing w:val="-10"/>
          <w:sz w:val="32"/>
        </w:rPr>
        <w:t>）</w:t>
      </w:r>
    </w:p>
    <w:p w14:paraId="0D13F6DF">
      <w:pPr>
        <w:pStyle w:val="7"/>
        <w:numPr>
          <w:ilvl w:val="1"/>
          <w:numId w:val="1"/>
        </w:numPr>
        <w:tabs>
          <w:tab w:val="left" w:pos="529"/>
        </w:tabs>
        <w:spacing w:before="34" w:after="0" w:line="240" w:lineRule="auto"/>
        <w:ind w:left="529" w:right="0" w:hanging="359"/>
        <w:jc w:val="left"/>
        <w:rPr>
          <w:sz w:val="32"/>
        </w:rPr>
      </w:pPr>
      <w:r>
        <w:rPr>
          <w:spacing w:val="-2"/>
          <w:sz w:val="32"/>
        </w:rPr>
        <w:t>Broadcast（参数初始化广播</w:t>
      </w:r>
      <w:r>
        <w:rPr>
          <w:spacing w:val="-10"/>
          <w:sz w:val="32"/>
        </w:rPr>
        <w:t>）</w:t>
      </w:r>
    </w:p>
    <w:p w14:paraId="034E0F72">
      <w:pPr>
        <w:pStyle w:val="7"/>
        <w:numPr>
          <w:ilvl w:val="2"/>
          <w:numId w:val="1"/>
        </w:numPr>
        <w:tabs>
          <w:tab w:val="left" w:pos="889"/>
        </w:tabs>
        <w:spacing w:before="38" w:after="0" w:line="237" w:lineRule="auto"/>
        <w:ind w:left="170" w:right="3110" w:firstLine="360"/>
        <w:jc w:val="left"/>
        <w:rPr>
          <w:rFonts w:ascii="Microsoft JhengHei" w:hAnsi="Microsoft JhengHei" w:eastAsia="Microsoft JhengHei"/>
          <w:b/>
          <w:sz w:val="32"/>
        </w:rPr>
      </w:pPr>
      <w:r>
        <w:rPr>
          <w:spacing w:val="-2"/>
          <w:sz w:val="32"/>
        </w:rPr>
        <w:t xml:space="preserve">AlltoAll（序列并行/专家并行全局交换） </w:t>
      </w:r>
      <w:bookmarkStart w:id="22" w:name="2）硬件与拓扑适配场景"/>
      <w:bookmarkEnd w:id="22"/>
      <w:r>
        <w:rPr>
          <w:rFonts w:ascii="Microsoft JhengHei" w:hAnsi="Microsoft JhengHei" w:eastAsia="Microsoft JhengHei"/>
          <w:b/>
          <w:spacing w:val="-2"/>
          <w:sz w:val="32"/>
        </w:rPr>
        <w:t>2）硬件与拓扑适配场景</w:t>
      </w:r>
    </w:p>
    <w:p w14:paraId="12E8B01C">
      <w:pPr>
        <w:pStyle w:val="7"/>
        <w:numPr>
          <w:ilvl w:val="2"/>
          <w:numId w:val="1"/>
        </w:numPr>
        <w:tabs>
          <w:tab w:val="left" w:pos="890"/>
        </w:tabs>
        <w:spacing w:before="77" w:after="0" w:line="280" w:lineRule="auto"/>
        <w:ind w:left="890" w:right="472" w:hanging="360"/>
        <w:jc w:val="left"/>
        <w:rPr>
          <w:sz w:val="32"/>
        </w:rPr>
      </w:pPr>
      <w:r>
        <w:rPr>
          <w:sz w:val="32"/>
        </w:rPr>
        <w:t>单机多卡：Full</w:t>
      </w:r>
      <w:r>
        <w:rPr>
          <w:spacing w:val="-35"/>
          <w:sz w:val="32"/>
        </w:rPr>
        <w:t xml:space="preserve"> </w:t>
      </w:r>
      <w:r>
        <w:rPr>
          <w:sz w:val="32"/>
        </w:rPr>
        <w:t>Mesh</w:t>
      </w:r>
      <w:r>
        <w:rPr>
          <w:spacing w:val="-22"/>
          <w:sz w:val="32"/>
        </w:rPr>
        <w:t xml:space="preserve"> 全互联，要求 </w:t>
      </w:r>
      <w:r>
        <w:rPr>
          <w:sz w:val="32"/>
        </w:rPr>
        <w:t>Agent</w:t>
      </w:r>
      <w:r>
        <w:rPr>
          <w:spacing w:val="-11"/>
          <w:sz w:val="32"/>
        </w:rPr>
        <w:t xml:space="preserve"> 生成的算法需深度</w:t>
      </w:r>
      <w:r>
        <w:rPr>
          <w:spacing w:val="-2"/>
          <w:sz w:val="32"/>
        </w:rPr>
        <w:t>适配全互联特性，充分发挥硬件带宽优势。</w:t>
      </w:r>
    </w:p>
    <w:p w14:paraId="447CFC5E">
      <w:pPr>
        <w:pStyle w:val="7"/>
        <w:numPr>
          <w:ilvl w:val="2"/>
          <w:numId w:val="1"/>
        </w:numPr>
        <w:tabs>
          <w:tab w:val="left" w:pos="890"/>
        </w:tabs>
        <w:spacing w:before="199" w:after="0" w:line="280" w:lineRule="auto"/>
        <w:ind w:left="890" w:right="453" w:hanging="360"/>
        <w:jc w:val="left"/>
        <w:rPr>
          <w:sz w:val="32"/>
        </w:rPr>
      </w:pPr>
      <w:r>
        <w:rPr>
          <w:sz w:val="32"/>
        </w:rPr>
        <w:t>异构集群：</w:t>
      </w:r>
      <w:r>
        <w:rPr>
          <w:spacing w:val="15"/>
          <w:sz w:val="32"/>
        </w:rPr>
        <w:t>混</w:t>
      </w:r>
      <w:r>
        <w:rPr>
          <w:spacing w:val="15"/>
          <w:position w:val="-3"/>
          <w:sz w:val="32"/>
        </w:rPr>
        <w:drawing>
          <wp:inline distT="0" distB="0" distL="0" distR="0">
            <wp:extent cx="186690" cy="189865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324" cy="19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>昇腾</w:t>
      </w:r>
      <w:r>
        <w:rPr>
          <w:spacing w:val="-44"/>
          <w:sz w:val="32"/>
        </w:rPr>
        <w:t xml:space="preserve"> </w:t>
      </w:r>
      <w:r>
        <w:rPr>
          <w:sz w:val="32"/>
        </w:rPr>
        <w:t>910A2/910A3、不同代际</w:t>
      </w:r>
      <w:r>
        <w:rPr>
          <w:spacing w:val="-44"/>
          <w:sz w:val="32"/>
        </w:rPr>
        <w:t xml:space="preserve"> </w:t>
      </w:r>
      <w:r>
        <w:rPr>
          <w:sz w:val="32"/>
        </w:rPr>
        <w:t>NPU、非对称带</w:t>
      </w:r>
      <w:r>
        <w:rPr>
          <w:spacing w:val="-14"/>
          <w:sz w:val="32"/>
        </w:rPr>
        <w:t xml:space="preserve">宽链路，要求 </w:t>
      </w:r>
      <w:r>
        <w:rPr>
          <w:spacing w:val="-4"/>
          <w:sz w:val="32"/>
        </w:rPr>
        <w:t>Agent</w:t>
      </w:r>
      <w:r>
        <w:rPr>
          <w:spacing w:val="-13"/>
          <w:sz w:val="32"/>
        </w:rPr>
        <w:t xml:space="preserve"> 具备异构环境感知能力，生成可适配不同</w:t>
      </w:r>
    </w:p>
    <w:p w14:paraId="66455245">
      <w:pPr>
        <w:pStyle w:val="7"/>
        <w:spacing w:after="0" w:line="280" w:lineRule="auto"/>
        <w:jc w:val="left"/>
        <w:rPr>
          <w:sz w:val="32"/>
        </w:rPr>
        <w:sectPr>
          <w:pgSz w:w="11910" w:h="16840"/>
          <w:pgMar w:top="1860" w:right="850" w:bottom="1380" w:left="1133" w:header="811" w:footer="1186" w:gutter="0"/>
          <w:cols w:space="720" w:num="1"/>
        </w:sectPr>
      </w:pPr>
    </w:p>
    <w:p w14:paraId="0399FD82">
      <w:pPr>
        <w:pStyle w:val="3"/>
        <w:spacing w:before="118"/>
        <w:ind w:left="890"/>
      </w:pPr>
      <w:r>
        <w:rPr>
          <w:spacing w:val="-5"/>
        </w:rPr>
        <w:t>硬件配置的算法代码。</w:t>
      </w:r>
    </w:p>
    <w:p w14:paraId="40ADBD4E">
      <w:pPr>
        <w:pStyle w:val="7"/>
        <w:numPr>
          <w:ilvl w:val="2"/>
          <w:numId w:val="1"/>
        </w:numPr>
        <w:tabs>
          <w:tab w:val="left" w:pos="890"/>
        </w:tabs>
        <w:spacing w:before="270" w:after="0" w:line="280" w:lineRule="auto"/>
        <w:ind w:left="890" w:right="453" w:hanging="360"/>
        <w:jc w:val="left"/>
        <w:rPr>
          <w:sz w:val="32"/>
        </w:rPr>
      </w:pPr>
      <w:r>
        <w:rPr>
          <w:spacing w:val="-2"/>
          <w:sz w:val="32"/>
        </w:rPr>
        <w:t>极限场景：小数据块（≤64KB）、大数据块（≥1GB）、动态</w:t>
      </w:r>
      <w:r>
        <w:rPr>
          <w:spacing w:val="-4"/>
          <w:sz w:val="32"/>
        </w:rPr>
        <w:t>拓扑（节点增减）</w:t>
      </w:r>
      <w:r>
        <w:rPr>
          <w:spacing w:val="-21"/>
          <w:sz w:val="32"/>
        </w:rPr>
        <w:t xml:space="preserve">，要求 </w:t>
      </w:r>
      <w:r>
        <w:rPr>
          <w:spacing w:val="-4"/>
          <w:sz w:val="32"/>
        </w:rPr>
        <w:t>Agent</w:t>
      </w:r>
      <w:r>
        <w:rPr>
          <w:spacing w:val="-13"/>
          <w:sz w:val="32"/>
        </w:rPr>
        <w:t xml:space="preserve"> 生成的算法具备场景自适应能</w:t>
      </w:r>
    </w:p>
    <w:p w14:paraId="13B8DC9C">
      <w:pPr>
        <w:spacing w:before="142" w:line="480" w:lineRule="auto"/>
        <w:ind w:left="170" w:right="2953" w:firstLine="720"/>
        <w:jc w:val="left"/>
        <w:rPr>
          <w:rFonts w:ascii="Microsoft JhengHei" w:eastAsia="Microsoft JhengHei"/>
          <w:b/>
          <w:sz w:val="32"/>
        </w:rPr>
      </w:pPr>
      <w:r>
        <w:rPr>
          <w:rFonts w:ascii="Microsoft JhengHei" w:eastAsia="Microsoft JhengHei"/>
          <w:b/>
          <w:sz w:val="32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711835</wp:posOffset>
                </wp:positionH>
                <wp:positionV relativeFrom="paragraph">
                  <wp:posOffset>1080770</wp:posOffset>
                </wp:positionV>
                <wp:extent cx="5556250" cy="6003290"/>
                <wp:effectExtent l="0" t="0" r="0" b="0"/>
                <wp:wrapNone/>
                <wp:docPr id="16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6250" cy="6003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4"/>
                              <w:tblW w:w="0" w:type="auto"/>
                              <w:tblInd w:w="62" w:type="dxa"/>
                              <w:tblBorders>
                                <w:top w:val="single" w:color="DEDFE2" w:sz="2" w:space="0"/>
                                <w:left w:val="single" w:color="DEDFE2" w:sz="2" w:space="0"/>
                                <w:bottom w:val="single" w:color="DEDFE2" w:sz="2" w:space="0"/>
                                <w:right w:val="single" w:color="DEDFE2" w:sz="2" w:space="0"/>
                                <w:insideH w:val="single" w:color="DEDFE2" w:sz="2" w:space="0"/>
                                <w:insideV w:val="single" w:color="DEDFE2" w:sz="2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560"/>
                              <w:gridCol w:w="7065"/>
                            </w:tblGrid>
                            <w:tr w14:paraId="63561F18">
                              <w:tblPrEx>
                                <w:tblBorders>
                                  <w:top w:val="single" w:color="DEDFE2" w:sz="2" w:space="0"/>
                                  <w:left w:val="single" w:color="DEDFE2" w:sz="2" w:space="0"/>
                                  <w:bottom w:val="single" w:color="DEDFE2" w:sz="2" w:space="0"/>
                                  <w:right w:val="single" w:color="DEDFE2" w:sz="2" w:space="0"/>
                                  <w:insideH w:val="single" w:color="DEDFE2" w:sz="2" w:space="0"/>
                                  <w:insideV w:val="single" w:color="DEDFE2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953" w:hRule="atLeast"/>
                              </w:trPr>
                              <w:tc>
                                <w:tcPr>
                                  <w:tcW w:w="1560" w:type="dxa"/>
                                </w:tcPr>
                                <w:p w14:paraId="052E6320">
                                  <w:pPr>
                                    <w:pStyle w:val="8"/>
                                    <w:spacing w:before="287"/>
                                    <w:ind w:left="0" w:right="35"/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32"/>
                                    </w:rPr>
                                    <w:t>技术维度</w:t>
                                  </w:r>
                                </w:p>
                              </w:tc>
                              <w:tc>
                                <w:tcPr>
                                  <w:tcW w:w="7065" w:type="dxa"/>
                                </w:tcPr>
                                <w:p w14:paraId="7A5EF3C7">
                                  <w:pPr>
                                    <w:pStyle w:val="8"/>
                                    <w:spacing w:before="28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32"/>
                                    </w:rPr>
                                    <w:t>昇腾集群通信专属要求</w:t>
                                  </w:r>
                                </w:p>
                              </w:tc>
                            </w:tr>
                            <w:tr w14:paraId="26F05CBB">
                              <w:tblPrEx>
                                <w:tblBorders>
                                  <w:top w:val="single" w:color="DEDFE2" w:sz="2" w:space="0"/>
                                  <w:left w:val="single" w:color="DEDFE2" w:sz="2" w:space="0"/>
                                  <w:bottom w:val="single" w:color="DEDFE2" w:sz="2" w:space="0"/>
                                  <w:right w:val="single" w:color="DEDFE2" w:sz="2" w:space="0"/>
                                  <w:insideH w:val="single" w:color="DEDFE2" w:sz="2" w:space="0"/>
                                  <w:insideV w:val="single" w:color="DEDFE2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074" w:hRule="atLeast"/>
                              </w:trPr>
                              <w:tc>
                                <w:tcPr>
                                  <w:tcW w:w="1560" w:type="dxa"/>
                                </w:tcPr>
                                <w:p w14:paraId="68934D33">
                                  <w:pPr>
                                    <w:pStyle w:val="8"/>
                                    <w:ind w:left="0" w:right="35"/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32"/>
                                    </w:rPr>
                                    <w:t>硬件感知</w:t>
                                  </w:r>
                                </w:p>
                              </w:tc>
                              <w:tc>
                                <w:tcPr>
                                  <w:tcW w:w="7065" w:type="dxa"/>
                                </w:tcPr>
                                <w:p w14:paraId="21C680D7">
                                  <w:pPr>
                                    <w:pStyle w:val="8"/>
                                    <w:spacing w:line="364" w:lineRule="auto"/>
                                    <w:ind w:right="-44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32"/>
                                    </w:rPr>
                                    <w:t>自动探测高速硬件链路</w:t>
                                  </w:r>
                                  <w:r>
                                    <w:rPr>
                                      <w:spacing w:val="2"/>
                                      <w:w w:val="99"/>
                                      <w:sz w:val="32"/>
                                    </w:rPr>
                                    <w:t>（</w:t>
                                  </w:r>
                                  <w:r>
                                    <w:rPr>
                                      <w:spacing w:val="1"/>
                                      <w:w w:val="99"/>
                                      <w:sz w:val="32"/>
                                    </w:rPr>
                                    <w:t>HC</w:t>
                                  </w:r>
                                  <w:r>
                                    <w:rPr>
                                      <w:spacing w:val="-2"/>
                                      <w:w w:val="99"/>
                                      <w:sz w:val="32"/>
                                    </w:rPr>
                                    <w:t>C</w:t>
                                  </w:r>
                                  <w:r>
                                    <w:rPr>
                                      <w:spacing w:val="1"/>
                                      <w:w w:val="99"/>
                                      <w:sz w:val="32"/>
                                    </w:rPr>
                                    <w:t>S/</w:t>
                                  </w:r>
                                  <w:r>
                                    <w:rPr>
                                      <w:spacing w:val="-2"/>
                                      <w:w w:val="99"/>
                                      <w:sz w:val="32"/>
                                    </w:rPr>
                                    <w:t>R</w:t>
                                  </w:r>
                                  <w:r>
                                    <w:rPr>
                                      <w:spacing w:val="1"/>
                                      <w:w w:val="99"/>
                                      <w:sz w:val="32"/>
                                    </w:rPr>
                                    <w:t>oC</w:t>
                                  </w:r>
                                  <w:r>
                                    <w:rPr>
                                      <w:spacing w:val="-2"/>
                                      <w:w w:val="99"/>
                                      <w:sz w:val="32"/>
                                    </w:rPr>
                                    <w:t>E</w:t>
                                  </w:r>
                                  <w:r>
                                    <w:rPr>
                                      <w:spacing w:val="1"/>
                                      <w:w w:val="99"/>
                                      <w:sz w:val="32"/>
                                    </w:rPr>
                                    <w:t>/P</w:t>
                                  </w:r>
                                  <w:r>
                                    <w:rPr>
                                      <w:spacing w:val="-2"/>
                                      <w:w w:val="99"/>
                                      <w:sz w:val="32"/>
                                    </w:rPr>
                                    <w:t>C</w:t>
                                  </w:r>
                                  <w:r>
                                    <w:rPr>
                                      <w:spacing w:val="1"/>
                                      <w:w w:val="99"/>
                                      <w:sz w:val="32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2"/>
                                      <w:w w:val="99"/>
                                      <w:sz w:val="32"/>
                                    </w:rPr>
                                    <w:t>e</w:t>
                                  </w:r>
                                  <w:r>
                                    <w:rPr>
                                      <w:w w:val="99"/>
                                      <w:sz w:val="32"/>
                                    </w:rPr>
                                    <w:t>）</w:t>
                                  </w:r>
                                  <w:r>
                                    <w:rPr>
                                      <w:spacing w:val="1"/>
                                      <w:w w:val="99"/>
                                      <w:sz w:val="32"/>
                                    </w:rPr>
                                    <w:t>的带</w:t>
                                  </w:r>
                                  <w:r>
                                    <w:rPr>
                                      <w:spacing w:val="-13"/>
                                      <w:w w:val="99"/>
                                      <w:sz w:val="32"/>
                                    </w:rPr>
                                    <w:t>宽、延迟、误码率等关键参数；精准感知</w:t>
                                  </w:r>
                                  <w:r>
                                    <w:rPr>
                                      <w:spacing w:val="1"/>
                                      <w:w w:val="99"/>
                                      <w:sz w:val="32"/>
                                    </w:rPr>
                                    <w:t>NP</w:t>
                                  </w:r>
                                  <w:r>
                                    <w:rPr>
                                      <w:w w:val="99"/>
                                      <w:sz w:val="32"/>
                                    </w:rPr>
                                    <w:t>U</w:t>
                                  </w:r>
                                  <w:r>
                                    <w:rPr>
                                      <w:spacing w:val="-82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1"/>
                                      <w:w w:val="99"/>
                                      <w:sz w:val="32"/>
                                    </w:rPr>
                                    <w:t>NU</w:t>
                                  </w:r>
                                  <w:r>
                                    <w:rPr>
                                      <w:spacing w:val="-2"/>
                                      <w:w w:val="99"/>
                                      <w:sz w:val="32"/>
                                    </w:rPr>
                                    <w:t>M</w:t>
                                  </w:r>
                                  <w:r>
                                    <w:rPr>
                                      <w:w w:val="99"/>
                                      <w:sz w:val="32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7"/>
                                      <w:w w:val="99"/>
                                      <w:sz w:val="32"/>
                                    </w:rPr>
                                    <w:t>拓扑、</w:t>
                                  </w:r>
                                  <w:r>
                                    <w:rPr>
                                      <w:spacing w:val="1"/>
                                      <w:w w:val="99"/>
                                      <w:sz w:val="32"/>
                                    </w:rPr>
                                    <w:t>HB</w:t>
                                  </w:r>
                                  <w:r>
                                    <w:rPr>
                                      <w:spacing w:val="-2"/>
                                      <w:w w:val="99"/>
                                      <w:sz w:val="32"/>
                                    </w:rPr>
                                    <w:t>M</w:t>
                                  </w:r>
                                  <w:r>
                                    <w:rPr>
                                      <w:spacing w:val="-16"/>
                                      <w:w w:val="99"/>
                                      <w:sz w:val="32"/>
                                    </w:rPr>
                                    <w:t>分区、片上缓存</w:t>
                                  </w:r>
                                  <w:r>
                                    <w:rPr>
                                      <w:spacing w:val="-3"/>
                                      <w:w w:val="99"/>
                                      <w:sz w:val="32"/>
                                    </w:rPr>
                                    <w:t>（</w:t>
                                  </w:r>
                                  <w:r>
                                    <w:rPr>
                                      <w:spacing w:val="1"/>
                                      <w:w w:val="99"/>
                                      <w:sz w:val="32"/>
                                    </w:rPr>
                                    <w:t>UB</w:t>
                                  </w:r>
                                  <w:r>
                                    <w:rPr>
                                      <w:spacing w:val="-53"/>
                                      <w:w w:val="99"/>
                                      <w:sz w:val="32"/>
                                    </w:rPr>
                                    <w:t>）</w:t>
                                  </w:r>
                                  <w:r>
                                    <w:rPr>
                                      <w:w w:val="99"/>
                                      <w:sz w:val="32"/>
                                    </w:rPr>
                                    <w:t>容量等硬件信息；</w:t>
                                  </w:r>
                                  <w:r>
                                    <w:rPr>
                                      <w:spacing w:val="1"/>
                                      <w:w w:val="99"/>
                                      <w:sz w:val="32"/>
                                    </w:rPr>
                                    <w:t>要求Ag</w:t>
                                  </w:r>
                                  <w:r>
                                    <w:rPr>
                                      <w:spacing w:val="-2"/>
                                      <w:w w:val="99"/>
                                      <w:sz w:val="32"/>
                                    </w:rPr>
                                    <w:t>e</w:t>
                                  </w:r>
                                  <w:r>
                                    <w:rPr>
                                      <w:spacing w:val="1"/>
                                      <w:w w:val="99"/>
                                      <w:sz w:val="32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2"/>
                                      <w:w w:val="99"/>
                                      <w:sz w:val="32"/>
                                    </w:rPr>
                                    <w:t>t</w:t>
                                  </w:r>
                                  <w:r>
                                    <w:rPr>
                                      <w:w w:val="99"/>
                                      <w:sz w:val="32"/>
                                    </w:rPr>
                                    <w:t>具备完善的硬件特性自动探测与建模   能力，能够基于探测结果生成适配硬件的算法代码，确保算法与硬件特性深度匹配。</w:t>
                                  </w:r>
                                </w:p>
                              </w:tc>
                            </w:tr>
                            <w:tr w14:paraId="5700C267">
                              <w:tblPrEx>
                                <w:tblBorders>
                                  <w:top w:val="single" w:color="DEDFE2" w:sz="2" w:space="0"/>
                                  <w:left w:val="single" w:color="DEDFE2" w:sz="2" w:space="0"/>
                                  <w:bottom w:val="single" w:color="DEDFE2" w:sz="2" w:space="0"/>
                                  <w:right w:val="single" w:color="DEDFE2" w:sz="2" w:space="0"/>
                                  <w:insideH w:val="single" w:color="DEDFE2" w:sz="2" w:space="0"/>
                                  <w:insideV w:val="single" w:color="DEDFE2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450" w:hRule="atLeast"/>
                              </w:trPr>
                              <w:tc>
                                <w:tcPr>
                                  <w:tcW w:w="1560" w:type="dxa"/>
                                </w:tcPr>
                                <w:p w14:paraId="332C376F">
                                  <w:pPr>
                                    <w:pStyle w:val="8"/>
                                    <w:spacing w:before="287"/>
                                    <w:ind w:left="0" w:right="35"/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32"/>
                                    </w:rPr>
                                    <w:t>算法创新</w:t>
                                  </w:r>
                                </w:p>
                              </w:tc>
                              <w:tc>
                                <w:tcPr>
                                  <w:tcW w:w="7065" w:type="dxa"/>
                                </w:tcPr>
                                <w:p w14:paraId="63412C73">
                                  <w:pPr>
                                    <w:pStyle w:val="8"/>
                                    <w:spacing w:before="287" w:line="364" w:lineRule="auto"/>
                                    <w:ind w:right="113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 xml:space="preserve">突破标准Ring/Mesh/HD算法局限，设计自适应拓扑算法（如NHR非均匀环、分块Mesh、动态 </w:t>
                                  </w:r>
                                  <w:r>
                                    <w:rPr>
                                      <w:spacing w:val="-3"/>
                                      <w:sz w:val="32"/>
                                    </w:rPr>
                                    <w:t>Butterfly）、稀疏通信算法、通算融</w:t>
                                  </w:r>
                                  <w:r>
                                    <w:rPr>
                                      <w:spacing w:val="15"/>
                                      <w:position w:val="-3"/>
                                      <w:sz w:val="32"/>
                                    </w:rPr>
                                    <w:drawing>
                                      <wp:inline distT="0" distB="0" distL="0" distR="0">
                                        <wp:extent cx="186690" cy="189865"/>
                                        <wp:effectExtent l="0" t="0" r="0" b="0"/>
                                        <wp:docPr id="17" name="Image 17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7" name="Image 17"/>
                                                <pic:cNvPicPr/>
                                              </pic:nvPicPr>
                                              <pic:blipFill>
                                                <a:blip r:embed="rId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87324" cy="19049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pacing w:val="-3"/>
                                      <w:sz w:val="32"/>
                                    </w:rPr>
                                    <w:t>算法；所</w:t>
                                  </w: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有算法设计及代码开发需通过Agent完成，要求 Agent具备算法创新生成与迭代优化能力。</w:t>
                                  </w:r>
                                </w:p>
                              </w:tc>
                            </w:tr>
                            <w:tr w14:paraId="3A16E2CE">
                              <w:tblPrEx>
                                <w:tblBorders>
                                  <w:top w:val="single" w:color="DEDFE2" w:sz="2" w:space="0"/>
                                  <w:left w:val="single" w:color="DEDFE2" w:sz="2" w:space="0"/>
                                  <w:bottom w:val="single" w:color="DEDFE2" w:sz="2" w:space="0"/>
                                  <w:right w:val="single" w:color="DEDFE2" w:sz="2" w:space="0"/>
                                  <w:insideH w:val="single" w:color="DEDFE2" w:sz="2" w:space="0"/>
                                  <w:insideV w:val="single" w:color="DEDFE2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952" w:hRule="atLeast"/>
                              </w:trPr>
                              <w:tc>
                                <w:tcPr>
                                  <w:tcW w:w="1560" w:type="dxa"/>
                                </w:tcPr>
                                <w:p w14:paraId="797AEA2F">
                                  <w:pPr>
                                    <w:pStyle w:val="8"/>
                                    <w:ind w:left="0" w:right="35"/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32"/>
                                    </w:rPr>
                                    <w:t>软硬协同</w:t>
                                  </w:r>
                                </w:p>
                              </w:tc>
                              <w:tc>
                                <w:tcPr>
                                  <w:tcW w:w="7065" w:type="dxa"/>
                                </w:tcPr>
                                <w:p w14:paraId="03CAB559">
                                  <w:pPr>
                                    <w:pStyle w:val="8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32"/>
                                    </w:rPr>
                                    <w:t>利用硬件级通信原语、随路归约、计算通信并发</w:t>
                                  </w:r>
                                </w:p>
                              </w:tc>
                            </w:tr>
                          </w:tbl>
                          <w:p w14:paraId="010E808D">
                            <w:pPr>
                              <w:pStyle w:val="3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" o:spid="_x0000_s1026" o:spt="202" type="#_x0000_t202" style="position:absolute;left:0pt;margin-left:56.05pt;margin-top:85.1pt;height:472.7pt;width:437.5pt;mso-position-horizontal-relative:page;z-index:251659264;mso-width-relative:page;mso-height-relative:page;" filled="f" stroked="f" coordsize="21600,21600" o:gfxdata="UEsDBAoAAAAAAIdO4kAAAAAAAAAAAAAAAAAEAAAAZHJzL1BLAwQUAAAACACHTuJA17bAoNkAAAAM&#10;AQAADwAAAGRycy9kb3ducmV2LnhtbE2PzU7DMBCE70i8g7VI3KjtSKRtiFMhBCckRBoOHJ3YTazG&#10;6xC7P7w92xO97eyMZr8tN2c/sqOdowuoQC4EMItdMA57BV/N28MKWEwajR4DWgW/NsKmur0pdWHC&#10;CWt73KaeUQnGQisYUpoKzmM3WK/jIkwWyduF2etEcu65mfWJyv3IMyFy7rVDujDoyb4MtttvD17B&#10;8zfWr+7no/2sd7VrmrXA93yv1P2dFE/Akj2n/zBc8AkdKmJqwwFNZCNpmUmK0rAUGTBKrFdL2rQX&#10;Sz7mwKuSXz9R/QFQSwMEFAAAAAgAh07iQO8/anG0AQAAdwMAAA4AAABkcnMvZTJvRG9jLnhtbK1T&#10;wW7bMAy9D9g/CLovdlMk2Iw4xdagw4BhG9DuA2RZigVYoioqsfP3o2Q7HbpLD7vYFEk/vvco7+5G&#10;27OzCmjA1fxmVXKmnITWuGPNfz89fPjIGUbhWtGDUzW/KOR3+/fvdoOv1Bo66FsVGIE4rAZf8y5G&#10;XxUFyk5ZgSvwylFRQ7Ai0jEcizaIgdBtX6zLclsMEFofQCpEyh6mIp8Rw1sAQWsj1QHkySoXJ9Sg&#10;ehFJEnbGI99ntlorGX9qjSqyvuakNOYnDaG4Sc9ivxPVMQjfGTlTEG+h8EqTFcbR0CvUQUTBTsH8&#10;A2WNDICg40qCLSYh2RFScVO+8uaxE15lLWQ1+qvp+P9g5Y/zr8BMSzdhy5kTljb+pMbYwMgoQ/YM&#10;HivqevTUF8cvMFLrkkdKJtWjDja9SQ+jOpl7uZpLYExScrPZbNcbKkmqbcvydv0p21+8fO4Dxq8K&#10;LEtBzQNtL5sqzt8xEhVqXVrokIhNBFIUx2ac2TbQXojsQFutOT6fRFCc9d8c2ZauwBKEJWiWIMT+&#10;HvJFSWIcfD5F0CZPTiMm3Hky7SMTmu9OWvjf59z18r/s/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XtsCg2QAAAAwBAAAPAAAAAAAAAAEAIAAAACIAAABkcnMvZG93bnJldi54bWxQSwECFAAUAAAA&#10;CACHTuJA7z9qcbQBAAB3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4"/>
                        <w:tblW w:w="0" w:type="auto"/>
                        <w:tblInd w:w="62" w:type="dxa"/>
                        <w:tblBorders>
                          <w:top w:val="single" w:color="DEDFE2" w:sz="2" w:space="0"/>
                          <w:left w:val="single" w:color="DEDFE2" w:sz="2" w:space="0"/>
                          <w:bottom w:val="single" w:color="DEDFE2" w:sz="2" w:space="0"/>
                          <w:right w:val="single" w:color="DEDFE2" w:sz="2" w:space="0"/>
                          <w:insideH w:val="single" w:color="DEDFE2" w:sz="2" w:space="0"/>
                          <w:insideV w:val="single" w:color="DEDFE2" w:sz="2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560"/>
                        <w:gridCol w:w="7065"/>
                      </w:tblGrid>
                      <w:tr w14:paraId="63561F18">
                        <w:tblPrEx>
                          <w:tblBorders>
                            <w:top w:val="single" w:color="DEDFE2" w:sz="2" w:space="0"/>
                            <w:left w:val="single" w:color="DEDFE2" w:sz="2" w:space="0"/>
                            <w:bottom w:val="single" w:color="DEDFE2" w:sz="2" w:space="0"/>
                            <w:right w:val="single" w:color="DEDFE2" w:sz="2" w:space="0"/>
                            <w:insideH w:val="single" w:color="DEDFE2" w:sz="2" w:space="0"/>
                            <w:insideV w:val="single" w:color="DEDFE2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953" w:hRule="atLeast"/>
                        </w:trPr>
                        <w:tc>
                          <w:tcPr>
                            <w:tcW w:w="1560" w:type="dxa"/>
                          </w:tcPr>
                          <w:p w14:paraId="052E6320">
                            <w:pPr>
                              <w:pStyle w:val="8"/>
                              <w:spacing w:before="287"/>
                              <w:ind w:left="0" w:right="35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6"/>
                                <w:sz w:val="32"/>
                              </w:rPr>
                              <w:t>技术维度</w:t>
                            </w:r>
                          </w:p>
                        </w:tc>
                        <w:tc>
                          <w:tcPr>
                            <w:tcW w:w="7065" w:type="dxa"/>
                          </w:tcPr>
                          <w:p w14:paraId="7A5EF3C7">
                            <w:pPr>
                              <w:pStyle w:val="8"/>
                              <w:spacing w:before="28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5"/>
                                <w:sz w:val="32"/>
                              </w:rPr>
                              <w:t>昇腾集群通信专属要求</w:t>
                            </w:r>
                          </w:p>
                        </w:tc>
                      </w:tr>
                      <w:tr w14:paraId="26F05CBB">
                        <w:tblPrEx>
                          <w:tblBorders>
                            <w:top w:val="single" w:color="DEDFE2" w:sz="2" w:space="0"/>
                            <w:left w:val="single" w:color="DEDFE2" w:sz="2" w:space="0"/>
                            <w:bottom w:val="single" w:color="DEDFE2" w:sz="2" w:space="0"/>
                            <w:right w:val="single" w:color="DEDFE2" w:sz="2" w:space="0"/>
                            <w:insideH w:val="single" w:color="DEDFE2" w:sz="2" w:space="0"/>
                            <w:insideV w:val="single" w:color="DEDFE2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074" w:hRule="atLeast"/>
                        </w:trPr>
                        <w:tc>
                          <w:tcPr>
                            <w:tcW w:w="1560" w:type="dxa"/>
                          </w:tcPr>
                          <w:p w14:paraId="68934D33">
                            <w:pPr>
                              <w:pStyle w:val="8"/>
                              <w:ind w:left="0" w:right="35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6"/>
                                <w:sz w:val="32"/>
                              </w:rPr>
                              <w:t>硬件感知</w:t>
                            </w:r>
                          </w:p>
                        </w:tc>
                        <w:tc>
                          <w:tcPr>
                            <w:tcW w:w="7065" w:type="dxa"/>
                          </w:tcPr>
                          <w:p w14:paraId="21C680D7">
                            <w:pPr>
                              <w:pStyle w:val="8"/>
                              <w:spacing w:line="364" w:lineRule="auto"/>
                              <w:ind w:right="-44"/>
                              <w:rPr>
                                <w:sz w:val="32"/>
                              </w:rPr>
                            </w:pPr>
                            <w:r>
                              <w:rPr>
                                <w:w w:val="99"/>
                                <w:sz w:val="32"/>
                              </w:rPr>
                              <w:t>自动探测高速硬件链路</w:t>
                            </w:r>
                            <w:r>
                              <w:rPr>
                                <w:spacing w:val="2"/>
                                <w:w w:val="99"/>
                                <w:sz w:val="32"/>
                              </w:rPr>
                              <w:t>（</w:t>
                            </w:r>
                            <w:r>
                              <w:rPr>
                                <w:spacing w:val="1"/>
                                <w:w w:val="99"/>
                                <w:sz w:val="32"/>
                              </w:rPr>
                              <w:t>HC</w:t>
                            </w:r>
                            <w:r>
                              <w:rPr>
                                <w:spacing w:val="-2"/>
                                <w:w w:val="99"/>
                                <w:sz w:val="32"/>
                              </w:rPr>
                              <w:t>C</w:t>
                            </w:r>
                            <w:r>
                              <w:rPr>
                                <w:spacing w:val="1"/>
                                <w:w w:val="99"/>
                                <w:sz w:val="32"/>
                              </w:rPr>
                              <w:t>S/</w:t>
                            </w:r>
                            <w:r>
                              <w:rPr>
                                <w:spacing w:val="-2"/>
                                <w:w w:val="99"/>
                                <w:sz w:val="32"/>
                              </w:rPr>
                              <w:t>R</w:t>
                            </w:r>
                            <w:r>
                              <w:rPr>
                                <w:spacing w:val="1"/>
                                <w:w w:val="99"/>
                                <w:sz w:val="32"/>
                              </w:rPr>
                              <w:t>oC</w:t>
                            </w:r>
                            <w:r>
                              <w:rPr>
                                <w:spacing w:val="-2"/>
                                <w:w w:val="99"/>
                                <w:sz w:val="32"/>
                              </w:rPr>
                              <w:t>E</w:t>
                            </w:r>
                            <w:r>
                              <w:rPr>
                                <w:spacing w:val="1"/>
                                <w:w w:val="99"/>
                                <w:sz w:val="32"/>
                              </w:rPr>
                              <w:t>/P</w:t>
                            </w:r>
                            <w:r>
                              <w:rPr>
                                <w:spacing w:val="-2"/>
                                <w:w w:val="99"/>
                                <w:sz w:val="32"/>
                              </w:rPr>
                              <w:t>C</w:t>
                            </w:r>
                            <w:r>
                              <w:rPr>
                                <w:spacing w:val="1"/>
                                <w:w w:val="99"/>
                                <w:sz w:val="32"/>
                              </w:rPr>
                              <w:t>I</w:t>
                            </w:r>
                            <w:r>
                              <w:rPr>
                                <w:spacing w:val="-2"/>
                                <w:w w:val="99"/>
                                <w:sz w:val="32"/>
                              </w:rPr>
                              <w:t>e</w:t>
                            </w:r>
                            <w:r>
                              <w:rPr>
                                <w:w w:val="99"/>
                                <w:sz w:val="32"/>
                              </w:rPr>
                              <w:t>）</w:t>
                            </w:r>
                            <w:r>
                              <w:rPr>
                                <w:spacing w:val="1"/>
                                <w:w w:val="99"/>
                                <w:sz w:val="32"/>
                              </w:rPr>
                              <w:t>的带</w:t>
                            </w:r>
                            <w:r>
                              <w:rPr>
                                <w:spacing w:val="-13"/>
                                <w:w w:val="99"/>
                                <w:sz w:val="32"/>
                              </w:rPr>
                              <w:t>宽、延迟、误码率等关键参数；精准感知</w:t>
                            </w:r>
                            <w:r>
                              <w:rPr>
                                <w:spacing w:val="1"/>
                                <w:w w:val="99"/>
                                <w:sz w:val="32"/>
                              </w:rPr>
                              <w:t>NP</w:t>
                            </w:r>
                            <w:r>
                              <w:rPr>
                                <w:w w:val="99"/>
                                <w:sz w:val="32"/>
                              </w:rPr>
                              <w:t>U</w:t>
                            </w:r>
                            <w:r>
                              <w:rPr>
                                <w:spacing w:val="-8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spacing w:val="1"/>
                                <w:w w:val="99"/>
                                <w:sz w:val="32"/>
                              </w:rPr>
                              <w:t>NU</w:t>
                            </w:r>
                            <w:r>
                              <w:rPr>
                                <w:spacing w:val="-2"/>
                                <w:w w:val="99"/>
                                <w:sz w:val="32"/>
                              </w:rPr>
                              <w:t>M</w:t>
                            </w:r>
                            <w:r>
                              <w:rPr>
                                <w:w w:val="99"/>
                                <w:sz w:val="32"/>
                              </w:rPr>
                              <w:t>A</w:t>
                            </w:r>
                            <w:r>
                              <w:rPr>
                                <w:spacing w:val="-17"/>
                                <w:w w:val="99"/>
                                <w:sz w:val="32"/>
                              </w:rPr>
                              <w:t>拓扑、</w:t>
                            </w:r>
                            <w:r>
                              <w:rPr>
                                <w:spacing w:val="1"/>
                                <w:w w:val="99"/>
                                <w:sz w:val="32"/>
                              </w:rPr>
                              <w:t>HB</w:t>
                            </w:r>
                            <w:r>
                              <w:rPr>
                                <w:spacing w:val="-2"/>
                                <w:w w:val="99"/>
                                <w:sz w:val="32"/>
                              </w:rPr>
                              <w:t>M</w:t>
                            </w:r>
                            <w:r>
                              <w:rPr>
                                <w:spacing w:val="-16"/>
                                <w:w w:val="99"/>
                                <w:sz w:val="32"/>
                              </w:rPr>
                              <w:t>分区、片上缓存</w:t>
                            </w:r>
                            <w:r>
                              <w:rPr>
                                <w:spacing w:val="-3"/>
                                <w:w w:val="99"/>
                                <w:sz w:val="32"/>
                              </w:rPr>
                              <w:t>（</w:t>
                            </w:r>
                            <w:r>
                              <w:rPr>
                                <w:spacing w:val="1"/>
                                <w:w w:val="99"/>
                                <w:sz w:val="32"/>
                              </w:rPr>
                              <w:t>UB</w:t>
                            </w:r>
                            <w:r>
                              <w:rPr>
                                <w:spacing w:val="-53"/>
                                <w:w w:val="99"/>
                                <w:sz w:val="32"/>
                              </w:rPr>
                              <w:t>）</w:t>
                            </w:r>
                            <w:r>
                              <w:rPr>
                                <w:w w:val="99"/>
                                <w:sz w:val="32"/>
                              </w:rPr>
                              <w:t>容量等硬件信息；</w:t>
                            </w:r>
                            <w:r>
                              <w:rPr>
                                <w:spacing w:val="1"/>
                                <w:w w:val="99"/>
                                <w:sz w:val="32"/>
                              </w:rPr>
                              <w:t>要求Ag</w:t>
                            </w:r>
                            <w:r>
                              <w:rPr>
                                <w:spacing w:val="-2"/>
                                <w:w w:val="99"/>
                                <w:sz w:val="32"/>
                              </w:rPr>
                              <w:t>e</w:t>
                            </w:r>
                            <w:r>
                              <w:rPr>
                                <w:spacing w:val="1"/>
                                <w:w w:val="99"/>
                                <w:sz w:val="32"/>
                              </w:rPr>
                              <w:t>n</w:t>
                            </w:r>
                            <w:r>
                              <w:rPr>
                                <w:spacing w:val="-2"/>
                                <w:w w:val="99"/>
                                <w:sz w:val="32"/>
                              </w:rPr>
                              <w:t>t</w:t>
                            </w:r>
                            <w:r>
                              <w:rPr>
                                <w:w w:val="99"/>
                                <w:sz w:val="32"/>
                              </w:rPr>
                              <w:t>具备完善的硬件特性自动探测与建模   能力，能够基于探测结果生成适配硬件的算法代码，确保算法与硬件特性深度匹配。</w:t>
                            </w:r>
                          </w:p>
                        </w:tc>
                      </w:tr>
                      <w:tr w14:paraId="5700C267">
                        <w:tblPrEx>
                          <w:tblBorders>
                            <w:top w:val="single" w:color="DEDFE2" w:sz="2" w:space="0"/>
                            <w:left w:val="single" w:color="DEDFE2" w:sz="2" w:space="0"/>
                            <w:bottom w:val="single" w:color="DEDFE2" w:sz="2" w:space="0"/>
                            <w:right w:val="single" w:color="DEDFE2" w:sz="2" w:space="0"/>
                            <w:insideH w:val="single" w:color="DEDFE2" w:sz="2" w:space="0"/>
                            <w:insideV w:val="single" w:color="DEDFE2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450" w:hRule="atLeast"/>
                        </w:trPr>
                        <w:tc>
                          <w:tcPr>
                            <w:tcW w:w="1560" w:type="dxa"/>
                          </w:tcPr>
                          <w:p w14:paraId="332C376F">
                            <w:pPr>
                              <w:pStyle w:val="8"/>
                              <w:spacing w:before="287"/>
                              <w:ind w:left="0" w:right="35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6"/>
                                <w:sz w:val="32"/>
                              </w:rPr>
                              <w:t>算法创新</w:t>
                            </w:r>
                          </w:p>
                        </w:tc>
                        <w:tc>
                          <w:tcPr>
                            <w:tcW w:w="7065" w:type="dxa"/>
                          </w:tcPr>
                          <w:p w14:paraId="63412C73">
                            <w:pPr>
                              <w:pStyle w:val="8"/>
                              <w:spacing w:before="287" w:line="364" w:lineRule="auto"/>
                              <w:ind w:right="113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 xml:space="preserve">突破标准Ring/Mesh/HD算法局限，设计自适应拓扑算法（如NHR非均匀环、分块Mesh、动态 </w:t>
                            </w:r>
                            <w:r>
                              <w:rPr>
                                <w:spacing w:val="-3"/>
                                <w:sz w:val="32"/>
                              </w:rPr>
                              <w:t>Butterfly）、稀疏通信算法、通算融</w:t>
                            </w:r>
                            <w:r>
                              <w:rPr>
                                <w:spacing w:val="15"/>
                                <w:position w:val="-3"/>
                                <w:sz w:val="32"/>
                              </w:rPr>
                              <w:drawing>
                                <wp:inline distT="0" distB="0" distL="0" distR="0">
                                  <wp:extent cx="186690" cy="189865"/>
                                  <wp:effectExtent l="0" t="0" r="0" b="0"/>
                                  <wp:docPr id="17" name="Image 17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Image 17"/>
                                          <pic:cNvPicPr/>
                                        </pic:nvPicPr>
                                        <pic:blipFill>
                                          <a:blip r:embed="rId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7324" cy="19049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pacing w:val="-3"/>
                                <w:sz w:val="32"/>
                              </w:rPr>
                              <w:t>算法；所</w:t>
                            </w:r>
                            <w:r>
                              <w:rPr>
                                <w:spacing w:val="-2"/>
                                <w:sz w:val="32"/>
                              </w:rPr>
                              <w:t>有算法设计及代码开发需通过Agent完成，要求 Agent具备算法创新生成与迭代优化能力。</w:t>
                            </w:r>
                          </w:p>
                        </w:tc>
                      </w:tr>
                      <w:tr w14:paraId="3A16E2CE">
                        <w:tblPrEx>
                          <w:tblBorders>
                            <w:top w:val="single" w:color="DEDFE2" w:sz="2" w:space="0"/>
                            <w:left w:val="single" w:color="DEDFE2" w:sz="2" w:space="0"/>
                            <w:bottom w:val="single" w:color="DEDFE2" w:sz="2" w:space="0"/>
                            <w:right w:val="single" w:color="DEDFE2" w:sz="2" w:space="0"/>
                            <w:insideH w:val="single" w:color="DEDFE2" w:sz="2" w:space="0"/>
                            <w:insideV w:val="single" w:color="DEDFE2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952" w:hRule="atLeast"/>
                        </w:trPr>
                        <w:tc>
                          <w:tcPr>
                            <w:tcW w:w="1560" w:type="dxa"/>
                          </w:tcPr>
                          <w:p w14:paraId="797AEA2F">
                            <w:pPr>
                              <w:pStyle w:val="8"/>
                              <w:ind w:left="0" w:right="35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6"/>
                                <w:sz w:val="32"/>
                              </w:rPr>
                              <w:t>软硬协同</w:t>
                            </w:r>
                          </w:p>
                        </w:tc>
                        <w:tc>
                          <w:tcPr>
                            <w:tcW w:w="7065" w:type="dxa"/>
                          </w:tcPr>
                          <w:p w14:paraId="03CAB559">
                            <w:pPr>
                              <w:pStyle w:val="8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5"/>
                                <w:sz w:val="32"/>
                              </w:rPr>
                              <w:t>利用硬件级通信原语、随路归约、计算通信并发</w:t>
                            </w:r>
                          </w:p>
                        </w:tc>
                      </w:tr>
                    </w:tbl>
                    <w:p w14:paraId="010E808D">
                      <w:pPr>
                        <w:pStyle w:val="3"/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pacing w:val="-2"/>
          <w:sz w:val="32"/>
        </w:rPr>
        <w:t xml:space="preserve">力，确保不同场景下的通信性能与稳定性。 </w:t>
      </w:r>
      <w:bookmarkStart w:id="23" w:name="3）关键技术要求"/>
      <w:bookmarkEnd w:id="23"/>
      <w:r>
        <w:rPr>
          <w:rFonts w:ascii="Microsoft JhengHei" w:eastAsia="Microsoft JhengHei"/>
          <w:b/>
          <w:spacing w:val="-2"/>
          <w:sz w:val="32"/>
        </w:rPr>
        <w:t>3）关键技术要求</w:t>
      </w:r>
    </w:p>
    <w:p w14:paraId="4561E1F1">
      <w:pPr>
        <w:spacing w:after="0" w:line="480" w:lineRule="auto"/>
        <w:jc w:val="left"/>
        <w:rPr>
          <w:rFonts w:ascii="Microsoft JhengHei" w:eastAsia="Microsoft JhengHei"/>
          <w:b/>
          <w:sz w:val="32"/>
        </w:rPr>
        <w:sectPr>
          <w:pgSz w:w="11910" w:h="16840"/>
          <w:pgMar w:top="1860" w:right="850" w:bottom="1380" w:left="1133" w:header="811" w:footer="1186" w:gutter="0"/>
          <w:cols w:space="720" w:num="1"/>
        </w:sectPr>
      </w:pPr>
    </w:p>
    <w:tbl>
      <w:tblPr>
        <w:tblStyle w:val="4"/>
        <w:tblW w:w="0" w:type="auto"/>
        <w:tblInd w:w="53" w:type="dxa"/>
        <w:tblBorders>
          <w:top w:val="single" w:color="DEDFE2" w:sz="2" w:space="0"/>
          <w:left w:val="single" w:color="DEDFE2" w:sz="2" w:space="0"/>
          <w:bottom w:val="single" w:color="DEDFE2" w:sz="2" w:space="0"/>
          <w:right w:val="single" w:color="DEDFE2" w:sz="2" w:space="0"/>
          <w:insideH w:val="single" w:color="DEDFE2" w:sz="2" w:space="0"/>
          <w:insideV w:val="single" w:color="DEDFE2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0"/>
        <w:gridCol w:w="7065"/>
      </w:tblGrid>
      <w:tr w14:paraId="64DE583A">
        <w:tblPrEx>
          <w:tblBorders>
            <w:top w:val="single" w:color="DEDFE2" w:sz="2" w:space="0"/>
            <w:left w:val="single" w:color="DEDFE2" w:sz="2" w:space="0"/>
            <w:bottom w:val="single" w:color="DEDFE2" w:sz="2" w:space="0"/>
            <w:right w:val="single" w:color="DEDFE2" w:sz="2" w:space="0"/>
            <w:insideH w:val="single" w:color="DEDFE2" w:sz="2" w:space="0"/>
            <w:insideV w:val="single" w:color="DEDFE2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2" w:hRule="atLeast"/>
        </w:trPr>
        <w:tc>
          <w:tcPr>
            <w:tcW w:w="1560" w:type="dxa"/>
          </w:tcPr>
          <w:p w14:paraId="7A6CEF1D">
            <w:pPr>
              <w:pStyle w:val="8"/>
              <w:spacing w:before="0"/>
              <w:ind w:left="0"/>
              <w:rPr>
                <w:rFonts w:ascii="Times New Roman"/>
                <w:sz w:val="30"/>
              </w:rPr>
            </w:pPr>
          </w:p>
        </w:tc>
        <w:tc>
          <w:tcPr>
            <w:tcW w:w="7065" w:type="dxa"/>
          </w:tcPr>
          <w:p w14:paraId="18C9DFA7">
            <w:pPr>
              <w:pStyle w:val="8"/>
              <w:spacing w:before="167" w:line="364" w:lineRule="auto"/>
              <w:ind w:right="113"/>
              <w:jc w:val="both"/>
              <w:rPr>
                <w:sz w:val="32"/>
              </w:rPr>
            </w:pPr>
            <w:r>
              <w:rPr>
                <w:spacing w:val="-4"/>
                <w:sz w:val="32"/>
              </w:rPr>
              <w:t>调度，实现“零CPU介入、低延迟、高吞吐”；要</w:t>
            </w:r>
            <w:r>
              <w:rPr>
                <w:spacing w:val="-2"/>
                <w:sz w:val="32"/>
              </w:rPr>
              <w:t>求Agent</w:t>
            </w:r>
            <w:r>
              <w:rPr>
                <w:spacing w:val="-6"/>
                <w:sz w:val="32"/>
              </w:rPr>
              <w:t>生成的代码充分体现软硬协同逻辑，深度</w:t>
            </w:r>
            <w:r>
              <w:rPr>
                <w:spacing w:val="-2"/>
                <w:sz w:val="32"/>
              </w:rPr>
              <w:t>适配昇腾硬件架构特性。</w:t>
            </w:r>
          </w:p>
        </w:tc>
      </w:tr>
      <w:tr w14:paraId="2E53CAF5">
        <w:tblPrEx>
          <w:tblBorders>
            <w:top w:val="single" w:color="DEDFE2" w:sz="2" w:space="0"/>
            <w:left w:val="single" w:color="DEDFE2" w:sz="2" w:space="0"/>
            <w:bottom w:val="single" w:color="DEDFE2" w:sz="2" w:space="0"/>
            <w:right w:val="single" w:color="DEDFE2" w:sz="2" w:space="0"/>
            <w:insideH w:val="single" w:color="DEDFE2" w:sz="2" w:space="0"/>
            <w:insideV w:val="single" w:color="DEDFE2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5" w:hRule="atLeast"/>
        </w:trPr>
        <w:tc>
          <w:tcPr>
            <w:tcW w:w="1560" w:type="dxa"/>
          </w:tcPr>
          <w:p w14:paraId="2874934C">
            <w:pPr>
              <w:pStyle w:val="8"/>
              <w:rPr>
                <w:sz w:val="32"/>
              </w:rPr>
            </w:pPr>
            <w:r>
              <w:rPr>
                <w:spacing w:val="-7"/>
                <w:sz w:val="32"/>
              </w:rPr>
              <w:t>可靠性</w:t>
            </w:r>
          </w:p>
        </w:tc>
        <w:tc>
          <w:tcPr>
            <w:tcW w:w="7065" w:type="dxa"/>
          </w:tcPr>
          <w:p w14:paraId="6E8CF8DB">
            <w:pPr>
              <w:pStyle w:val="8"/>
              <w:spacing w:line="364" w:lineRule="auto"/>
              <w:ind w:right="112"/>
              <w:rPr>
                <w:sz w:val="32"/>
              </w:rPr>
            </w:pPr>
            <w:r>
              <w:rPr>
                <w:spacing w:val="-2"/>
                <w:sz w:val="32"/>
              </w:rPr>
              <w:t>支持链路故障自愈、数据校验、超时重传、流量</w:t>
            </w:r>
            <w:r>
              <w:rPr>
                <w:spacing w:val="-24"/>
                <w:sz w:val="32"/>
              </w:rPr>
              <w:t>控制，避免千卡集群“单点故障雪崩”；要求</w:t>
            </w:r>
            <w:r>
              <w:rPr>
                <w:spacing w:val="-2"/>
                <w:sz w:val="32"/>
              </w:rPr>
              <w:t>Agent生成的代码包含完整的可靠性机制，确保集群通信的稳定运行。</w:t>
            </w:r>
          </w:p>
        </w:tc>
      </w:tr>
      <w:tr w14:paraId="23B8B758">
        <w:tblPrEx>
          <w:tblBorders>
            <w:top w:val="single" w:color="DEDFE2" w:sz="2" w:space="0"/>
            <w:left w:val="single" w:color="DEDFE2" w:sz="2" w:space="0"/>
            <w:bottom w:val="single" w:color="DEDFE2" w:sz="2" w:space="0"/>
            <w:right w:val="single" w:color="DEDFE2" w:sz="2" w:space="0"/>
            <w:insideH w:val="single" w:color="DEDFE2" w:sz="2" w:space="0"/>
            <w:insideV w:val="single" w:color="DEDFE2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6" w:hRule="atLeast"/>
        </w:trPr>
        <w:tc>
          <w:tcPr>
            <w:tcW w:w="1560" w:type="dxa"/>
          </w:tcPr>
          <w:p w14:paraId="267C8B37">
            <w:pPr>
              <w:pStyle w:val="8"/>
              <w:spacing w:before="287"/>
              <w:rPr>
                <w:sz w:val="32"/>
              </w:rPr>
            </w:pPr>
            <w:r>
              <w:rPr>
                <w:spacing w:val="-6"/>
                <w:sz w:val="32"/>
              </w:rPr>
              <w:t>可扩展性</w:t>
            </w:r>
          </w:p>
        </w:tc>
        <w:tc>
          <w:tcPr>
            <w:tcW w:w="7065" w:type="dxa"/>
          </w:tcPr>
          <w:p w14:paraId="321CE8F9">
            <w:pPr>
              <w:pStyle w:val="8"/>
              <w:spacing w:before="287" w:line="364" w:lineRule="auto"/>
              <w:ind w:right="112"/>
              <w:rPr>
                <w:sz w:val="32"/>
              </w:rPr>
            </w:pPr>
            <w:r>
              <w:rPr>
                <w:spacing w:val="-2"/>
                <w:sz w:val="32"/>
              </w:rPr>
              <w:t>算法复杂度控制在O(N)~O(NlogN)，支持8→1024卡线性扩展，加速比≥90%；要求Agent生成的算</w:t>
            </w:r>
            <w:r>
              <w:rPr>
                <w:spacing w:val="-7"/>
                <w:sz w:val="32"/>
              </w:rPr>
              <w:t>法具备良好的可扩展性，适配不同规模的昇腾</w:t>
            </w:r>
            <w:r>
              <w:rPr>
                <w:spacing w:val="-2"/>
                <w:sz w:val="32"/>
              </w:rPr>
              <w:t>NPU</w:t>
            </w:r>
            <w:r>
              <w:rPr>
                <w:spacing w:val="-4"/>
                <w:sz w:val="32"/>
              </w:rPr>
              <w:t>集群。</w:t>
            </w:r>
          </w:p>
        </w:tc>
      </w:tr>
      <w:tr w14:paraId="5DD45BD8">
        <w:tblPrEx>
          <w:tblBorders>
            <w:top w:val="single" w:color="DEDFE2" w:sz="2" w:space="0"/>
            <w:left w:val="single" w:color="DEDFE2" w:sz="2" w:space="0"/>
            <w:bottom w:val="single" w:color="DEDFE2" w:sz="2" w:space="0"/>
            <w:right w:val="single" w:color="DEDFE2" w:sz="2" w:space="0"/>
            <w:insideH w:val="single" w:color="DEDFE2" w:sz="2" w:space="0"/>
            <w:insideV w:val="single" w:color="DEDFE2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1" w:hRule="atLeast"/>
        </w:trPr>
        <w:tc>
          <w:tcPr>
            <w:tcW w:w="1560" w:type="dxa"/>
          </w:tcPr>
          <w:p w14:paraId="1E0DE62F">
            <w:pPr>
              <w:pStyle w:val="8"/>
              <w:rPr>
                <w:sz w:val="32"/>
              </w:rPr>
            </w:pPr>
            <w:r>
              <w:rPr>
                <w:spacing w:val="-6"/>
                <w:sz w:val="32"/>
              </w:rPr>
              <w:t>精度保障</w:t>
            </w:r>
          </w:p>
        </w:tc>
        <w:tc>
          <w:tcPr>
            <w:tcW w:w="7065" w:type="dxa"/>
          </w:tcPr>
          <w:p w14:paraId="74EACB0F">
            <w:pPr>
              <w:pStyle w:val="8"/>
              <w:spacing w:line="364" w:lineRule="auto"/>
              <w:ind w:right="-44"/>
              <w:rPr>
                <w:sz w:val="32"/>
              </w:rPr>
            </w:pPr>
            <w:r>
              <w:rPr>
                <w:sz w:val="32"/>
              </w:rPr>
              <w:t>支持FP16/BF16/FP32</w:t>
            </w:r>
            <w:r>
              <w:rPr>
                <w:spacing w:val="5"/>
                <w:sz w:val="32"/>
              </w:rPr>
              <w:t>混</w:t>
            </w:r>
            <w:r>
              <w:rPr>
                <w:spacing w:val="15"/>
                <w:position w:val="-3"/>
                <w:sz w:val="32"/>
              </w:rPr>
              <w:drawing>
                <wp:inline distT="0" distB="0" distL="0" distR="0">
                  <wp:extent cx="186690" cy="189865"/>
                  <wp:effectExtent l="0" t="0" r="0" b="0"/>
                  <wp:docPr id="19" name="Image 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324" cy="190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2"/>
              </w:rPr>
              <w:t>精度通信</w:t>
            </w:r>
            <w:r>
              <w:rPr>
                <w:spacing w:val="-53"/>
                <w:sz w:val="32"/>
              </w:rPr>
              <w:t>，</w:t>
            </w:r>
            <w:r>
              <w:rPr>
                <w:sz w:val="32"/>
              </w:rPr>
              <w:t>误差≤1e-6，</w:t>
            </w:r>
            <w:r>
              <w:rPr>
                <w:spacing w:val="-2"/>
                <w:sz w:val="32"/>
              </w:rPr>
              <w:t>无精度溢出/下溢；要求Agent生成的代码严格满足精度要求，确保通信过程中的计算正确性。</w:t>
            </w:r>
          </w:p>
        </w:tc>
      </w:tr>
      <w:tr w14:paraId="01130702">
        <w:tblPrEx>
          <w:tblBorders>
            <w:top w:val="single" w:color="DEDFE2" w:sz="2" w:space="0"/>
            <w:left w:val="single" w:color="DEDFE2" w:sz="2" w:space="0"/>
            <w:bottom w:val="single" w:color="DEDFE2" w:sz="2" w:space="0"/>
            <w:right w:val="single" w:color="DEDFE2" w:sz="2" w:space="0"/>
            <w:insideH w:val="single" w:color="DEDFE2" w:sz="2" w:space="0"/>
            <w:insideV w:val="single" w:color="DEDFE2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6" w:hRule="atLeast"/>
        </w:trPr>
        <w:tc>
          <w:tcPr>
            <w:tcW w:w="1560" w:type="dxa"/>
          </w:tcPr>
          <w:p w14:paraId="06AB4FFC">
            <w:pPr>
              <w:pStyle w:val="8"/>
              <w:spacing w:before="287" w:line="364" w:lineRule="auto"/>
              <w:ind w:right="313"/>
              <w:rPr>
                <w:sz w:val="32"/>
              </w:rPr>
            </w:pPr>
            <w:r>
              <w:rPr>
                <w:spacing w:val="-2"/>
                <w:sz w:val="32"/>
              </w:rPr>
              <w:t>Agent技</w:t>
            </w:r>
            <w:r>
              <w:rPr>
                <w:spacing w:val="-4"/>
                <w:sz w:val="32"/>
              </w:rPr>
              <w:t>术要求</w:t>
            </w:r>
          </w:p>
        </w:tc>
        <w:tc>
          <w:tcPr>
            <w:tcW w:w="7065" w:type="dxa"/>
          </w:tcPr>
          <w:p w14:paraId="57C55124">
            <w:pPr>
              <w:pStyle w:val="8"/>
              <w:spacing w:before="287" w:line="364" w:lineRule="auto"/>
              <w:ind w:right="113"/>
              <w:rPr>
                <w:sz w:val="32"/>
              </w:rPr>
            </w:pPr>
            <w:r>
              <w:rPr>
                <w:spacing w:val="-2"/>
                <w:sz w:val="32"/>
              </w:rPr>
              <w:t>依托Agent</w:t>
            </w:r>
            <w:r>
              <w:rPr>
                <w:spacing w:val="-6"/>
                <w:sz w:val="32"/>
              </w:rPr>
              <w:t>完成全部算法设计与代码开发，参赛团</w:t>
            </w:r>
            <w:r>
              <w:rPr>
                <w:spacing w:val="-2"/>
                <w:sz w:val="32"/>
              </w:rPr>
              <w:t>队需提交Agent</w:t>
            </w:r>
            <w:r>
              <w:rPr>
                <w:spacing w:val="-13"/>
                <w:sz w:val="32"/>
              </w:rPr>
              <w:t>能力清单、</w:t>
            </w:r>
            <w:r>
              <w:rPr>
                <w:spacing w:val="-2"/>
                <w:sz w:val="32"/>
              </w:rPr>
              <w:t>Prompt工程设计方案及可独立运行的完整Agent工程，确保评委可复现 Agent生成代码与算法的全过程。</w:t>
            </w:r>
          </w:p>
        </w:tc>
      </w:tr>
    </w:tbl>
    <w:p w14:paraId="6D87BFC0">
      <w:pPr>
        <w:pStyle w:val="8"/>
        <w:spacing w:after="0" w:line="364" w:lineRule="auto"/>
        <w:rPr>
          <w:sz w:val="32"/>
        </w:rPr>
        <w:sectPr>
          <w:pgSz w:w="11910" w:h="16840"/>
          <w:pgMar w:top="1860" w:right="850" w:bottom="1380" w:left="1133" w:header="811" w:footer="1186" w:gutter="0"/>
          <w:cols w:space="720" w:num="1"/>
        </w:sectPr>
      </w:pPr>
    </w:p>
    <w:p w14:paraId="6FBA3010">
      <w:pPr>
        <w:pStyle w:val="2"/>
        <w:numPr>
          <w:ilvl w:val="0"/>
          <w:numId w:val="2"/>
        </w:numPr>
        <w:tabs>
          <w:tab w:val="left" w:pos="651"/>
        </w:tabs>
        <w:spacing w:before="12" w:after="0" w:line="240" w:lineRule="auto"/>
        <w:ind w:left="651" w:right="0" w:hanging="481"/>
        <w:jc w:val="left"/>
      </w:pPr>
      <w:bookmarkStart w:id="24" w:name="4）开发约束"/>
      <w:bookmarkEnd w:id="24"/>
      <w:r>
        <w:rPr>
          <w:spacing w:val="-4"/>
        </w:rPr>
        <w:t>开发约束</w:t>
      </w:r>
    </w:p>
    <w:p w14:paraId="56D8A684">
      <w:pPr>
        <w:pStyle w:val="7"/>
        <w:numPr>
          <w:ilvl w:val="1"/>
          <w:numId w:val="2"/>
        </w:numPr>
        <w:tabs>
          <w:tab w:val="left" w:pos="889"/>
        </w:tabs>
        <w:spacing w:before="197" w:after="0" w:line="240" w:lineRule="auto"/>
        <w:ind w:left="889" w:right="0" w:hanging="359"/>
        <w:jc w:val="left"/>
        <w:rPr>
          <w:sz w:val="32"/>
        </w:rPr>
      </w:pPr>
      <w:r>
        <w:rPr>
          <w:spacing w:val="-18"/>
          <w:sz w:val="32"/>
        </w:rPr>
        <w:t xml:space="preserve">基于昇腾 </w:t>
      </w:r>
      <w:r>
        <w:rPr>
          <w:spacing w:val="-2"/>
          <w:sz w:val="32"/>
        </w:rPr>
        <w:t>CANN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8.0</w:t>
      </w:r>
      <w:r>
        <w:rPr>
          <w:spacing w:val="-17"/>
          <w:sz w:val="32"/>
        </w:rPr>
        <w:t xml:space="preserve"> 或之后的版本、只能基于 </w:t>
      </w:r>
      <w:r>
        <w:rPr>
          <w:spacing w:val="-2"/>
          <w:sz w:val="32"/>
        </w:rPr>
        <w:t>HCOMM</w:t>
      </w:r>
      <w:r>
        <w:rPr>
          <w:spacing w:val="-25"/>
          <w:sz w:val="32"/>
        </w:rPr>
        <w:t xml:space="preserve"> 开源仓</w:t>
      </w:r>
    </w:p>
    <w:p w14:paraId="6D21E6B7">
      <w:pPr>
        <w:pStyle w:val="3"/>
        <w:spacing w:before="98" w:line="364" w:lineRule="auto"/>
        <w:ind w:left="890" w:right="453"/>
        <w:jc w:val="both"/>
      </w:pPr>
      <w:r>
        <w:rPr>
          <w:spacing w:val="-2"/>
        </w:rPr>
        <w:t>（Gitee</w:t>
      </w:r>
      <w:r>
        <w:rPr>
          <w:spacing w:val="-12"/>
        </w:rPr>
        <w:t xml:space="preserve">: </w:t>
      </w:r>
      <w:r>
        <w:rPr>
          <w:spacing w:val="-2"/>
        </w:rPr>
        <w:t>ascend/cann-hcomm）提供的接口进行开发，交付件</w:t>
      </w:r>
      <w:r>
        <w:rPr>
          <w:spacing w:val="-15"/>
        </w:rPr>
        <w:t xml:space="preserve">参考 </w:t>
      </w:r>
      <w:r>
        <w:rPr>
          <w:spacing w:val="-4"/>
        </w:rPr>
        <w:t>cann-hccl</w:t>
      </w:r>
      <w:r>
        <w:rPr>
          <w:spacing w:val="-7"/>
        </w:rPr>
        <w:t xml:space="preserve">。全部核心算法及代码需通过 </w:t>
      </w:r>
      <w:r>
        <w:rPr>
          <w:spacing w:val="-4"/>
        </w:rPr>
        <w:t>Agent</w:t>
      </w:r>
      <w:r>
        <w:rPr>
          <w:spacing w:val="-12"/>
        </w:rPr>
        <w:t xml:space="preserve"> 完成，严</w:t>
      </w:r>
      <w:r>
        <w:rPr>
          <w:spacing w:val="-2"/>
        </w:rPr>
        <w:t>禁人工直接编写核心逻辑。</w:t>
      </w:r>
    </w:p>
    <w:p w14:paraId="75C94426">
      <w:pPr>
        <w:pStyle w:val="7"/>
        <w:numPr>
          <w:ilvl w:val="1"/>
          <w:numId w:val="2"/>
        </w:numPr>
        <w:tabs>
          <w:tab w:val="left" w:pos="889"/>
        </w:tabs>
        <w:spacing w:before="59" w:after="0" w:line="240" w:lineRule="auto"/>
        <w:ind w:left="889" w:right="0" w:hanging="359"/>
        <w:jc w:val="left"/>
        <w:rPr>
          <w:sz w:val="32"/>
        </w:rPr>
      </w:pPr>
      <w:r>
        <w:rPr>
          <w:spacing w:val="-14"/>
          <w:sz w:val="32"/>
        </w:rPr>
        <w:t xml:space="preserve">代码需采用 </w:t>
      </w:r>
      <w:r>
        <w:rPr>
          <w:sz w:val="32"/>
        </w:rPr>
        <w:t>C/C</w:t>
      </w:r>
      <w:r>
        <w:rPr>
          <w:spacing w:val="1"/>
          <w:sz w:val="32"/>
        </w:rPr>
        <w:t>++语言开发，严格遵循</w:t>
      </w:r>
      <w:r>
        <w:rPr>
          <w:sz w:val="32"/>
        </w:rPr>
        <w:t>HCCL</w:t>
      </w:r>
      <w:r>
        <w:rPr>
          <w:spacing w:val="-19"/>
          <w:sz w:val="32"/>
        </w:rPr>
        <w:t xml:space="preserve"> 插件接口</w:t>
      </w:r>
    </w:p>
    <w:p w14:paraId="57A2DAC5">
      <w:pPr>
        <w:pStyle w:val="3"/>
        <w:spacing w:before="98" w:line="364" w:lineRule="auto"/>
        <w:ind w:left="890" w:right="453"/>
        <w:jc w:val="both"/>
      </w:pPr>
      <w:r>
        <w:rPr>
          <w:spacing w:val="-4"/>
        </w:rPr>
        <w:t>（hcclCommInit/hcclAllReduce</w:t>
      </w:r>
      <w:r>
        <w:rPr>
          <w:spacing w:val="-20"/>
        </w:rPr>
        <w:t xml:space="preserve"> 等</w:t>
      </w:r>
      <w:r>
        <w:rPr>
          <w:spacing w:val="-71"/>
        </w:rPr>
        <w:t>）</w:t>
      </w:r>
      <w:r>
        <w:rPr>
          <w:spacing w:val="-30"/>
        </w:rPr>
        <w:t xml:space="preserve">，确保 </w:t>
      </w:r>
      <w:r>
        <w:rPr>
          <w:spacing w:val="-4"/>
        </w:rPr>
        <w:t>Agent</w:t>
      </w:r>
      <w:r>
        <w:rPr>
          <w:spacing w:val="-11"/>
        </w:rPr>
        <w:t xml:space="preserve"> 生成的代码</w:t>
      </w:r>
      <w:r>
        <w:rPr>
          <w:spacing w:val="-2"/>
        </w:rPr>
        <w:t>规范、可编译、可运行。</w:t>
      </w:r>
    </w:p>
    <w:p w14:paraId="2B5136F4">
      <w:pPr>
        <w:pStyle w:val="7"/>
        <w:numPr>
          <w:ilvl w:val="1"/>
          <w:numId w:val="2"/>
        </w:numPr>
        <w:tabs>
          <w:tab w:val="left" w:pos="890"/>
        </w:tabs>
        <w:spacing w:before="57" w:after="0" w:line="280" w:lineRule="auto"/>
        <w:ind w:left="890" w:right="292" w:hanging="360"/>
        <w:jc w:val="both"/>
        <w:rPr>
          <w:sz w:val="32"/>
        </w:rPr>
      </w:pPr>
      <w:r>
        <w:rPr>
          <w:sz w:val="32"/>
        </w:rPr>
        <w:t>严禁修改昇腾硬件底层驱动、高速链路固件，Agent 生成的代</w:t>
      </w:r>
      <w:r>
        <w:rPr>
          <w:spacing w:val="-11"/>
          <w:sz w:val="32"/>
        </w:rPr>
        <w:t>码需严格遵循此约束，仅可基于昇腾官方提供的</w:t>
      </w:r>
      <w:r>
        <w:rPr>
          <w:sz w:val="32"/>
        </w:rPr>
        <w:t>API</w:t>
      </w:r>
      <w:r>
        <w:rPr>
          <w:spacing w:val="-20"/>
          <w:sz w:val="32"/>
        </w:rPr>
        <w:t xml:space="preserve"> 进行开发。</w:t>
      </w:r>
    </w:p>
    <w:p w14:paraId="3A0B9E51">
      <w:pPr>
        <w:pStyle w:val="3"/>
        <w:spacing w:before="263" w:line="364" w:lineRule="auto"/>
        <w:ind w:right="453"/>
        <w:jc w:val="both"/>
      </w:pPr>
      <w:r>
        <w:rPr>
          <w:spacing w:val="-2"/>
        </w:rPr>
        <w:t>所有成果可通过自行搭建的模拟器完成验证，模拟器需能精准模拟昇腾NPU</w:t>
      </w:r>
      <w:r>
        <w:rPr>
          <w:spacing w:val="-14"/>
        </w:rPr>
        <w:t>集群的通信特性、拓扑结构及硬件参数；若具备实体硬件条</w:t>
      </w:r>
      <w:r>
        <w:rPr>
          <w:spacing w:val="-2"/>
        </w:rPr>
        <w:t>件，优先采用昇腾910A2/910A3集群实机验证。验证用例可由Agent辅助生成，确保代码与算法的可行性、稳定性及性能达标，提交作品时需附带模拟器（或实机）的配置说明、验证流程及完整日志，确保验证过程可追溯。</w:t>
      </w:r>
    </w:p>
    <w:p w14:paraId="2C0CFD1F">
      <w:pPr>
        <w:pStyle w:val="2"/>
        <w:numPr>
          <w:ilvl w:val="0"/>
          <w:numId w:val="2"/>
        </w:numPr>
        <w:tabs>
          <w:tab w:val="left" w:pos="651"/>
        </w:tabs>
        <w:spacing w:before="218" w:after="0" w:line="240" w:lineRule="auto"/>
        <w:ind w:left="651" w:right="0" w:hanging="481"/>
        <w:jc w:val="left"/>
      </w:pPr>
      <w:bookmarkStart w:id="25" w:name="5）技术实现路径"/>
      <w:bookmarkEnd w:id="25"/>
      <w:r>
        <w:rPr>
          <w:spacing w:val="-4"/>
        </w:rPr>
        <w:t>技术实现路径</w:t>
      </w:r>
    </w:p>
    <w:p w14:paraId="020A92C2">
      <w:pPr>
        <w:pStyle w:val="3"/>
        <w:spacing w:before="261"/>
      </w:pPr>
      <w:r>
        <w:rPr>
          <w:spacing w:val="-19"/>
        </w:rPr>
        <w:t>拓扑探测与建模：调用</w:t>
      </w:r>
      <w:r>
        <w:rPr>
          <w:spacing w:val="-4"/>
        </w:rPr>
        <w:t>HCOMM接口hcclGetTopology获取NPU</w:t>
      </w:r>
      <w:r>
        <w:rPr>
          <w:spacing w:val="-6"/>
        </w:rPr>
        <w:t>物理连接</w:t>
      </w:r>
    </w:p>
    <w:p w14:paraId="69A3EC8C">
      <w:pPr>
        <w:pStyle w:val="3"/>
        <w:spacing w:before="214" w:line="364" w:lineRule="auto"/>
        <w:ind w:right="472"/>
      </w:pPr>
      <w:r>
        <w:rPr>
          <w:spacing w:val="-2"/>
        </w:rPr>
        <w:t>（高速链路）信息，构建加权有向图，完成最小生成树、最优通信</w:t>
      </w:r>
      <w:r>
        <w:rPr>
          <w:spacing w:val="-5"/>
        </w:rPr>
        <w:t>路径、链路拥塞预测的算法建模及相关代码开发，上述全过程需通</w:t>
      </w:r>
    </w:p>
    <w:p w14:paraId="0A1DAC6B">
      <w:pPr>
        <w:pStyle w:val="3"/>
        <w:spacing w:after="0" w:line="364" w:lineRule="auto"/>
        <w:sectPr>
          <w:pgSz w:w="11910" w:h="16840"/>
          <w:pgMar w:top="1860" w:right="850" w:bottom="1380" w:left="1133" w:header="811" w:footer="1186" w:gutter="0"/>
          <w:cols w:space="720" w:num="1"/>
        </w:sectPr>
      </w:pPr>
    </w:p>
    <w:p w14:paraId="123F3C13">
      <w:pPr>
        <w:pStyle w:val="3"/>
        <w:spacing w:before="118"/>
      </w:pPr>
      <w:r>
        <w:rPr>
          <w:spacing w:val="-4"/>
        </w:rPr>
        <w:t>过Agent</w:t>
      </w:r>
      <w:r>
        <w:rPr>
          <w:spacing w:val="-5"/>
        </w:rPr>
        <w:t>独立完成，确保建模逻辑与代码生成的一致性。</w:t>
      </w:r>
    </w:p>
    <w:p w14:paraId="3B80A85C">
      <w:pPr>
        <w:pStyle w:val="7"/>
        <w:numPr>
          <w:ilvl w:val="0"/>
          <w:numId w:val="3"/>
        </w:numPr>
        <w:tabs>
          <w:tab w:val="left" w:pos="589"/>
        </w:tabs>
        <w:spacing w:before="333" w:after="0" w:line="364" w:lineRule="auto"/>
        <w:ind w:left="170" w:right="452" w:firstLine="0"/>
        <w:jc w:val="both"/>
        <w:rPr>
          <w:sz w:val="32"/>
        </w:rPr>
      </w:pPr>
      <w:r>
        <w:rPr>
          <w:spacing w:val="-8"/>
          <w:sz w:val="32"/>
        </w:rPr>
        <w:t xml:space="preserve">算法库设计：针对不同数据块大小，由 </w:t>
      </w:r>
      <w:r>
        <w:rPr>
          <w:spacing w:val="-6"/>
          <w:sz w:val="32"/>
        </w:rPr>
        <w:t>Agent</w:t>
      </w:r>
      <w:r>
        <w:rPr>
          <w:spacing w:val="-12"/>
          <w:sz w:val="32"/>
        </w:rPr>
        <w:t xml:space="preserve"> 自动生成适配的通</w:t>
      </w:r>
      <w:r>
        <w:rPr>
          <w:spacing w:val="-2"/>
          <w:sz w:val="32"/>
        </w:rPr>
        <w:t xml:space="preserve">信算法——小数据采用 </w:t>
      </w:r>
      <w:r>
        <w:rPr>
          <w:sz w:val="32"/>
        </w:rPr>
        <w:t>Butterfly（递归加倍）、PairWise（低延</w:t>
      </w:r>
      <w:r>
        <w:rPr>
          <w:spacing w:val="-4"/>
          <w:sz w:val="32"/>
        </w:rPr>
        <w:t>迟）</w:t>
      </w:r>
      <w:r>
        <w:rPr>
          <w:spacing w:val="-7"/>
          <w:sz w:val="32"/>
        </w:rPr>
        <w:t xml:space="preserve">算法；中数据采用 </w:t>
      </w:r>
      <w:r>
        <w:rPr>
          <w:spacing w:val="-4"/>
          <w:sz w:val="32"/>
        </w:rPr>
        <w:t>NHR（非均匀环）</w:t>
      </w:r>
      <w:r>
        <w:rPr>
          <w:spacing w:val="-8"/>
          <w:sz w:val="32"/>
        </w:rPr>
        <w:t xml:space="preserve">、动态分块 </w:t>
      </w:r>
      <w:r>
        <w:rPr>
          <w:spacing w:val="-4"/>
          <w:sz w:val="32"/>
        </w:rPr>
        <w:t>Ring（适配昇腾片上缓存</w:t>
      </w:r>
      <w:r>
        <w:rPr>
          <w:spacing w:val="-91"/>
          <w:sz w:val="32"/>
        </w:rPr>
        <w:t>）</w:t>
      </w:r>
      <w:r>
        <w:rPr>
          <w:spacing w:val="-24"/>
          <w:sz w:val="32"/>
        </w:rPr>
        <w:t xml:space="preserve">算法；大数据采用 </w:t>
      </w:r>
      <w:r>
        <w:rPr>
          <w:spacing w:val="-4"/>
          <w:sz w:val="32"/>
        </w:rPr>
        <w:t>Mesh（单机全互联</w:t>
      </w:r>
      <w:r>
        <w:rPr>
          <w:spacing w:val="-91"/>
          <w:sz w:val="32"/>
        </w:rPr>
        <w:t>）</w:t>
      </w:r>
      <w:r>
        <w:rPr>
          <w:spacing w:val="-46"/>
          <w:sz w:val="32"/>
        </w:rPr>
        <w:t xml:space="preserve">、分层 </w:t>
      </w:r>
      <w:r>
        <w:rPr>
          <w:spacing w:val="-4"/>
          <w:sz w:val="32"/>
        </w:rPr>
        <w:t>Fat-Tree</w:t>
      </w:r>
    </w:p>
    <w:p w14:paraId="2CC4906C">
      <w:pPr>
        <w:pStyle w:val="3"/>
        <w:spacing w:before="4" w:line="364" w:lineRule="auto"/>
        <w:ind w:right="470"/>
        <w:jc w:val="both"/>
      </w:pPr>
      <w:r>
        <w:rPr>
          <w:spacing w:val="-2"/>
        </w:rPr>
        <w:t>（多机）算法；稀疏场景采用梯度稀疏化通信（仅同步非零值）、</w:t>
      </w:r>
      <w:r>
        <w:t>量化压缩（BF16→INT8）算法，明确Agent</w:t>
      </w:r>
      <w:r>
        <w:rPr>
          <w:spacing w:val="-10"/>
        </w:rPr>
        <w:t xml:space="preserve"> 生成逻辑与迭代过程。</w:t>
      </w:r>
    </w:p>
    <w:p w14:paraId="7192058D">
      <w:pPr>
        <w:pStyle w:val="3"/>
        <w:spacing w:before="121" w:line="364" w:lineRule="auto"/>
        <w:ind w:right="453"/>
        <w:jc w:val="both"/>
      </w:pPr>
      <w:r>
        <w:rPr>
          <w:spacing w:val="-11"/>
        </w:rPr>
        <w:t>昇腾硬件优化：由</w:t>
      </w:r>
      <w:r>
        <w:rPr>
          <w:spacing w:val="-2"/>
        </w:rPr>
        <w:t>Agent</w:t>
      </w:r>
      <w:r>
        <w:rPr>
          <w:spacing w:val="-8"/>
        </w:rPr>
        <w:t>生成昇腾硬件优化相关代码，充分利用高速</w:t>
      </w:r>
      <w:r>
        <w:rPr>
          <w:spacing w:val="-2"/>
        </w:rPr>
        <w:t>链路随路归约（不占用计算核）、片上缓存（UB）复用（通信数据直接驻留UB，实现零DDR拷贝）、计算通信重叠（NPU计算时后台并发通信，隐藏100%通信延迟）等核心特性，确保代码深度适配昇腾硬件架构，最大化发挥硬件性能。</w:t>
      </w:r>
    </w:p>
    <w:p w14:paraId="151BE8DE">
      <w:pPr>
        <w:pStyle w:val="7"/>
        <w:numPr>
          <w:ilvl w:val="0"/>
          <w:numId w:val="3"/>
        </w:numPr>
        <w:tabs>
          <w:tab w:val="left" w:pos="589"/>
        </w:tabs>
        <w:spacing w:before="124" w:after="0" w:line="364" w:lineRule="auto"/>
        <w:ind w:left="170" w:right="453" w:firstLine="0"/>
        <w:jc w:val="both"/>
        <w:rPr>
          <w:sz w:val="32"/>
        </w:rPr>
      </w:pPr>
      <w:r>
        <w:rPr>
          <w:spacing w:val="-10"/>
          <w:sz w:val="32"/>
        </w:rPr>
        <w:t xml:space="preserve">可靠性机制：由 </w:t>
      </w:r>
      <w:r>
        <w:rPr>
          <w:spacing w:val="-6"/>
          <w:sz w:val="32"/>
        </w:rPr>
        <w:t>Agent</w:t>
      </w:r>
      <w:r>
        <w:rPr>
          <w:spacing w:val="-12"/>
          <w:sz w:val="32"/>
        </w:rPr>
        <w:t xml:space="preserve"> 生成完整的可靠性机制代码，包含链路健</w:t>
      </w:r>
      <w:r>
        <w:rPr>
          <w:spacing w:val="-6"/>
          <w:sz w:val="32"/>
        </w:rPr>
        <w:t>康检测（周期性心跳、带宽/误码率监控）、动态路由切换（主链路</w:t>
      </w:r>
      <w:r>
        <w:rPr>
          <w:sz w:val="32"/>
        </w:rPr>
        <w:t>故障时，100ms</w:t>
      </w:r>
      <w:r>
        <w:rPr>
          <w:spacing w:val="-4"/>
          <w:sz w:val="32"/>
        </w:rPr>
        <w:t xml:space="preserve"> 内切换备用路径</w:t>
      </w:r>
      <w:r>
        <w:rPr>
          <w:sz w:val="32"/>
        </w:rPr>
        <w:t>）、数据校验（CRC32+奇偶校验，</w:t>
      </w:r>
      <w:r>
        <w:rPr>
          <w:spacing w:val="-2"/>
          <w:sz w:val="32"/>
        </w:rPr>
        <w:t>重传率≤0.1%），确保集群通信的高可靠性。</w:t>
      </w:r>
    </w:p>
    <w:p w14:paraId="5E68E254">
      <w:pPr>
        <w:pStyle w:val="3"/>
        <w:spacing w:before="123" w:line="364" w:lineRule="auto"/>
        <w:ind w:right="292"/>
      </w:pPr>
      <w:r>
        <w:rPr>
          <w:spacing w:val="-2"/>
        </w:rPr>
        <w:t>Profiling</w:t>
      </w:r>
      <w:r>
        <w:rPr>
          <w:spacing w:val="-21"/>
        </w:rPr>
        <w:t>与调优：利用昇腾</w:t>
      </w:r>
      <w:r>
        <w:rPr>
          <w:spacing w:val="-2"/>
        </w:rPr>
        <w:t>msprof工具或模拟器自带的性能采集工具，采集带宽、延迟、缓存命中率、链路利用率等关键性能指标；基于BERT/LLaMA</w:t>
      </w:r>
      <w:r>
        <w:rPr>
          <w:spacing w:val="-44"/>
        </w:rPr>
        <w:t xml:space="preserve"> </w:t>
      </w:r>
      <w:r>
        <w:rPr>
          <w:spacing w:val="-2"/>
        </w:rPr>
        <w:t>2</w:t>
      </w:r>
      <w:r>
        <w:rPr>
          <w:spacing w:val="-18"/>
        </w:rPr>
        <w:t>大模型完成端到端验证，对比吞吐量、</w:t>
      </w:r>
      <w:r>
        <w:rPr>
          <w:spacing w:val="-2"/>
        </w:rPr>
        <w:t>NPU利用率、训练耗时等核心指标，形成性能分析报告。调优相关代码由Agent</w:t>
      </w:r>
    </w:p>
    <w:p w14:paraId="6A91DD5B">
      <w:pPr>
        <w:pStyle w:val="3"/>
        <w:spacing w:before="4"/>
      </w:pPr>
      <w:r>
        <w:rPr>
          <w:spacing w:val="-13"/>
        </w:rPr>
        <w:t>迭代生成，同步提交</w:t>
      </w:r>
      <w:r>
        <w:rPr>
          <w:spacing w:val="-4"/>
        </w:rPr>
        <w:t>Agent调优相关的能力清单与Prompt</w:t>
      </w:r>
      <w:r>
        <w:rPr>
          <w:spacing w:val="-19"/>
        </w:rPr>
        <w:t>设计，赛事</w:t>
      </w:r>
    </w:p>
    <w:p w14:paraId="12E5C553">
      <w:pPr>
        <w:pStyle w:val="3"/>
        <w:spacing w:after="0"/>
        <w:sectPr>
          <w:pgSz w:w="11910" w:h="16840"/>
          <w:pgMar w:top="1860" w:right="850" w:bottom="1380" w:left="1133" w:header="811" w:footer="1186" w:gutter="0"/>
          <w:cols w:space="720" w:num="1"/>
        </w:sectPr>
      </w:pPr>
    </w:p>
    <w:p w14:paraId="43AF338A">
      <w:pPr>
        <w:pStyle w:val="3"/>
        <w:spacing w:before="118"/>
      </w:pPr>
      <w:r>
        <w:rPr>
          <w:spacing w:val="-4"/>
        </w:rPr>
        <w:t>验收策略（性能、正确性等评判标准）</w:t>
      </w:r>
      <w:r>
        <w:rPr>
          <w:spacing w:val="-6"/>
        </w:rPr>
        <w:t>保持不变。</w:t>
      </w:r>
    </w:p>
    <w:p w14:paraId="5DE02F0D">
      <w:pPr>
        <w:pStyle w:val="7"/>
        <w:numPr>
          <w:ilvl w:val="0"/>
          <w:numId w:val="3"/>
        </w:numPr>
        <w:tabs>
          <w:tab w:val="left" w:pos="589"/>
        </w:tabs>
        <w:spacing w:before="333" w:after="0" w:line="364" w:lineRule="auto"/>
        <w:ind w:left="170" w:right="134" w:firstLine="0"/>
        <w:jc w:val="left"/>
        <w:rPr>
          <w:sz w:val="32"/>
        </w:rPr>
      </w:pPr>
      <w:r>
        <w:rPr>
          <w:sz w:val="32"/>
        </w:rPr>
        <w:t>Agent</w:t>
      </w:r>
      <w:r>
        <w:rPr>
          <w:spacing w:val="-12"/>
          <w:sz w:val="32"/>
        </w:rPr>
        <w:t xml:space="preserve"> 工程实现：搭建完整的 </w:t>
      </w:r>
      <w:r>
        <w:rPr>
          <w:sz w:val="32"/>
        </w:rPr>
        <w:t>Agent</w:t>
      </w:r>
      <w:r>
        <w:rPr>
          <w:spacing w:val="-13"/>
          <w:sz w:val="32"/>
        </w:rPr>
        <w:t xml:space="preserve"> 工程架构，明确 </w:t>
      </w:r>
      <w:r>
        <w:rPr>
          <w:sz w:val="32"/>
        </w:rPr>
        <w:t>Agent</w:t>
      </w:r>
      <w:r>
        <w:rPr>
          <w:spacing w:val="-18"/>
          <w:sz w:val="32"/>
        </w:rPr>
        <w:t xml:space="preserve"> 核心</w:t>
      </w:r>
      <w:r>
        <w:rPr>
          <w:sz w:val="32"/>
        </w:rPr>
        <w:t xml:space="preserve"> </w:t>
      </w:r>
      <w:r>
        <w:rPr>
          <w:spacing w:val="-2"/>
          <w:sz w:val="32"/>
        </w:rPr>
        <w:t>能力模块（如硬件感知、算法生成、代码编译适配、迭代调优等），</w:t>
      </w:r>
      <w:r>
        <w:rPr>
          <w:sz w:val="32"/>
        </w:rPr>
        <w:t>设计科</w:t>
      </w:r>
      <w:r>
        <w:rPr>
          <w:spacing w:val="15"/>
          <w:sz w:val="32"/>
        </w:rPr>
        <w:t>学</w:t>
      </w:r>
      <w:r>
        <w:rPr>
          <w:spacing w:val="15"/>
          <w:position w:val="-2"/>
          <w:sz w:val="32"/>
        </w:rPr>
        <w:drawing>
          <wp:inline distT="0" distB="0" distL="0" distR="0">
            <wp:extent cx="186690" cy="189865"/>
            <wp:effectExtent l="0" t="0" r="0" b="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324" cy="19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>理</w:t>
      </w:r>
      <w:r>
        <w:rPr>
          <w:spacing w:val="45"/>
          <w:sz w:val="32"/>
        </w:rPr>
        <w:t>的</w:t>
      </w:r>
      <w:r>
        <w:rPr>
          <w:sz w:val="32"/>
        </w:rPr>
        <w:t>Prompt</w:t>
      </w:r>
      <w:r>
        <w:rPr>
          <w:spacing w:val="-114"/>
          <w:sz w:val="32"/>
        </w:rPr>
        <w:t xml:space="preserve"> </w:t>
      </w:r>
      <w:r>
        <w:rPr>
          <w:sz w:val="32"/>
        </w:rPr>
        <w:t>体系引</w:t>
      </w:r>
      <w:r>
        <w:rPr>
          <w:spacing w:val="43"/>
          <w:sz w:val="32"/>
        </w:rPr>
        <w:t>导</w:t>
      </w:r>
      <w:r>
        <w:rPr>
          <w:sz w:val="32"/>
        </w:rPr>
        <w:t>Agent</w:t>
      </w:r>
      <w:r>
        <w:rPr>
          <w:spacing w:val="-116"/>
          <w:sz w:val="32"/>
        </w:rPr>
        <w:t xml:space="preserve"> </w:t>
      </w:r>
      <w:r>
        <w:rPr>
          <w:sz w:val="32"/>
        </w:rPr>
        <w:t>生成</w:t>
      </w:r>
      <w:r>
        <w:rPr>
          <w:spacing w:val="15"/>
          <w:sz w:val="32"/>
        </w:rPr>
        <w:t>符</w:t>
      </w:r>
      <w:r>
        <w:rPr>
          <w:spacing w:val="15"/>
          <w:position w:val="-2"/>
          <w:sz w:val="32"/>
        </w:rPr>
        <w:drawing>
          <wp:inline distT="0" distB="0" distL="0" distR="0">
            <wp:extent cx="186690" cy="189865"/>
            <wp:effectExtent l="0" t="0" r="0" b="0"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324" cy="19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>要求的算法与代码，</w:t>
      </w:r>
      <w:r>
        <w:rPr>
          <w:spacing w:val="-27"/>
          <w:sz w:val="32"/>
        </w:rPr>
        <w:t xml:space="preserve">确保 </w:t>
      </w:r>
      <w:r>
        <w:rPr>
          <w:sz w:val="32"/>
        </w:rPr>
        <w:t>Agent</w:t>
      </w:r>
      <w:r>
        <w:rPr>
          <w:spacing w:val="-10"/>
          <w:sz w:val="32"/>
        </w:rPr>
        <w:t xml:space="preserve"> 可独立完成全部核心开发任务，并提交可独立运行的完整</w:t>
      </w:r>
      <w:r>
        <w:rPr>
          <w:sz w:val="32"/>
        </w:rPr>
        <w:t xml:space="preserve"> Agent</w:t>
      </w:r>
      <w:r>
        <w:rPr>
          <w:spacing w:val="-8"/>
          <w:sz w:val="32"/>
        </w:rPr>
        <w:t xml:space="preserve"> 工程文件。</w:t>
      </w:r>
    </w:p>
    <w:p w14:paraId="63B0601A">
      <w:pPr>
        <w:pStyle w:val="2"/>
        <w:numPr>
          <w:ilvl w:val="0"/>
          <w:numId w:val="1"/>
        </w:numPr>
        <w:tabs>
          <w:tab w:val="left" w:pos="490"/>
        </w:tabs>
        <w:spacing w:before="218" w:after="0" w:line="240" w:lineRule="auto"/>
        <w:ind w:left="490" w:right="0" w:hanging="320"/>
        <w:jc w:val="left"/>
      </w:pPr>
      <w:bookmarkStart w:id="26" w:name="5.参赛作品要求"/>
      <w:bookmarkEnd w:id="26"/>
      <w:r>
        <w:rPr>
          <w:spacing w:val="-4"/>
        </w:rPr>
        <w:t>参赛作品要求</w:t>
      </w:r>
    </w:p>
    <w:p w14:paraId="72DB9518">
      <w:pPr>
        <w:pStyle w:val="7"/>
        <w:numPr>
          <w:ilvl w:val="0"/>
          <w:numId w:val="4"/>
        </w:numPr>
        <w:tabs>
          <w:tab w:val="left" w:pos="589"/>
        </w:tabs>
        <w:spacing w:before="261" w:after="0" w:line="364" w:lineRule="auto"/>
        <w:ind w:left="170" w:right="453" w:firstLine="0"/>
        <w:jc w:val="left"/>
        <w:rPr>
          <w:sz w:val="32"/>
        </w:rPr>
      </w:pPr>
      <w:r>
        <w:rPr>
          <w:spacing w:val="-6"/>
          <w:sz w:val="32"/>
        </w:rPr>
        <w:t xml:space="preserve">代码包：包含 </w:t>
      </w:r>
      <w:r>
        <w:rPr>
          <w:sz w:val="32"/>
        </w:rPr>
        <w:t>HCCL</w:t>
      </w:r>
      <w:r>
        <w:rPr>
          <w:spacing w:val="-9"/>
          <w:sz w:val="32"/>
        </w:rPr>
        <w:t xml:space="preserve"> 算法插件</w:t>
      </w:r>
      <w:r>
        <w:rPr>
          <w:sz w:val="32"/>
        </w:rPr>
        <w:t>（.so</w:t>
      </w:r>
      <w:r>
        <w:rPr>
          <w:spacing w:val="-11"/>
          <w:sz w:val="32"/>
        </w:rPr>
        <w:t xml:space="preserve"> 动态库</w:t>
      </w:r>
      <w:r>
        <w:rPr>
          <w:sz w:val="32"/>
        </w:rPr>
        <w:t>）、头文件、编译脚</w:t>
      </w:r>
      <w:r>
        <w:rPr>
          <w:spacing w:val="-6"/>
          <w:sz w:val="32"/>
        </w:rPr>
        <w:t>本（CMake）、测试用例（</w:t>
      </w:r>
      <w:r>
        <w:rPr>
          <w:spacing w:val="-29"/>
          <w:sz w:val="32"/>
        </w:rPr>
        <w:t xml:space="preserve">单机 </w:t>
      </w:r>
      <w:r>
        <w:rPr>
          <w:spacing w:val="-6"/>
          <w:sz w:val="32"/>
        </w:rPr>
        <w:t>8</w:t>
      </w:r>
      <w:r>
        <w:rPr>
          <w:spacing w:val="-30"/>
          <w:sz w:val="32"/>
        </w:rPr>
        <w:t xml:space="preserve"> 卡/多机 </w:t>
      </w:r>
      <w:r>
        <w:rPr>
          <w:spacing w:val="-6"/>
          <w:sz w:val="32"/>
        </w:rPr>
        <w:t>64</w:t>
      </w:r>
      <w:r>
        <w:rPr>
          <w:spacing w:val="-41"/>
          <w:sz w:val="32"/>
        </w:rPr>
        <w:t xml:space="preserve"> 卡</w:t>
      </w:r>
      <w:r>
        <w:rPr>
          <w:spacing w:val="-6"/>
          <w:sz w:val="32"/>
        </w:rPr>
        <w:t>）、压测脚本、故障</w:t>
      </w:r>
      <w:r>
        <w:rPr>
          <w:spacing w:val="-7"/>
          <w:sz w:val="32"/>
        </w:rPr>
        <w:t xml:space="preserve">注入工具；所有代码需通过 </w:t>
      </w:r>
      <w:r>
        <w:rPr>
          <w:sz w:val="32"/>
        </w:rPr>
        <w:t>Agent</w:t>
      </w:r>
      <w:r>
        <w:rPr>
          <w:spacing w:val="-22"/>
          <w:sz w:val="32"/>
        </w:rPr>
        <w:t xml:space="preserve"> 生成，需附带 </w:t>
      </w:r>
      <w:r>
        <w:rPr>
          <w:sz w:val="32"/>
        </w:rPr>
        <w:t>Agent</w:t>
      </w:r>
      <w:r>
        <w:rPr>
          <w:spacing w:val="-15"/>
          <w:sz w:val="32"/>
        </w:rPr>
        <w:t xml:space="preserve"> 运行日志、</w:t>
      </w:r>
      <w:r>
        <w:rPr>
          <w:sz w:val="32"/>
        </w:rPr>
        <w:t xml:space="preserve"> Prompt</w:t>
      </w:r>
      <w:r>
        <w:rPr>
          <w:spacing w:val="-7"/>
          <w:sz w:val="32"/>
        </w:rPr>
        <w:t xml:space="preserve"> 调用记录等，完整呈现代码生成过程。</w:t>
      </w:r>
    </w:p>
    <w:p w14:paraId="22BA28C7">
      <w:pPr>
        <w:pStyle w:val="3"/>
        <w:spacing w:before="123" w:line="364" w:lineRule="auto"/>
        <w:ind w:right="453"/>
      </w:pPr>
      <w:r>
        <w:rPr>
          <w:spacing w:val="-2"/>
        </w:rPr>
        <w:t>技术文档：包含算法设计说明书（拓扑结构、算法流程、复杂度分析、昇腾硬件适配要点）、性能测试报告（带宽/延迟/加速比、 Profiling可视化分析、与基准算法对比数据）、可靠性报告（72小时高并发压测结果、故障自愈能力验证、重传率统计）；同时需专项说明Agent相关技术，明确Agent能力清单、Prompt设计思路与</w:t>
      </w:r>
      <w:r>
        <w:rPr>
          <w:spacing w:val="-6"/>
        </w:rPr>
        <w:t>优化过程、Agent工程架构及运行逻辑。若采用模拟器验证，需额外</w:t>
      </w:r>
      <w:r>
        <w:rPr>
          <w:spacing w:val="-2"/>
        </w:rPr>
        <w:t>补充模拟器配置说明、验证流程、性能模拟参数及完整验证日志，确保验证结果可追溯、可复现，与实机验证标准保持一致。</w:t>
      </w:r>
    </w:p>
    <w:p w14:paraId="3F831FA4">
      <w:pPr>
        <w:pStyle w:val="3"/>
        <w:spacing w:before="127"/>
      </w:pPr>
      <w:r>
        <w:rPr>
          <w:spacing w:val="-8"/>
        </w:rPr>
        <w:t>演示材料：5</w:t>
      </w:r>
      <w:r>
        <w:rPr>
          <w:spacing w:val="-9"/>
        </w:rPr>
        <w:t>分钟演示视频，内容涵盖算法原理、硬件协同机制、性</w:t>
      </w:r>
    </w:p>
    <w:p w14:paraId="0E17391F">
      <w:pPr>
        <w:pStyle w:val="3"/>
        <w:spacing w:after="0"/>
        <w:sectPr>
          <w:pgSz w:w="11910" w:h="16840"/>
          <w:pgMar w:top="1860" w:right="850" w:bottom="1380" w:left="1133" w:header="811" w:footer="1186" w:gutter="0"/>
          <w:cols w:space="720" w:num="1"/>
        </w:sectPr>
      </w:pPr>
    </w:p>
    <w:p w14:paraId="729C0E51">
      <w:pPr>
        <w:pStyle w:val="3"/>
        <w:spacing w:before="118"/>
      </w:pPr>
      <w:r>
        <w:rPr>
          <w:spacing w:val="-16"/>
        </w:rPr>
        <w:t>能对比结果、大模型端到端验证效果；需额外展示</w:t>
      </w:r>
      <w:r>
        <w:rPr>
          <w:spacing w:val="-4"/>
        </w:rPr>
        <w:t>Agent</w:t>
      </w:r>
      <w:r>
        <w:rPr>
          <w:spacing w:val="-6"/>
        </w:rPr>
        <w:t>生成全过程</w:t>
      </w:r>
    </w:p>
    <w:p w14:paraId="6C31A7AF">
      <w:pPr>
        <w:pStyle w:val="3"/>
        <w:spacing w:before="213" w:line="364" w:lineRule="auto"/>
        <w:ind w:right="311"/>
      </w:pPr>
      <w:r>
        <w:rPr>
          <w:spacing w:val="-2"/>
        </w:rPr>
        <w:t>（含Prompt输入、Agent算法输出、代码生成及验证的完整流程）。若采用模拟器验证，需同步展示模拟器验证操作流程及关键结果，直观呈现Agent</w:t>
      </w:r>
      <w:r>
        <w:rPr>
          <w:spacing w:val="-14"/>
        </w:rPr>
        <w:t>的开发能力与成果有效性，清晰说明模拟器与实机环</w:t>
      </w:r>
      <w:r>
        <w:rPr>
          <w:spacing w:val="-2"/>
        </w:rPr>
        <w:t>境的适配逻辑。</w:t>
      </w:r>
    </w:p>
    <w:p w14:paraId="5AE478D0">
      <w:pPr>
        <w:pStyle w:val="7"/>
        <w:numPr>
          <w:ilvl w:val="0"/>
          <w:numId w:val="4"/>
        </w:numPr>
        <w:tabs>
          <w:tab w:val="left" w:pos="589"/>
        </w:tabs>
        <w:spacing w:before="124" w:after="0" w:line="364" w:lineRule="auto"/>
        <w:ind w:left="170" w:right="292" w:firstLine="0"/>
        <w:jc w:val="left"/>
        <w:rPr>
          <w:sz w:val="32"/>
        </w:rPr>
      </w:pPr>
      <w:r>
        <w:rPr>
          <w:sz w:val="32"/>
        </w:rPr>
        <w:t>Agent</w:t>
      </w:r>
      <w:r>
        <w:rPr>
          <w:spacing w:val="-8"/>
          <w:sz w:val="32"/>
        </w:rPr>
        <w:t xml:space="preserve"> 专项输出物：需单独提交完整的 </w:t>
      </w:r>
      <w:r>
        <w:rPr>
          <w:sz w:val="32"/>
        </w:rPr>
        <w:t>Agent</w:t>
      </w:r>
      <w:r>
        <w:rPr>
          <w:spacing w:val="-14"/>
          <w:sz w:val="32"/>
        </w:rPr>
        <w:t xml:space="preserve"> 工程</w:t>
      </w:r>
      <w:r>
        <w:rPr>
          <w:sz w:val="32"/>
        </w:rPr>
        <w:t>（含运行环境配置说明、依赖库清单、执行脚本）、Agent</w:t>
      </w:r>
      <w:r>
        <w:rPr>
          <w:spacing w:val="-5"/>
          <w:sz w:val="32"/>
        </w:rPr>
        <w:t xml:space="preserve"> 能力清单、</w:t>
      </w:r>
      <w:r>
        <w:rPr>
          <w:sz w:val="32"/>
        </w:rPr>
        <w:t>Prompt</w:t>
      </w:r>
      <w:r>
        <w:rPr>
          <w:spacing w:val="-11"/>
          <w:sz w:val="32"/>
        </w:rPr>
        <w:t xml:space="preserve"> 文</w:t>
      </w:r>
      <w:r>
        <w:rPr>
          <w:spacing w:val="-6"/>
          <w:sz w:val="32"/>
        </w:rPr>
        <w:t>件（</w:t>
      </w:r>
      <w:r>
        <w:rPr>
          <w:spacing w:val="-23"/>
          <w:sz w:val="32"/>
        </w:rPr>
        <w:t xml:space="preserve">含引导 </w:t>
      </w:r>
      <w:r>
        <w:rPr>
          <w:spacing w:val="-6"/>
          <w:sz w:val="32"/>
        </w:rPr>
        <w:t>Agent</w:t>
      </w:r>
      <w:r>
        <w:rPr>
          <w:spacing w:val="-15"/>
          <w:sz w:val="32"/>
        </w:rPr>
        <w:t xml:space="preserve"> 生成算法、代码、测试用例的完整提示词体系</w:t>
      </w:r>
      <w:r>
        <w:rPr>
          <w:spacing w:val="-6"/>
          <w:sz w:val="32"/>
        </w:rPr>
        <w:t>），</w:t>
      </w:r>
      <w:r>
        <w:rPr>
          <w:spacing w:val="-3"/>
          <w:sz w:val="32"/>
        </w:rPr>
        <w:t xml:space="preserve">确保评委可复现 </w:t>
      </w:r>
      <w:r>
        <w:rPr>
          <w:sz w:val="32"/>
        </w:rPr>
        <w:t>Agent</w:t>
      </w:r>
      <w:r>
        <w:rPr>
          <w:spacing w:val="-5"/>
          <w:sz w:val="32"/>
        </w:rPr>
        <w:t xml:space="preserve"> 生成代码与算法的全过程。</w:t>
      </w:r>
    </w:p>
    <w:p w14:paraId="7E4323D2">
      <w:pPr>
        <w:pStyle w:val="2"/>
        <w:numPr>
          <w:ilvl w:val="0"/>
          <w:numId w:val="1"/>
        </w:numPr>
        <w:tabs>
          <w:tab w:val="left" w:pos="490"/>
        </w:tabs>
        <w:spacing w:before="216" w:after="0" w:line="240" w:lineRule="auto"/>
        <w:ind w:left="490" w:right="0" w:hanging="320"/>
        <w:jc w:val="left"/>
      </w:pPr>
      <w:bookmarkStart w:id="27" w:name="6.典型挑战与突破方向"/>
      <w:bookmarkEnd w:id="27"/>
      <w:r>
        <w:rPr>
          <w:spacing w:val="-3"/>
        </w:rPr>
        <w:t>典型挑战与突破方向</w:t>
      </w:r>
    </w:p>
    <w:p w14:paraId="2225187D">
      <w:pPr>
        <w:pStyle w:val="3"/>
        <w:spacing w:before="262" w:line="364" w:lineRule="auto"/>
        <w:ind w:right="453"/>
        <w:jc w:val="both"/>
      </w:pPr>
      <w:r>
        <w:rPr>
          <w:spacing w:val="-2"/>
        </w:rPr>
        <w:t>昇腾高速链路深度适配：深入掌握高速总线全互联特性，设计无冲突Mesh</w:t>
      </w:r>
      <w:r>
        <w:rPr>
          <w:spacing w:val="-11"/>
        </w:rPr>
        <w:t>调度算法，突破传统</w:t>
      </w:r>
      <w:r>
        <w:rPr>
          <w:spacing w:val="-2"/>
        </w:rPr>
        <w:t>Ring</w:t>
      </w:r>
      <w:r>
        <w:rPr>
          <w:spacing w:val="-10"/>
        </w:rPr>
        <w:t>算法带宽上限；同时优化</w:t>
      </w:r>
      <w:r>
        <w:rPr>
          <w:spacing w:val="-2"/>
        </w:rPr>
        <w:t>Agent的硬</w:t>
      </w:r>
      <w:r>
        <w:rPr>
          <w:spacing w:val="-12"/>
        </w:rPr>
        <w:t>件感知能力，确保</w:t>
      </w:r>
      <w:r>
        <w:rPr>
          <w:spacing w:val="-2"/>
        </w:rPr>
        <w:t>Agent</w:t>
      </w:r>
      <w:r>
        <w:rPr>
          <w:spacing w:val="-6"/>
        </w:rPr>
        <w:t>生成的算法代码可充分适配高速链路，精准</w:t>
      </w:r>
      <w:r>
        <w:rPr>
          <w:spacing w:val="-2"/>
        </w:rPr>
        <w:t>匹配硬件特性，最大化发挥硬件极致性能。</w:t>
      </w:r>
    </w:p>
    <w:p w14:paraId="277B05BB">
      <w:pPr>
        <w:pStyle w:val="7"/>
        <w:numPr>
          <w:ilvl w:val="1"/>
          <w:numId w:val="1"/>
        </w:numPr>
        <w:tabs>
          <w:tab w:val="left" w:pos="589"/>
        </w:tabs>
        <w:spacing w:before="61" w:after="0" w:line="278" w:lineRule="auto"/>
        <w:ind w:left="170" w:right="453" w:firstLine="0"/>
        <w:jc w:val="both"/>
        <w:rPr>
          <w:sz w:val="32"/>
        </w:rPr>
      </w:pPr>
      <w:r>
        <w:rPr>
          <w:spacing w:val="-14"/>
          <w:sz w:val="32"/>
        </w:rPr>
        <w:t xml:space="preserve">跨节点 </w:t>
      </w:r>
      <w:r>
        <w:rPr>
          <w:spacing w:val="-10"/>
          <w:sz w:val="32"/>
        </w:rPr>
        <w:t>RoCE</w:t>
      </w:r>
      <w:r>
        <w:rPr>
          <w:spacing w:val="-16"/>
          <w:sz w:val="32"/>
        </w:rPr>
        <w:t xml:space="preserve"> 优化：解决 </w:t>
      </w:r>
      <w:r>
        <w:rPr>
          <w:spacing w:val="-10"/>
          <w:sz w:val="32"/>
        </w:rPr>
        <w:t>Fat-Tree</w:t>
      </w:r>
      <w:r>
        <w:rPr>
          <w:spacing w:val="-15"/>
          <w:sz w:val="32"/>
        </w:rPr>
        <w:t xml:space="preserve"> 拓扑下跨节点通信的拥塞、长</w:t>
      </w:r>
      <w:r>
        <w:rPr>
          <w:spacing w:val="-7"/>
          <w:sz w:val="32"/>
        </w:rPr>
        <w:t xml:space="preserve">延迟、数据乱序等问题，实现多机集群线性加速；提升 </w:t>
      </w:r>
      <w:r>
        <w:rPr>
          <w:spacing w:val="-4"/>
          <w:sz w:val="32"/>
        </w:rPr>
        <w:t>Agent</w:t>
      </w:r>
      <w:r>
        <w:rPr>
          <w:spacing w:val="-24"/>
          <w:sz w:val="32"/>
        </w:rPr>
        <w:t xml:space="preserve"> 生成</w:t>
      </w:r>
    </w:p>
    <w:p w14:paraId="0BCFCA21">
      <w:pPr>
        <w:pStyle w:val="3"/>
        <w:spacing w:before="150"/>
      </w:pPr>
      <w:r>
        <w:rPr>
          <w:spacing w:val="-13"/>
        </w:rPr>
        <w:t>跨节点通信代码的能力，优化</w:t>
      </w:r>
      <w:r>
        <w:t>Agent</w:t>
      </w:r>
      <w:r>
        <w:rPr>
          <w:spacing w:val="-55"/>
        </w:rPr>
        <w:t xml:space="preserve"> 对</w:t>
      </w:r>
      <w:r>
        <w:t>RoCEv2</w:t>
      </w:r>
      <w:r>
        <w:rPr>
          <w:spacing w:val="-13"/>
        </w:rPr>
        <w:t xml:space="preserve"> 链路特性的适配逻辑。</w:t>
      </w:r>
    </w:p>
    <w:p w14:paraId="11F1DD1C">
      <w:pPr>
        <w:pStyle w:val="7"/>
        <w:numPr>
          <w:ilvl w:val="1"/>
          <w:numId w:val="1"/>
        </w:numPr>
        <w:tabs>
          <w:tab w:val="left" w:pos="590"/>
        </w:tabs>
        <w:spacing w:before="273" w:after="0" w:line="278" w:lineRule="auto"/>
        <w:ind w:left="170" w:right="453" w:firstLine="0"/>
        <w:jc w:val="left"/>
        <w:rPr>
          <w:sz w:val="32"/>
        </w:rPr>
      </w:pPr>
      <w:r>
        <w:rPr>
          <w:spacing w:val="-4"/>
          <w:sz w:val="32"/>
        </w:rPr>
        <w:t>动态拓扑自适应：实现集群节点热插拔时算法的自动重构，确保</w:t>
      </w:r>
      <w:r>
        <w:rPr>
          <w:spacing w:val="-8"/>
          <w:sz w:val="32"/>
        </w:rPr>
        <w:t xml:space="preserve">训练过程无中断；优化 </w:t>
      </w:r>
      <w:r>
        <w:rPr>
          <w:sz w:val="32"/>
        </w:rPr>
        <w:t>Agent</w:t>
      </w:r>
      <w:r>
        <w:rPr>
          <w:spacing w:val="-10"/>
          <w:sz w:val="32"/>
        </w:rPr>
        <w:t xml:space="preserve"> 的动态拓扑感知与算法自适应生成能</w:t>
      </w:r>
    </w:p>
    <w:p w14:paraId="2903086B">
      <w:pPr>
        <w:pStyle w:val="3"/>
        <w:spacing w:before="149"/>
      </w:pPr>
      <w:r>
        <w:rPr>
          <w:spacing w:val="-17"/>
        </w:rPr>
        <w:t xml:space="preserve">力，使 </w:t>
      </w:r>
      <w:r>
        <w:rPr>
          <w:spacing w:val="-4"/>
        </w:rPr>
        <w:t>Agent</w:t>
      </w:r>
      <w:r>
        <w:rPr>
          <w:spacing w:val="-12"/>
        </w:rPr>
        <w:t xml:space="preserve"> 可根据拓扑变化实时迭代代码，保障通信稳定性。</w:t>
      </w:r>
    </w:p>
    <w:p w14:paraId="6000275F">
      <w:pPr>
        <w:pStyle w:val="3"/>
        <w:spacing w:after="0"/>
        <w:sectPr>
          <w:pgSz w:w="11910" w:h="16840"/>
          <w:pgMar w:top="1860" w:right="850" w:bottom="1380" w:left="1133" w:header="811" w:footer="1186" w:gutter="0"/>
          <w:cols w:space="720" w:num="1"/>
        </w:sectPr>
      </w:pPr>
    </w:p>
    <w:p w14:paraId="1825838C">
      <w:pPr>
        <w:pStyle w:val="7"/>
        <w:numPr>
          <w:ilvl w:val="1"/>
          <w:numId w:val="1"/>
        </w:numPr>
        <w:tabs>
          <w:tab w:val="left" w:pos="590"/>
        </w:tabs>
        <w:spacing w:before="54" w:after="0" w:line="280" w:lineRule="auto"/>
        <w:ind w:left="170" w:right="453" w:firstLine="0"/>
        <w:jc w:val="left"/>
        <w:rPr>
          <w:sz w:val="32"/>
        </w:rPr>
      </w:pPr>
      <w:r>
        <w:rPr>
          <w:spacing w:val="-4"/>
          <w:sz w:val="32"/>
        </w:rPr>
        <w:t>通算融</w:t>
      </w:r>
      <w:r>
        <w:rPr>
          <w:spacing w:val="15"/>
          <w:position w:val="-3"/>
          <w:sz w:val="32"/>
        </w:rPr>
        <w:drawing>
          <wp:inline distT="0" distB="0" distL="0" distR="0">
            <wp:extent cx="186690" cy="189865"/>
            <wp:effectExtent l="0" t="0" r="0" b="0"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324" cy="19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  <w:sz w:val="32"/>
        </w:rPr>
        <w:t>极致优化：实现通信与昇腾计算核计算的流水并发，使</w:t>
      </w:r>
      <w:r>
        <w:rPr>
          <w:spacing w:val="-9"/>
          <w:sz w:val="32"/>
        </w:rPr>
        <w:t xml:space="preserve">硬件利用率逼近 </w:t>
      </w:r>
      <w:r>
        <w:rPr>
          <w:sz w:val="32"/>
        </w:rPr>
        <w:t>100</w:t>
      </w:r>
      <w:r>
        <w:rPr>
          <w:spacing w:val="-10"/>
          <w:sz w:val="32"/>
        </w:rPr>
        <w:t xml:space="preserve">%；通过优化 </w:t>
      </w:r>
      <w:r>
        <w:rPr>
          <w:sz w:val="32"/>
        </w:rPr>
        <w:t>Prompt</w:t>
      </w:r>
      <w:r>
        <w:rPr>
          <w:spacing w:val="-21"/>
          <w:sz w:val="32"/>
        </w:rPr>
        <w:t xml:space="preserve"> 设计，引导 </w:t>
      </w:r>
      <w:r>
        <w:rPr>
          <w:sz w:val="32"/>
        </w:rPr>
        <w:t>Agent</w:t>
      </w:r>
      <w:r>
        <w:rPr>
          <w:spacing w:val="-18"/>
          <w:sz w:val="32"/>
        </w:rPr>
        <w:t xml:space="preserve"> 生成具</w:t>
      </w:r>
    </w:p>
    <w:p w14:paraId="07F80946">
      <w:pPr>
        <w:pStyle w:val="3"/>
        <w:spacing w:before="142"/>
      </w:pPr>
      <w:r>
        <w:rPr>
          <w:spacing w:val="-5"/>
        </w:rPr>
        <w:t>备计算通信重叠逻辑的代码，充分挖掘昇腾硬件的并行计算潜力。</w:t>
      </w:r>
    </w:p>
    <w:p w14:paraId="218C42C8">
      <w:pPr>
        <w:pStyle w:val="7"/>
        <w:numPr>
          <w:ilvl w:val="1"/>
          <w:numId w:val="1"/>
        </w:numPr>
        <w:tabs>
          <w:tab w:val="left" w:pos="590"/>
        </w:tabs>
        <w:spacing w:before="270" w:after="0" w:line="280" w:lineRule="auto"/>
        <w:ind w:left="170" w:right="472" w:firstLine="0"/>
        <w:jc w:val="left"/>
        <w:rPr>
          <w:sz w:val="32"/>
        </w:rPr>
      </w:pPr>
      <w:r>
        <w:rPr>
          <w:sz w:val="32"/>
        </w:rPr>
        <w:t>超低精度通信：实现</w:t>
      </w:r>
      <w:r>
        <w:rPr>
          <w:spacing w:val="-61"/>
          <w:sz w:val="32"/>
        </w:rPr>
        <w:t xml:space="preserve"> </w:t>
      </w:r>
      <w:r>
        <w:rPr>
          <w:sz w:val="32"/>
        </w:rPr>
        <w:t>FP8/INT4</w:t>
      </w:r>
      <w:r>
        <w:rPr>
          <w:spacing w:val="-65"/>
          <w:sz w:val="32"/>
        </w:rPr>
        <w:t xml:space="preserve"> </w:t>
      </w:r>
      <w:r>
        <w:rPr>
          <w:sz w:val="32"/>
        </w:rPr>
        <w:t>量化与无损压缩技术</w:t>
      </w:r>
      <w:r>
        <w:rPr>
          <w:spacing w:val="15"/>
          <w:sz w:val="32"/>
        </w:rPr>
        <w:t>融</w:t>
      </w:r>
      <w:r>
        <w:rPr>
          <w:spacing w:val="15"/>
          <w:position w:val="-2"/>
          <w:sz w:val="32"/>
        </w:rPr>
        <w:drawing>
          <wp:inline distT="0" distB="0" distL="0" distR="0">
            <wp:extent cx="186690" cy="189865"/>
            <wp:effectExtent l="0" t="0" r="0" b="0"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324" cy="19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>，使通</w:t>
      </w:r>
      <w:r>
        <w:rPr>
          <w:spacing w:val="-14"/>
          <w:sz w:val="32"/>
        </w:rPr>
        <w:t xml:space="preserve">信带宽提升 </w:t>
      </w:r>
      <w:r>
        <w:rPr>
          <w:spacing w:val="-2"/>
          <w:sz w:val="32"/>
        </w:rPr>
        <w:t>2~4</w:t>
      </w:r>
      <w:r>
        <w:rPr>
          <w:spacing w:val="-16"/>
          <w:sz w:val="32"/>
        </w:rPr>
        <w:t xml:space="preserve"> 倍且保证精度无损；优化 </w:t>
      </w:r>
      <w:r>
        <w:rPr>
          <w:spacing w:val="-2"/>
          <w:sz w:val="32"/>
        </w:rPr>
        <w:t>Agent</w:t>
      </w:r>
      <w:r>
        <w:rPr>
          <w:spacing w:val="-12"/>
          <w:sz w:val="32"/>
        </w:rPr>
        <w:t xml:space="preserve"> 对量化压缩算法的</w:t>
      </w:r>
    </w:p>
    <w:p w14:paraId="6812761F">
      <w:pPr>
        <w:pStyle w:val="3"/>
        <w:spacing w:before="142"/>
      </w:pPr>
      <w:r>
        <w:rPr>
          <w:spacing w:val="-11"/>
        </w:rPr>
        <w:t xml:space="preserve">生成能力，确保 </w:t>
      </w:r>
      <w:r>
        <w:rPr>
          <w:spacing w:val="-4"/>
        </w:rPr>
        <w:t>Agent</w:t>
      </w:r>
      <w:r>
        <w:rPr>
          <w:spacing w:val="-12"/>
        </w:rPr>
        <w:t xml:space="preserve"> 生成的代码可实现精度与性能的平衡。</w:t>
      </w:r>
    </w:p>
    <w:p w14:paraId="03A2C1E0">
      <w:pPr>
        <w:pStyle w:val="7"/>
        <w:numPr>
          <w:ilvl w:val="1"/>
          <w:numId w:val="1"/>
        </w:numPr>
        <w:tabs>
          <w:tab w:val="left" w:pos="590"/>
        </w:tabs>
        <w:spacing w:before="270" w:after="0" w:line="280" w:lineRule="auto"/>
        <w:ind w:left="170" w:right="453" w:firstLine="0"/>
        <w:jc w:val="left"/>
        <w:rPr>
          <w:sz w:val="32"/>
        </w:rPr>
      </w:pPr>
      <w:r>
        <w:rPr>
          <w:spacing w:val="-2"/>
          <w:sz w:val="32"/>
        </w:rPr>
        <w:t>Agent</w:t>
      </w:r>
      <w:r>
        <w:rPr>
          <w:spacing w:val="-20"/>
          <w:sz w:val="32"/>
        </w:rPr>
        <w:t xml:space="preserve"> 能力优化：突破 </w:t>
      </w:r>
      <w:r>
        <w:rPr>
          <w:spacing w:val="-2"/>
          <w:sz w:val="32"/>
        </w:rPr>
        <w:t>Agent</w:t>
      </w:r>
      <w:r>
        <w:rPr>
          <w:spacing w:val="-11"/>
          <w:sz w:val="32"/>
        </w:rPr>
        <w:t xml:space="preserve"> 在算法创新、硬件适配、代码规范</w:t>
      </w:r>
      <w:r>
        <w:rPr>
          <w:spacing w:val="-13"/>
          <w:sz w:val="32"/>
        </w:rPr>
        <w:t xml:space="preserve">生成等方面的技术瓶颈，设计高效的 </w:t>
      </w:r>
      <w:r>
        <w:rPr>
          <w:spacing w:val="-2"/>
          <w:sz w:val="32"/>
        </w:rPr>
        <w:t>Prompt</w:t>
      </w:r>
      <w:r>
        <w:rPr>
          <w:spacing w:val="-33"/>
          <w:sz w:val="32"/>
        </w:rPr>
        <w:t xml:space="preserve"> 体系，完善 </w:t>
      </w:r>
      <w:r>
        <w:rPr>
          <w:spacing w:val="-2"/>
          <w:sz w:val="32"/>
        </w:rPr>
        <w:t>Agent</w:t>
      </w:r>
      <w:r>
        <w:rPr>
          <w:spacing w:val="-26"/>
          <w:sz w:val="32"/>
        </w:rPr>
        <w:t xml:space="preserve"> 核心</w:t>
      </w:r>
    </w:p>
    <w:p w14:paraId="3B3A7889">
      <w:pPr>
        <w:pStyle w:val="3"/>
        <w:spacing w:before="142" w:line="364" w:lineRule="auto"/>
        <w:ind w:right="292"/>
      </w:pPr>
      <w:r>
        <w:t>能力模块</w:t>
      </w:r>
      <w:r>
        <w:rPr>
          <w:spacing w:val="-142"/>
        </w:rPr>
        <w:t>，</w:t>
      </w:r>
      <w:r>
        <w:t>确保</w:t>
      </w:r>
      <w:r>
        <w:rPr>
          <w:spacing w:val="-79"/>
        </w:rPr>
        <w:t xml:space="preserve"> </w:t>
      </w:r>
      <w:r>
        <w:t>Agent</w:t>
      </w:r>
      <w:r>
        <w:rPr>
          <w:spacing w:val="-82"/>
        </w:rPr>
        <w:t xml:space="preserve"> </w:t>
      </w:r>
      <w:r>
        <w:t>可独立完成全部</w:t>
      </w:r>
      <w:r>
        <w:rPr>
          <w:spacing w:val="17"/>
        </w:rPr>
        <w:t>符</w:t>
      </w:r>
      <w:r>
        <w:rPr>
          <w:spacing w:val="17"/>
          <w:position w:val="-2"/>
        </w:rPr>
        <w:drawing>
          <wp:inline distT="0" distB="0" distL="0" distR="0">
            <wp:extent cx="186690" cy="189865"/>
            <wp:effectExtent l="0" t="0" r="0" b="0"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324" cy="19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要求的算法与代码开发，</w:t>
      </w:r>
      <w:r>
        <w:rPr>
          <w:spacing w:val="-2"/>
        </w:rPr>
        <w:t>且生成过程可复现、可追溯。</w:t>
      </w:r>
    </w:p>
    <w:p w14:paraId="47EE31AC">
      <w:pPr>
        <w:pStyle w:val="3"/>
        <w:spacing w:before="122" w:line="364" w:lineRule="auto"/>
        <w:ind w:right="453"/>
        <w:jc w:val="both"/>
      </w:pPr>
      <w:r>
        <w:rPr>
          <w:spacing w:val="-10"/>
        </w:rPr>
        <w:t>模拟器验证适配：搭建可精准模拟昇腾</w:t>
      </w:r>
      <w:r>
        <w:rPr>
          <w:spacing w:val="-2"/>
        </w:rPr>
        <w:t>NPU</w:t>
      </w:r>
      <w:r>
        <w:rPr>
          <w:spacing w:val="-10"/>
        </w:rPr>
        <w:t>集群特性的模拟器，重点</w:t>
      </w:r>
      <w:r>
        <w:rPr>
          <w:spacing w:val="-2"/>
        </w:rPr>
        <w:t>解决模拟器与实机环境的性能差异问题，确保验证结果能真实反映</w:t>
      </w:r>
      <w:r>
        <w:rPr>
          <w:spacing w:val="-10"/>
        </w:rPr>
        <w:t>算法实际性能；同时通过</w:t>
      </w:r>
      <w:r>
        <w:rPr>
          <w:spacing w:val="-2"/>
        </w:rPr>
        <w:t>Agent</w:t>
      </w:r>
      <w:r>
        <w:rPr>
          <w:spacing w:val="-8"/>
        </w:rPr>
        <w:t>优化代码适配模拟器环境，提升验证</w:t>
      </w:r>
      <w:r>
        <w:rPr>
          <w:spacing w:val="-2"/>
        </w:rPr>
        <w:t>效率与准确性，确保模拟器验证结果与实机验证标准具备一致性。 113-4677903-1009021</w:t>
      </w:r>
    </w:p>
    <w:p w14:paraId="296A8D64">
      <w:pPr>
        <w:pStyle w:val="2"/>
        <w:numPr>
          <w:ilvl w:val="0"/>
          <w:numId w:val="1"/>
        </w:numPr>
        <w:tabs>
          <w:tab w:val="left" w:pos="490"/>
        </w:tabs>
        <w:spacing w:before="277" w:after="0" w:line="240" w:lineRule="auto"/>
        <w:ind w:left="490" w:right="0" w:hanging="320"/>
        <w:jc w:val="left"/>
      </w:pPr>
      <w:bookmarkStart w:id="28" w:name="7.评判标准"/>
      <w:bookmarkEnd w:id="28"/>
      <w:r>
        <w:rPr>
          <w:spacing w:val="-4"/>
        </w:rPr>
        <w:t>评判标准</w:t>
      </w:r>
    </w:p>
    <w:p w14:paraId="666F8AE0">
      <w:pPr>
        <w:pStyle w:val="3"/>
        <w:spacing w:before="283" w:line="364" w:lineRule="auto"/>
        <w:ind w:right="292"/>
        <w:jc w:val="both"/>
      </w:pPr>
      <w:r>
        <w:rPr>
          <w:spacing w:val="-2"/>
        </w:rPr>
        <w:t xml:space="preserve">注：本赛题验收策略保持不变，核心围绕参赛作品的功能正确性、通信性能、算法创新性、工程化水平等维度开展评判，同时新增对 </w:t>
      </w:r>
      <w:r>
        <w:rPr>
          <w:spacing w:val="-4"/>
        </w:rPr>
        <w:t>Agent专项输出物（能力清单、Prompt工程、Agent工程）的完整性、</w:t>
      </w:r>
    </w:p>
    <w:p w14:paraId="71398808">
      <w:pPr>
        <w:pStyle w:val="3"/>
        <w:spacing w:before="2"/>
        <w:ind w:left="185"/>
      </w:pPr>
      <w:r>
        <w:rPr>
          <w:position w:val="-2"/>
        </w:rPr>
        <w:drawing>
          <wp:inline distT="0" distB="0" distL="0" distR="0">
            <wp:extent cx="186690" cy="189865"/>
            <wp:effectExtent l="0" t="0" r="0" b="0"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324" cy="19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</w:rPr>
        <w:t>理性及可复现性评判；考虑到硬件获取难度，采用模拟器验证的</w:t>
      </w:r>
    </w:p>
    <w:p w14:paraId="3FA74EAB">
      <w:pPr>
        <w:pStyle w:val="3"/>
        <w:spacing w:after="0"/>
        <w:sectPr>
          <w:pgSz w:w="11910" w:h="16840"/>
          <w:pgMar w:top="1860" w:right="850" w:bottom="1380" w:left="1133" w:header="811" w:footer="1186" w:gutter="0"/>
          <w:cols w:space="720" w:num="1"/>
        </w:sectPr>
      </w:pPr>
    </w:p>
    <w:p w14:paraId="3BAEB9FA">
      <w:pPr>
        <w:pStyle w:val="3"/>
        <w:spacing w:before="118" w:line="364" w:lineRule="auto"/>
        <w:ind w:right="472"/>
      </w:pPr>
      <w:r>
        <w:rPr>
          <w:spacing w:val="-2"/>
        </w:rPr>
        <w:t>作品，其验证结果将作为性能评判的重要参考，与实机验证结果同等对待，具体评判标准如下：</w:t>
      </w:r>
    </w:p>
    <w:p w14:paraId="359F9863">
      <w:pPr>
        <w:pStyle w:val="3"/>
        <w:spacing w:before="121" w:line="364" w:lineRule="auto"/>
        <w:ind w:right="470"/>
      </w:pPr>
      <w:r>
        <w:rPr>
          <w:spacing w:val="-2"/>
        </w:rPr>
        <w:t>通信原语正确性：正确实现 AllReduce/AllGather/ReduceScatter/Broadcast等至少3种核心集</w:t>
      </w:r>
    </w:p>
    <w:p w14:paraId="240DB368">
      <w:pPr>
        <w:pStyle w:val="3"/>
        <w:spacing w:before="2" w:line="364" w:lineRule="auto"/>
        <w:ind w:right="292" w:firstLine="15"/>
      </w:pPr>
      <w:r>
        <w:rPr>
          <w:position w:val="-2"/>
        </w:rPr>
        <w:drawing>
          <wp:inline distT="0" distB="0" distL="0" distR="0">
            <wp:extent cx="186690" cy="189865"/>
            <wp:effectExtent l="0" t="0" r="0" b="0"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324" cy="19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1"/>
        </w:rPr>
        <w:t>通信；输出结果与昇腾原生</w:t>
      </w:r>
      <w:r>
        <w:rPr>
          <w:spacing w:val="-2"/>
        </w:rPr>
        <w:t>HCCL</w:t>
      </w:r>
      <w:r>
        <w:rPr>
          <w:spacing w:val="-10"/>
        </w:rPr>
        <w:t>基准结果数值一致，无精度漂移、</w:t>
      </w:r>
      <w:r>
        <w:t>无NaN/溢出；支持FP32/BF16/FP16</w:t>
      </w:r>
      <w:r>
        <w:rPr>
          <w:spacing w:val="5"/>
        </w:rPr>
        <w:t>混</w:t>
      </w:r>
      <w:r>
        <w:rPr>
          <w:spacing w:val="15"/>
          <w:position w:val="-2"/>
        </w:rPr>
        <w:drawing>
          <wp:inline distT="0" distB="0" distL="0" distR="0">
            <wp:extent cx="186690" cy="189865"/>
            <wp:effectExtent l="0" t="0" r="0" b="0"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324" cy="19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精度；核心算法与代码需通</w:t>
      </w:r>
      <w:r>
        <w:rPr>
          <w:spacing w:val="-2"/>
        </w:rPr>
        <w:t>过Agent生成，且可通过Agent完整复现生成过程，生成逻辑清晰、可追溯；采用模拟器验证的作品，需提交完整验证日志，确保功能正确性可复现，与实机验证要求保持统一。</w:t>
      </w:r>
    </w:p>
    <w:p w14:paraId="3A004EFE">
      <w:pPr>
        <w:pStyle w:val="3"/>
        <w:spacing w:before="124" w:line="364" w:lineRule="auto"/>
        <w:ind w:right="453"/>
        <w:jc w:val="both"/>
      </w:pPr>
      <w:r>
        <w:rPr>
          <w:spacing w:val="-2"/>
        </w:rPr>
        <w:t xml:space="preserve">昇腾环境兼容性：基于昇腾CANN与HCCL标准接口开发，不依赖私有 </w:t>
      </w:r>
      <w:r>
        <w:rPr>
          <w:spacing w:val="-4"/>
        </w:rPr>
        <w:t>API；可在昇腾910B/910C等NPU或对应模拟器上正常编译、运行、链</w:t>
      </w:r>
      <w:r>
        <w:rPr>
          <w:spacing w:val="-2"/>
        </w:rPr>
        <w:t>接；支持单机8卡、多机多卡集群部署；Agent生成的代码需完全满足上述兼容性要求，无适配性问题。</w:t>
      </w:r>
    </w:p>
    <w:p w14:paraId="18B60BA2">
      <w:pPr>
        <w:pStyle w:val="3"/>
        <w:spacing w:before="142" w:line="364" w:lineRule="auto"/>
      </w:pPr>
      <w:bookmarkStart w:id="29" w:name="_GoBack"/>
      <w:bookmarkEnd w:id="29"/>
    </w:p>
    <w:sectPr>
      <w:pgSz w:w="11910" w:h="16840"/>
      <w:pgMar w:top="1860" w:right="850" w:bottom="1380" w:left="1133" w:header="811" w:footer="118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2B0DD5">
    <w:pPr>
      <w:pStyle w:val="3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758825</wp:posOffset>
              </wp:positionH>
              <wp:positionV relativeFrom="page">
                <wp:posOffset>9763760</wp:posOffset>
              </wp:positionV>
              <wp:extent cx="6047740" cy="1270"/>
              <wp:effectExtent l="0" t="0" r="0" b="0"/>
              <wp:wrapNone/>
              <wp:docPr id="5" name="Graphic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477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47740">
                            <a:moveTo>
                              <a:pt x="0" y="0"/>
                            </a:moveTo>
                            <a:lnTo>
                              <a:pt x="6047740" y="0"/>
                            </a:lnTo>
                          </a:path>
                        </a:pathLst>
                      </a:custGeom>
                      <a:ln w="609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5" o:spid="_x0000_s1026" o:spt="100" style="position:absolute;left:0pt;margin-left:59.75pt;margin-top:768.8pt;height:0.1pt;width:476.2pt;mso-position-horizontal-relative:page;mso-position-vertical-relative:page;z-index:-251654144;mso-width-relative:page;mso-height-relative:page;" filled="f" stroked="t" coordsize="6047740,1" o:gfxdata="UEsDBAoAAAAAAIdO4kAAAAAAAAAAAAAAAAAEAAAAZHJzL1BLAwQUAAAACACHTuJALaBIbNkAAAAO&#10;AQAADwAAAGRycy9kb3ducmV2LnhtbE2PwU7DMBBE70j8g7VI3KhtUJo0xOkhEkKVOEDgA9x4SaLa&#10;6yh2m/L3dcUBbju7o9k31fbsLDvhHEZPCuRKAEPqvBmpV/D1+fJQAAtRk9HWEyr4wQDb+vam0qXx&#10;C33gqY09SyEUSq1giHEqOQ/dgE6HlZ+Q0u3bz07HJOeem1kvKdxZ/ijEmjs9Uvow6AmbAbtDe3QK&#10;3tsw2MOreJO7pjFdXvQ284tS93dSPAOLeI5/ZrjiJ3SoE9PeH8kEZpOWmyxZ05A95WtgV4vI5QbY&#10;/ndXAK8r/r9GfQFQSwMEFAAAAAgAh07iQPUfeZ8PAgAAegQAAA4AAABkcnMvZTJvRG9jLnhtbK1U&#10;TY/aMBC9V+p/sHwvAbQLLSKsqkW7qlS1K+32BziOQyz5qzOGwL/v2EmA0sseyiE8eybP8+aNs344&#10;WsMOClB7V/LZZMqZctLX2u1K/uvt6dNnzjAKVwvjnSr5SSF/2Hz8sO7CSs19602tgBGJw1UXSt7G&#10;GFZFgbJVVuDEB+Uo2HiwItISdkUNoiN2a4r5dLooOg91AC8VIu1u+yAfGOE9hL5ptFRbL/dWudiz&#10;gjIikiRsdUC+ydU2jZLxZ9OgisyUnJTG/KRDCFfpWWzWYrUDEVothxLEe0q40WSFdnTomWoromB7&#10;0P9QWS3Bo2/iRHpb9EJyR0jFbHrTm9dWBJW1UKsxnJuO/49W/ji8ANN1ye85c8KS4c9DN+5Tc7qA&#10;K8p5DS8wrJBgUnpswKZ/0sCOuaGnc0PVMTJJm4vp3XJ5R72WFJvNl7nfxeVducf4rHzmEYfvGHs7&#10;6hGJdkTy6EYIZGqy02Q7I2dkJ2Q7q97OIGJ6LxWXIOsuhaQ96w/qzedovKmcSrtEjbvOOksZVVJu&#10;n0EgHbNZDyAfTfhanHF9FV8WeUrQG10/aWNSFQi76tEAO4g0o/mXdBDDX2kBMG4Ftn1eDg1pxlF2&#10;Mqq3JqHK1yfytSMrS46/9wIUZ+abo8lJt2AEMIJqBBDNo893JZXm/Nd99I1OvuQTet5hQSOZyxyu&#10;T5r563XOunwyN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LaBIbNkAAAAOAQAADwAAAAAAAAAB&#10;ACAAAAAiAAAAZHJzL2Rvd25yZXYueG1sUEsBAhQAFAAAAAgAh07iQPUfeZ8PAgAAegQAAA4AAAAA&#10;AAAAAQAgAAAAKAEAAGRycy9lMm9Eb2MueG1sUEsFBgAAAAAGAAYAWQEAAKkFAAAAAA==&#10;" path="m0,0l6047740,0e">
              <v:fill on="f" focussize="0,0"/>
              <v:stroke weight="0.48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814705</wp:posOffset>
              </wp:positionH>
              <wp:positionV relativeFrom="page">
                <wp:posOffset>9758045</wp:posOffset>
              </wp:positionV>
              <wp:extent cx="548005" cy="153670"/>
              <wp:effectExtent l="0" t="0" r="0" b="0"/>
              <wp:wrapNone/>
              <wp:docPr id="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800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0A01B8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2026-5-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6" o:spt="202" type="#_x0000_t202" style="position:absolute;left:0pt;margin-left:64.15pt;margin-top:768.35pt;height:12.1pt;width:43.15pt;mso-position-horizontal-relative:page;mso-position-vertical-relative:page;z-index:-251654144;mso-width-relative:page;mso-height-relative:page;" filled="f" stroked="f" coordsize="21600,21600" o:gfxdata="UEsDBAoAAAAAAIdO4kAAAAAAAAAAAAAAAAAEAAAAZHJzL1BLAwQUAAAACACHTuJABRnSatsAAAAN&#10;AQAADwAAAGRycy9kb3ducmV2LnhtbE2PzU7DMBCE70i8g7WVuFE7KYQ2jVMhBCck1DQcODqxm1iN&#10;1yF2f3h7tie47eyOZr8pNhc3sJOZgvUoIZkLYAZbry12Ej7rt/slsBAVajV4NBJ+TIBNeXtTqFz7&#10;M1bmtIsdoxAMuZLQxzjmnIe2N06FuR8N0m3vJ6ciyanjelJnCncDT4XIuFMW6UOvRvPSm/awOzoJ&#10;z19Yvdrvj2Zb7Stb1yuB79lByrtZItbAornEPzNc8QkdSmJq/BF1YAPpdLkgKw2Pi+wJGFnS5CED&#10;1lxXmVgBLwv+v0X5C1BLAwQUAAAACACHTuJAQJ0oaLIBAABzAwAADgAAAGRycy9lMm9Eb2MueG1s&#10;rVPBjtMwEL0j8Q+W7zTpQssqaroCKhASAqTd/QDHsRtLsceM3Sb9e8ZO0kW7lz1wScYzkzfvvXF2&#10;d6Pt2VlhMOBqvl6VnCknoTXuWPPHh6/vbjkLUbhW9OBUzS8q8Lv92ze7wVfqBjroW4WMQFyoBl/z&#10;LkZfFUWQnbIirMArR0UNaEWkIx6LFsVA6LYvbspyWwyArUeQKgTKHqYinxHxNYCgtZHqAPJklYsT&#10;KqpeRJIUOuMD32e2WisZf2kdVGR9zUlpzE8aQnGTnsV+J6ojCt8ZOVMQr6HwTJMVxtHQK9RBRMFO&#10;aF5AWSMRAui4kmCLSUh2hFSsy2fe3HfCq6yFrA7+anr4f7Dy5/k3MtPWfMuZE5YW/qDG2MDItsmc&#10;wYeKeu49dcXxM4x0ZZZ8oGTSPGq06U1qGNXJ2svVWsJikpKbD7dlueFMUmm9eb/9mK0vnj72GOI3&#10;BZaloOZIm8uGivOPEIkItS4tdEi0pvEpimMzzlwbaC9EdaCN1jz8OQlUnPXfHVmW1r8EuATNEmDs&#10;v0C+JEmKg0+nCNrkyWnEhDtPpl1kQvO9Scv+95y7nv6V/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FGdJq2wAAAA0BAAAPAAAAAAAAAAEAIAAAACIAAABkcnMvZG93bnJldi54bWxQSwECFAAUAAAA&#10;CACHTuJAQJ0oaLIBAABz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30A01B8"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pacing w:val="-2"/>
                        <w:sz w:val="18"/>
                      </w:rPr>
                      <w:t>2026-5-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t>20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2943860</wp:posOffset>
              </wp:positionH>
              <wp:positionV relativeFrom="page">
                <wp:posOffset>9767570</wp:posOffset>
              </wp:positionV>
              <wp:extent cx="1657985" cy="153670"/>
              <wp:effectExtent l="0" t="0" r="0" b="0"/>
              <wp:wrapNone/>
              <wp:docPr id="7" name="Text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579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5778E7">
                          <w:pPr>
                            <w:spacing w:before="3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华为保密信息</w:t>
                          </w:r>
                          <w:r>
                            <w:rPr>
                              <w:rFonts w:ascii="Arial" w:eastAsia="Arial"/>
                              <w:sz w:val="18"/>
                            </w:rPr>
                            <w:t>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未经授权禁止扩散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26" o:spt="202" type="#_x0000_t202" style="position:absolute;left:0pt;margin-left:231.8pt;margin-top:769.1pt;height:12.1pt;width:130.55pt;mso-position-horizontal-relative:page;mso-position-vertical-relative:page;z-index:-251653120;mso-width-relative:page;mso-height-relative:page;" filled="f" stroked="f" coordsize="21600,21600" o:gfxdata="UEsDBAoAAAAAAIdO4kAAAAAAAAAAAAAAAAAEAAAAZHJzL1BLAwQUAAAACACHTuJAaHGU3dsAAAAN&#10;AQAADwAAAGRycy9kb3ducmV2LnhtbE2Py07DMBBF90j8gzVI7KjdNKQlxKkQglUlRBoWLJ14mliN&#10;xyF2H/x93RUsZ+7RnTPF+mwHdsTJG0cS5jMBDKl12lAn4at+f1gB80GRVoMjlPCLHtbl7U2hcu1O&#10;VOFxGzoWS8jnSkIfwphz7tserfIzNyLFbOcmq0Icp47rSZ1iuR14IkTGrTIUL/RqxNce2/32YCW8&#10;fFP1Zn4+ms9qV5m6fhK0yfZS3t/NxTOwgOfwB8NVP6pDGZ0adyDt2SAhzRZZRGPwuFglwCKyTNIl&#10;sOa6ypIUeFnw/1+UF1BLAwQUAAAACACHTuJAgGQaubMBAAB0AwAADgAAAGRycy9lMm9Eb2MueG1s&#10;rVPBbtswDL0P2D8Iui9OOiTpjDhFt2DDgGEr0O4DZFmKBViiRimx8/ejZDsduksPvciUSD2+9yjv&#10;7gbbsbPCYMBVfLVYcqachMa4Y8V/P339cMtZiMI1ogOnKn5Rgd/t37/b9b5UN9BC1yhkBOJC2fuK&#10;tzH6siiCbJUVYQFeOUpqQCsibfFYNCh6QrddcbNcbooesPEIUoVAp4cxySdEfA0gaG2kOoA8WeXi&#10;iIqqE5Ekhdb4wPeZrdZKxl9aBxVZV3FSGvNKTSiu01rsd6I8ovCtkRMF8RoKLzRZYRw1vUIdRBTs&#10;hOY/KGskQgAdFxJsMQrJjpCK1fKFN4+t8CprIauDv5oe3g5W/jw/IDNNxbecOWFp4E9qiDUMbJvM&#10;6X0oqebRU1UcPsNAT2Y+D3SYNA8abfqSGkZ5svZytZawmEyXNuvtp9s1Z5Jyq/XHzTZ7Xzzf9hji&#10;NwWWpaDiSKPLjorzjxCJCZXOJbRJvMb+KYpDPUxka2guxLWnkVY8/DkJVJx13x15luY/BzgH9Rxg&#10;7L5AfiVJi4P7UwRtcufUYsSdOtMwMqHp4aRp/7vPVc8/y/4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aHGU3dsAAAANAQAADwAAAAAAAAABACAAAAAiAAAAZHJzL2Rvd25yZXYueG1sUEsBAhQAFAAA&#10;AAgAh07iQIBkGrmzAQAAdA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65778E7">
                    <w:pPr>
                      <w:spacing w:before="3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华为保密信息</w:t>
                    </w:r>
                    <w:r>
                      <w:rPr>
                        <w:rFonts w:ascii="Arial" w:eastAsia="Arial"/>
                        <w:sz w:val="18"/>
                      </w:rPr>
                      <w:t>,</w:t>
                    </w:r>
                    <w:r>
                      <w:rPr>
                        <w:spacing w:val="-2"/>
                        <w:sz w:val="18"/>
                      </w:rPr>
                      <w:t>未经授权禁止扩散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5868035</wp:posOffset>
              </wp:positionH>
              <wp:positionV relativeFrom="page">
                <wp:posOffset>9765665</wp:posOffset>
              </wp:positionV>
              <wp:extent cx="883920" cy="154940"/>
              <wp:effectExtent l="0" t="0" r="0" b="0"/>
              <wp:wrapNone/>
              <wp:docPr id="8" name="Text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3919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A25A13"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23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ascii="Arial" w:eastAsia="Arial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 w:eastAsia="Arial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eastAsia="Arial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 w:eastAsia="Arial"/>
                              <w:sz w:val="18"/>
                            </w:rPr>
                            <w:t>19</w:t>
                          </w:r>
                          <w:r>
                            <w:rPr>
                              <w:rFonts w:ascii="Arial" w:eastAsia="Arial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>页</w:t>
                          </w:r>
                          <w:r>
                            <w:rPr>
                              <w:rFonts w:ascii="Arial" w:eastAsia="Arial"/>
                              <w:spacing w:val="20"/>
                              <w:sz w:val="18"/>
                            </w:rPr>
                            <w:t xml:space="preserve">, </w:t>
                          </w:r>
                          <w:r>
                            <w:rPr>
                              <w:spacing w:val="-24"/>
                              <w:sz w:val="18"/>
                            </w:rPr>
                            <w:t xml:space="preserve">共 </w:t>
                          </w:r>
                          <w:r>
                            <w:rPr>
                              <w:rFonts w:ascii="Arial" w:eastAsia="Arial"/>
                              <w:sz w:val="18"/>
                            </w:rPr>
                            <w:t>34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" o:spid="_x0000_s1026" o:spt="202" type="#_x0000_t202" style="position:absolute;left:0pt;margin-left:462.05pt;margin-top:768.95pt;height:12.2pt;width:69.6pt;mso-position-horizontal-relative:page;mso-position-vertical-relative:page;z-index:-251653120;mso-width-relative:page;mso-height-relative:page;" filled="f" stroked="f" coordsize="21600,21600" o:gfxdata="UEsDBAoAAAAAAIdO4kAAAAAAAAAAAAAAAAAEAAAAZHJzL1BLAwQUAAAACACHTuJAM/Si29oAAAAO&#10;AQAADwAAAGRycy9kb3ducmV2LnhtbE2PTU+EMBCG7yb+h2ZMvLktoLggZWOMnkyMLB72WOgskKVT&#10;pN0P/73lpMeZ98k7zxSbixnZCWc3WJIQrQQwpNbqgToJX/Xb3RqY84q0Gi2hhB90sCmvrwqVa3um&#10;Ck9b37FQQi5XEnrvp5xz1/ZolFvZCSlkezsb5cM4d1zP6hzKzchjIVJu1EDhQq8mfOmxPWyPRsLz&#10;jqrX4fuj+az21VDXmaD39CDl7U0knoB5vPg/GBb9oA5lcGrskbRjo4Qsvo8CGoKH5DEDtiAiTRJg&#10;zbJL4wR4WfD/b5S/UEsDBBQAAAAIAIdO4kCmalfXsgEAAHMDAAAOAAAAZHJzL2Uyb0RvYy54bWyt&#10;U8Fu2zAMvQ/YPwi6L066bkiMOEW3oMWAYhvQ7gNkWYoFWKImKrHz96VkOx26Sw+92BRJP773KG9v&#10;BtuxkwpowFV8tVhyppyExrhDxf883X1ac4ZRuEZ04FTFzwr5ze7jh23vS3UFLXSNCoxAHJa9r3gb&#10;oy+LAmWrrMAFeOWoqCFYEekYDkUTRE/otiuulsuvRQ+h8QGkQqTsfizyCTG8BRC0NlLtQR6tcnFE&#10;DaoTkSRhazzyXWartZLxl9aoIusqTkpjftIQiuv0LHZbUR6C8K2REwXxFgqvNFlhHA29QO1FFOwY&#10;zH9Q1sgACDouJNhiFJIdIRWr5StvHlvhVdZCVqO/mI7vByt/nn4HZpqK09qdsLTwJzXEGga2Tub0&#10;HkvqefTUFYdvMNCVmfNIyaR50MGmN6lhVCdrzxdrCYtJSq7XnzerDWeSSqsv15vrbH3x8rEPGO8V&#10;WJaCigfaXDZUnB4wEhFqnVvokGiN41MUh3qYuNbQnIlqTxutOP49iqA46344siytfw7CHNRzEGL3&#10;HfIlSVIc3B4jaJMnpxEj7jSZdpEJTfcmLfvfc+56+Vd2z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DP0otvaAAAADgEAAA8AAAAAAAAAAQAgAAAAIgAAAGRycy9kb3ducmV2LnhtbFBLAQIUABQAAAAI&#10;AIdO4kCmalfXsgEAAHM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2A25A13">
                    <w:pPr>
                      <w:spacing w:before="5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23"/>
                        <w:sz w:val="18"/>
                      </w:rPr>
                      <w:t xml:space="preserve">第 </w:t>
                    </w:r>
                    <w:r>
                      <w:rPr>
                        <w:rFonts w:ascii="Arial" w:eastAsia="Arial"/>
                        <w:sz w:val="18"/>
                      </w:rPr>
                      <w:fldChar w:fldCharType="begin"/>
                    </w:r>
                    <w:r>
                      <w:rPr>
                        <w:rFonts w:ascii="Arial" w:eastAsia="Arial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" w:eastAsia="Arial"/>
                        <w:sz w:val="18"/>
                      </w:rPr>
                      <w:fldChar w:fldCharType="separate"/>
                    </w:r>
                    <w:r>
                      <w:rPr>
                        <w:rFonts w:ascii="Arial" w:eastAsia="Arial"/>
                        <w:sz w:val="18"/>
                      </w:rPr>
                      <w:t>19</w:t>
                    </w:r>
                    <w:r>
                      <w:rPr>
                        <w:rFonts w:ascii="Arial" w:eastAsia="Arial"/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>页</w:t>
                    </w:r>
                    <w:r>
                      <w:rPr>
                        <w:rFonts w:ascii="Arial" w:eastAsia="Arial"/>
                        <w:spacing w:val="20"/>
                        <w:sz w:val="18"/>
                      </w:rPr>
                      <w:t xml:space="preserve">, </w:t>
                    </w:r>
                    <w:r>
                      <w:rPr>
                        <w:spacing w:val="-24"/>
                        <w:sz w:val="18"/>
                      </w:rPr>
                      <w:t xml:space="preserve">共 </w:t>
                    </w:r>
                    <w:r>
                      <w:rPr>
                        <w:rFonts w:ascii="Arial" w:eastAsia="Arial"/>
                        <w:sz w:val="18"/>
                      </w:rPr>
                      <w:t>34</w:t>
                    </w:r>
                    <w:r>
                      <w:rPr>
                        <w:spacing w:val="-10"/>
                        <w:sz w:val="18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2E2CE6">
    <w:pPr>
      <w:pStyle w:val="3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798195</wp:posOffset>
          </wp:positionH>
          <wp:positionV relativeFrom="page">
            <wp:posOffset>514985</wp:posOffset>
          </wp:positionV>
          <wp:extent cx="437515" cy="44640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7387" cy="4465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791210</wp:posOffset>
              </wp:positionH>
              <wp:positionV relativeFrom="page">
                <wp:posOffset>993775</wp:posOffset>
              </wp:positionV>
              <wp:extent cx="5976620" cy="1270"/>
              <wp:effectExtent l="0" t="0" r="0" b="0"/>
              <wp:wrapNone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6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6620">
                            <a:moveTo>
                              <a:pt x="0" y="0"/>
                            </a:moveTo>
                            <a:lnTo>
                              <a:pt x="5976620" y="0"/>
                            </a:lnTo>
                          </a:path>
                        </a:pathLst>
                      </a:custGeom>
                      <a:ln w="609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62.3pt;margin-top:78.25pt;height:0.1pt;width:470.6pt;mso-position-horizontal-relative:page;mso-position-vertical-relative:page;z-index:-251656192;mso-width-relative:page;mso-height-relative:page;" filled="f" stroked="t" coordsize="5976620,1" o:gfxdata="UEsDBAoAAAAAAIdO4kAAAAAAAAAAAAAAAAAEAAAAZHJzL1BLAwQUAAAACACHTuJAHIPQmdkAAAAM&#10;AQAADwAAAGRycy9kb3ducmV2LnhtbE2PQU/DMAyF70j8h8hI3FiyiXZTaTqhSQgNcWEgbdyyxrSF&#10;xKmabB3/Ho8L3Pzsp+fvlcuTd+KIQ+wCaZhOFAikOtiOGg1vrw83CxAxGbLGBUIN3xhhWV1elKaw&#10;YaQXPG5SIziEYmE0tCn1hZSxbtGbOAk9Et8+wuBNYjk00g5m5HDv5EypXHrTEX9oTY+rFuuvzcFr&#10;wHXv5rttun9/evTr1fj5HFy70Pr6aqruQCQ8pT8znPEZHSpm2ocD2Sgc69ltzlYesjwDcXaoPOM2&#10;+9/VHGRVyv8lqh9QSwMEFAAAAAgAh07iQOEJqpIQAgAAegQAAA4AAABkcnMvZTJvRG9jLnhtbK1U&#10;TY/aMBC9V+p/sHwvgUhlu4iwqhbtqlLVrrTbH2Ach1jyV2cMCf++YycBSi97KIfw7Jk8z5s3zvqh&#10;t4YdFaD2ruKL2Zwz5aSvtdtX/Nfb06cvnGEUrhbGO1Xxk0L+sPn4Yd2FlSp9602tgBGJw1UXKt7G&#10;GFZFgbJVVuDMB+Uo2HiwItIS9kUNoiN2a4pyPl8WnYc6gJcKkXa3Q5CPjPAeQt80WqqtlwerXBxY&#10;QRkRSRK2OiDf5GqbRsn4s2lQRWYqTkpjftIhhHfpWWzWYrUHEVotxxLEe0q40WSFdnTomWoromAH&#10;0P9QWS3Bo2/iTHpbDEJyR0jFYn7Tm9dWBJW1UKsxnJuO/49W/ji+ANN1xUvOnLBk+PPYjTI1pwu4&#10;opzX8ALjCgkmpX0DNv2TBtbnhp7ODVV9ZJI2P9/fLZcl9VpSbFHe5X4Xl3flAeOz8plHHL9jHOyo&#10;JyTaCcneTRDI1GSnyXZGzshOyHbuBjuDiOm9VFyCrLsUkvasP6o3n6PxpnIq7RI17jrrLGVSSblD&#10;BoF0zGY9gnw04WtxxqUqlvP7ZZ4S9EbXT9qYVAXCfvdogB1FmtH8SzqI4a+0ABi3AtshL4fGNOMo&#10;Oxk1WJPQztcn8rUjKyuOvw8CFGfmm6PJSbdgAjCB3QQgmkef70oqzfmvh+gbnXzJJwy844JGMpc5&#10;Xp8089frnHX5ZGz+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ByD0JnZAAAADAEAAA8AAAAAAAAA&#10;AQAgAAAAIgAAAGRycy9kb3ducmV2LnhtbFBLAQIUABQAAAAIAIdO4kDhCaqSEAIAAHoEAAAOAAAA&#10;AAAAAAEAIAAAACgBAABkcnMvZTJvRG9jLnhtbFBLBQYAAAAABgAGAFkBAACqBQAAAAA=&#10;" path="m0,0l5976620,0e">
              <v:fill on="f" focussize="0,0"/>
              <v:stroke weight="0.48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1754505</wp:posOffset>
              </wp:positionH>
              <wp:positionV relativeFrom="page">
                <wp:posOffset>846455</wp:posOffset>
              </wp:positionV>
              <wp:extent cx="482600" cy="13970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26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0E983C">
                          <w:pPr>
                            <w:spacing w:before="0" w:line="220" w:lineRule="exact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3"/>
                              <w:sz w:val="18"/>
                            </w:rPr>
                            <w:t>文档名称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138.15pt;margin-top:66.65pt;height:11pt;width:38pt;mso-position-horizontal-relative:page;mso-position-vertical-relative:page;z-index:-251655168;mso-width-relative:page;mso-height-relative:page;" filled="f" stroked="f" coordsize="21600,21600" o:gfxdata="UEsDBAoAAAAAAIdO4kAAAAAAAAAAAAAAAAAEAAAAZHJzL1BLAwQUAAAACACHTuJAXZtEL9gAAAAL&#10;AQAADwAAAGRycy9kb3ducmV2LnhtbE2PzU7EMAyE70i8Q2QkbmyyjVqgNF0hBCckRLccOKZNto22&#10;cUqT/eHtMSe4jT2j8edqc/YTO9oluoAK1isBzGIfjMNBwUf7cnMHLCaNRk8BrYJvG2FTX15UujTh&#10;hI09btPAqARjqRWMKc0l57EfrddxFWaL5O3C4nWicRm4WfSJyv3EMyEK7rVDujDq2T6Ntt9vD17B&#10;4yc2z+7rrXtvdo1r23uBr8VeqeurtXgAluw5/YXhF5/QoSamLhzQRDYpyG4LSVEypCRBCZlnJDra&#10;5LkEXlf8/w/1D1BLAwQUAAAACACHTuJAIpz8O7EBAABzAwAADgAAAGRycy9lMm9Eb2MueG1srVPB&#10;btswDL0P2D8Iui92kqHrjDjFtmDDgGEb0PYDZFmKBViiRimx8/ejZDsduksPvcgUST3yPdK7u9H2&#10;7KwwGHA1X69KzpST0Bp3rPnjw9d3t5yFKFwrenCq5hcV+N3+7Zvd4Cu1gQ76ViEjEBeqwde8i9FX&#10;RRFkp6wIK/DKUVADWhHpiseiRTEQuu2LTVneFANg6xGkCoG8hynIZ0R8CSBobaQ6gDxZ5eKEiqoX&#10;kSiFzvjA97lbrZWMv7QOKrK+5sQ05pOKkN2ks9jvRHVE4Tsj5xbES1p4xskK46joFeogomAnNP9B&#10;WSMRAui4kmCLiUhWhFisy2fa3HfCq8yFpA7+Knp4PVj58/wbmWlrvuXMCUsDf1BjbGBk2yTO4ENF&#10;OfeesuL4GUZamcUfyJk4jxpt+hIbRnGS9nKVlrCYJOf7281NSRFJofX24weyCb14euwxxG8KLEtG&#10;zZEmlwUV5x8hTqlLCr1LbU3lkxXHZpx7baC9UKsDTbTm4c9JoOKs/+5IsjT+xcDFaBYDY/8F8pIk&#10;Kg4+nSJokyunEhPuXJlmkXuf9yYN+997znr6V/Z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F2b&#10;RC/YAAAACwEAAA8AAAAAAAAAAQAgAAAAIgAAAGRycy9kb3ducmV2LnhtbFBLAQIUABQAAAAIAIdO&#10;4kAinPw7sQEAAHMDAAAOAAAAAAAAAAEAIAAAACc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C0E983C">
                    <w:pPr>
                      <w:spacing w:before="0" w:line="220" w:lineRule="exact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3"/>
                        <w:sz w:val="18"/>
                      </w:rPr>
                      <w:t>文档名称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5996305</wp:posOffset>
              </wp:positionH>
              <wp:positionV relativeFrom="page">
                <wp:posOffset>846455</wp:posOffset>
              </wp:positionV>
              <wp:extent cx="482600" cy="13970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26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21BA19">
                          <w:pPr>
                            <w:spacing w:before="0" w:line="220" w:lineRule="exact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3"/>
                              <w:sz w:val="18"/>
                            </w:rPr>
                            <w:t>文档密级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472.15pt;margin-top:66.65pt;height:11pt;width:38pt;mso-position-horizontal-relative:page;mso-position-vertical-relative:page;z-index:-251655168;mso-width-relative:page;mso-height-relative:page;" filled="f" stroked="f" coordsize="21600,21600" o:gfxdata="UEsDBAoAAAAAAIdO4kAAAAAAAAAAAAAAAAAEAAAAZHJzL1BLAwQUAAAACACHTuJAXkhXvtkAAAAM&#10;AQAADwAAAGRycy9kb3ducmV2LnhtbE2PzU7DMBCE70i8g7WVuFG7TVvRNE6FEJyQEGk4cHTibRI1&#10;XofY/eHt2Z7KbVbzaXYm215cL044hs6ThtlUgUCqve2o0fBVvj0+gQjRkDW9J9TwiwG2+f1dZlLr&#10;z1TgaRcbwSEUUqOhjXFIpQx1i86EqR+Q2Nv70ZnI59hIO5ozh7tezpVaSWc64g+tGfClxfqwOzoN&#10;z99UvHY/H9VnsS+6slwrel8dtH6YzNQGRMRLvMFwrc/VIedOlT+SDaLXsF4sEkbZSBIWV0LNFauK&#10;1XKZgMwz+X9E/gdQSwMEFAAAAAgAh07iQKvrffOxAQAAcwMAAA4AAABkcnMvZTJvRG9jLnhtbK1T&#10;wW7bMAy9D9g/CLovdrKg64w4xbZgw4BhG9D2A2RZigVYokYpsfP3o2Q7HbpLD73IFEk98j3Su7vR&#10;9uysMBhwNV+vSs6Uk9Aad6z548PXd7echShcK3pwquYXFfjd/u2b3eArtYEO+lYhIxAXqsHXvIvR&#10;V0URZKesCCvwylFQA1oR6YrHokUxELrti01Z3hQDYOsRpAqBvIcpyGdEfAkgaG2kOoA8WeXihIqq&#10;F5Eohc74wPe5W62VjL+0DiqyvubENOaTipDdpLPY70R1ROE7I+cWxEtaeMbJCuOo6BXqIKJgJzT/&#10;QVkjEQLouJJgi4lIVoRYrMtn2tx3wqvMhaQO/ip6eD1Y+fP8G5lpa77lzAlLA39QY2xgZNskzuBD&#10;RTn3nrLi+BlGWpnFH8iZOI8abfoSG0ZxkvZylZawmCTn9nZzU1JEUmj9/uMHsgm9eHrsMcRvCixL&#10;Rs2RJpcFFecfIU6pSwq9S21N5ZMVx2ace22gvVCrA0205uHPSaDirP/uSLI0/sXAxWgWA2P/BfKS&#10;JCoOPp0iaJMrpxIT7lyZZpF7n/cmDfvfe856+lf2f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e&#10;SFe+2QAAAAwBAAAPAAAAAAAAAAEAIAAAACIAAABkcnMvZG93bnJldi54bWxQSwECFAAUAAAACACH&#10;TuJAq+t987EBAABzAwAADgAAAAAAAAABACAAAAAo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A21BA19">
                    <w:pPr>
                      <w:spacing w:before="0" w:line="220" w:lineRule="exact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3"/>
                        <w:sz w:val="18"/>
                      </w:rPr>
                      <w:t>文档密级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170" w:hanging="420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color w:val="336FFF"/>
        <w:spacing w:val="0"/>
        <w:w w:val="99"/>
        <w:sz w:val="32"/>
        <w:szCs w:val="3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54" w:hanging="4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28" w:hanging="4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02" w:hanging="4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7" w:hanging="4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51" w:hanging="4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25" w:hanging="4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0" w:hanging="4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4" w:hanging="420"/>
      </w:pPr>
      <w:rPr>
        <w:rFonts w:hint="default"/>
        <w:lang w:val="en-US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4"/>
      <w:numFmt w:val="decimal"/>
      <w:lvlText w:val="%1）"/>
      <w:lvlJc w:val="left"/>
      <w:pPr>
        <w:ind w:left="652" w:hanging="483"/>
        <w:jc w:val="left"/>
      </w:pPr>
      <w:rPr>
        <w:rFonts w:hint="default" w:ascii="Microsoft JhengHei" w:hAnsi="Microsoft JhengHei" w:eastAsia="Microsoft JhengHei" w:cs="Microsoft JhengHei"/>
        <w:b/>
        <w:bCs/>
        <w:i w:val="0"/>
        <w:iCs w:val="0"/>
        <w:spacing w:val="1"/>
        <w:w w:val="83"/>
        <w:sz w:val="30"/>
        <w:szCs w:val="3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90" w:hanging="360"/>
      </w:pPr>
      <w:rPr>
        <w:rFonts w:hint="default" w:ascii="微软雅黑" w:hAnsi="微软雅黑" w:eastAsia="微软雅黑" w:cs="微软雅黑"/>
        <w:b w:val="0"/>
        <w:bCs w:val="0"/>
        <w:i w:val="0"/>
        <w:iCs w:val="0"/>
        <w:color w:val="336FFF"/>
        <w:spacing w:val="0"/>
        <w:w w:val="99"/>
        <w:sz w:val="32"/>
        <w:szCs w:val="3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0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0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1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1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17" w:hanging="360"/>
      </w:pPr>
      <w:rPr>
        <w:rFonts w:hint="default"/>
        <w:lang w:val="en-US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3"/>
      <w:numFmt w:val="decimal"/>
      <w:lvlText w:val="%1."/>
      <w:lvlJc w:val="left"/>
      <w:pPr>
        <w:ind w:left="493" w:hanging="324"/>
        <w:jc w:val="left"/>
      </w:pPr>
      <w:rPr>
        <w:rFonts w:hint="default" w:ascii="Microsoft JhengHei" w:hAnsi="Microsoft JhengHei" w:eastAsia="Microsoft JhengHei" w:cs="Microsoft JhengHei"/>
        <w:b/>
        <w:bCs/>
        <w:i w:val="0"/>
        <w:iCs w:val="0"/>
        <w:spacing w:val="-2"/>
        <w:w w:val="83"/>
        <w:sz w:val="30"/>
        <w:szCs w:val="3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90" w:hanging="420"/>
      </w:pPr>
      <w:rPr>
        <w:rFonts w:hint="default" w:ascii="微软雅黑" w:hAnsi="微软雅黑" w:eastAsia="微软雅黑" w:cs="微软雅黑"/>
        <w:b w:val="0"/>
        <w:bCs w:val="0"/>
        <w:i w:val="0"/>
        <w:iCs w:val="0"/>
        <w:color w:val="336FFF"/>
        <w:spacing w:val="0"/>
        <w:w w:val="99"/>
        <w:sz w:val="32"/>
        <w:szCs w:val="3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0" w:hanging="360"/>
      </w:pPr>
      <w:rPr>
        <w:rFonts w:hint="default" w:ascii="微软雅黑" w:hAnsi="微软雅黑" w:eastAsia="微软雅黑" w:cs="微软雅黑"/>
        <w:b w:val="0"/>
        <w:bCs w:val="0"/>
        <w:i w:val="0"/>
        <w:iCs w:val="0"/>
        <w:color w:val="336FFF"/>
        <w:spacing w:val="0"/>
        <w:w w:val="99"/>
        <w:sz w:val="32"/>
        <w:szCs w:val="32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93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09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26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92" w:hanging="360"/>
      </w:pPr>
      <w:rPr>
        <w:rFonts w:hint="default"/>
        <w:lang w:val="en-US" w:eastAsia="en-US" w:bidi="ar-SA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170" w:hanging="420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color w:val="336FFF"/>
        <w:spacing w:val="0"/>
        <w:w w:val="99"/>
        <w:sz w:val="32"/>
        <w:szCs w:val="3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54" w:hanging="4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28" w:hanging="4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02" w:hanging="4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7" w:hanging="4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51" w:hanging="4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25" w:hanging="4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0" w:hanging="4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4" w:hanging="42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14C33AFF"/>
    <w:rsid w:val="248975AD"/>
    <w:rsid w:val="375B00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490" w:hanging="320"/>
      <w:outlineLvl w:val="1"/>
    </w:pPr>
    <w:rPr>
      <w:rFonts w:ascii="Microsoft JhengHei" w:hAnsi="Microsoft JhengHei" w:eastAsia="Microsoft JhengHei" w:cs="Microsoft JhengHei"/>
      <w:b/>
      <w:bCs/>
      <w:sz w:val="32"/>
      <w:szCs w:val="32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pPr>
      <w:ind w:left="170"/>
    </w:pPr>
    <w:rPr>
      <w:rFonts w:ascii="宋体" w:hAnsi="宋体" w:eastAsia="宋体" w:cs="宋体"/>
      <w:sz w:val="32"/>
      <w:szCs w:val="32"/>
      <w:lang w:val="en-US" w:eastAsia="en-US" w:bidi="ar-SA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170"/>
    </w:pPr>
    <w:rPr>
      <w:rFonts w:ascii="宋体" w:hAnsi="宋体" w:eastAsia="宋体" w:cs="宋体"/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before="288"/>
      <w:ind w:left="119"/>
    </w:pPr>
    <w:rPr>
      <w:rFonts w:ascii="宋体" w:hAnsi="宋体" w:eastAsia="宋体" w:cs="宋体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4333</Words>
  <Characters>5322</Characters>
  <TotalTime>2</TotalTime>
  <ScaleCrop>false</ScaleCrop>
  <LinksUpToDate>false</LinksUpToDate>
  <CharactersWithSpaces>5459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2026-06-13T14:21:00Z</dcterms:created>
  <dc:creator>Mingwen</dc:creator>
  <cp:lastModifiedBy>私はイケメンです</cp:lastModifiedBy>
  <dcterms:modified xsi:type="dcterms:W3CDTF">2026-06-13T14:24:27Z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2026-05-20T00:00:00Z</vt:filetime>
  </property>
  <property fmtid="{D5CDD505-2E9C-101B-9397-08002B2CF9AE}" pid="3" name="Creator">
    <vt:lpwstr>WPS 文字</vt:lpwstr>
  </property>
  <property fmtid="{D5CDD505-2E9C-101B-9397-08002B2CF9AE}" pid="4" name="LastSaved">
    <vt:filetime>2026-06-13T00:00:00Z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D:20260520103811+08'00'</vt:lpwstr>
  </property>
  <property fmtid="{D5CDD505-2E9C-101B-9397-08002B2CF9AE}" pid="7" name="KSOTemplateDocerSaveRecord">
    <vt:lpwstr>eyJoZGlkIjoiN2UzN2U5YmUxNGQwYTJlM2VkOTAyN2NlYTRkNTI5YTEiLCJ1c2VySWQiOiI4MDYyMDExMjYifQ==</vt:lpwstr>
  </property>
  <property fmtid="{D5CDD505-2E9C-101B-9397-08002B2CF9AE}" pid="8" name="KSOProductBuildVer">
    <vt:lpwstr>2052-12.1.0.26895</vt:lpwstr>
  </property>
  <property fmtid="{D5CDD505-2E9C-101B-9397-08002B2CF9AE}" pid="9" name="ICV">
    <vt:lpwstr>B85674F609C646D3B5DFF7E21F27BF55_12</vt:lpwstr>
  </property>
</Properties>
</file>