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一种基于模糊聚类的航迹数据清洗方式</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背景：</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在数据挖掘和机器学习中，异常值是指与大多数数据点明显不同的数据点，通常是由于错误、干扰或异常情况引起的。这些异常值可能会干扰模型的性能和结果，因此需要进行异常值处理。</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传统的异常值处理方法包括删除、替换或标记异常值。然而，这些方法可能会损失有用的信息或引入偏见。因此，一些研究者探索了使用聚类方法进行异常值处理的方法。</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模糊聚类是一种聚类方法，它考虑到数据点可能属于多个群体，而不是仅属于一个群体。因此，模糊聚类可以用于将数据点分配到多个模糊群体中，而不是仅分配到一个明确的群体中。</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模糊聚类的异常值处理方法将数据点分配到模糊群体中，并考虑其分配度量作为异常值分数。如果一个数据点被分配到一个很小的、与其他群体区分开的模糊群体中，则该数据点可能是异常值。因此，该方法可以通过分配度量来识别和处理异常值。</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基于模糊聚类的异常值处理方法具有以下优点：</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考虑到数据点可能属于多个群体：传统的聚类方法通常只能将数据点分配到一个群体中，而模糊聚类可以将数据点分配到多个模糊群体中，更加符合实际情况。</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能够识别模糊异常值：由于模糊聚类可以将数据点分配到多个模糊群体中，因此它可以更好地识别模糊异常值，即数据点不完全属于任何一个群体的情况。</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不会丢失信息：与传统的异常值处理方法相比，基于模糊聚类的方法不会将异常值删除或替换，因此不会丢失有用的信息。相反，它们可以通过分配度量来标记异常值，以便在进一步的分析中进行参考。</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能够减少偏见：与删除或替换异常值的方法相比，基于模糊聚类的方法可以更好地处理不确定性和复杂性，从而减少偏见的可能性。</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总的来说，基于模糊聚类的异常值处理方法是一种有效的异常值处理方法，可以更好地识别和处理模糊异常值，并且不会丢失有用的信息或引入偏见。</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基于模糊聚类的异常值处理方法的实现流程一般如下：</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数据预处理：对数据进行缺失值填充、标准化、归一化等处理，以便进行聚类分析。</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模糊聚类：使用模糊聚类算法（如Fuzzy C-Means）将数据点分配到多个模糊群体中。</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计算分配度量：计算每个数据点被分配到每个模糊群体的分配度量，通常使用隶属度（membership degree）来度量一个数据点与一个模糊群体的相似度。</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计算异常值分数：基于分配度量，计算每个数据点的异常值分数，通常使用模糊熵（fuzzy entropy）或模糊方差（fuzzy variance）等指标来度量一个数据点是否是异常值。</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处理异常值：根据异常值分数，将被认为是异常值的数据点进行标记、替换或删除等处理，以便进行进一步的分析。</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需要注意的是，模糊聚类方法的性能取决于一些参数的选择，如模糊群体数量、模糊度（fuzziness）参数等。因此，在实现基于模糊聚类的异常值处理方法时，需要进行参数优化和调整，以得到最佳的结果。</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除了基于模糊聚类的异常值处理方法，还有许多其他的异常值处理方法，如基于密度的异常值检测、基于距离的异常值检测等。需要根据具体的数据和问题选择合适的方法。</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基于模糊聚类的异常值处理方法可以应用于许多领域，如金融、医疗、工业等。</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在金融领域，异常值处理是一项重要的任务。通过识别和处理异常值，可以提高金融数据分析的准确性和可靠性，从而帮助金融机构做出更好的决策。基于模糊聚类的异常值处理方法可以应用于以下几个方面：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信用评级：金融机构可以使用基于模糊聚类的方法来识别信用评级中的异常值。通过将借款人的信用得分分配到多个模糊群体中，并计算每个借款人被分配到每个模糊群体的分配度量，可以更准确地识别信用评级中的异常值。</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股票分析：金融机构可以使用基于模糊聚类的方法来识别股票价格中的异常值。通过将股票价格分配到多个模糊群体中，并计算每个股票价格被分配到每个模糊群体的分配度量，可以更准确地识别股票价格中的异常值，并对股票进行更准确的预测和分析。</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欺诈检测：金融机构可以使用基于模糊聚类的方法来识别欺诈交易。通过将交易数据分配到多个模糊群体中，并计算每个交易数据被分配到每个模糊群体的分配度量，可以更准确地识别欺诈交易，并采取措施防止欺诈行为的发生。</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总的来说，基于模糊聚类的异常值处理方法可以帮助金融机构提高数据分析的准确性和可靠性，从而做出更好的决策。</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除了金融领域，基于模糊聚类的异常值处理方法还可以应用于其他许多领域，如医疗、工业、电子商务等。</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医疗领域，异常值处理同样是一项重要的任务。通过识别和处理异常值，可以提高医疗数据分析的准确性和可靠性，从而帮助医疗机构做出更好的决策。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病例分析：医疗机构可以使用基于模糊聚类的方法来识别病例数据中的异常值。通过将病例数据分配到多个模糊群体中，并计算每个病例数据被分配到每个模糊群体的分配度量，可以更准确地识别病例数据中的异常值，并对病情进行更准确的诊断和治疗。</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药物研发：医疗机构可以使用基于模糊聚类的方法来识别药物研发数据中的异常值。通过将药物研发数据分配到多个模糊群体中，并计算每个药物研发数据被分配到每个模糊群体的分配度量，可以更准确地识别药物研发数据中的异常值，并对药物进行更准确的研发和测试。</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医疗设备维护：医疗机构可以使用基于模糊聚类的方法来识别医疗设备维护数据中的异常值。通过将医疗设备维护数据分配到多个模糊群体中，并计算每个医疗设备维护数据被分配到每个模糊群体的分配度量，可以更准确地识别医疗设备维护数据中的异常值，并采取措施保障设备的正常运行。</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总的来说，基于模糊聚类的异常值处理方法可以帮助医疗机构提高数据分析的准确性和可靠性，从而做出更好的决策。</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工业领域，异常值处理同样是一项重要的任务。通过识别和处理异常值，可以提高工业数据分析的准确性和可靠性，从而帮助工业机构做出更好的决策。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质量控制：工业机构可以使用基于模糊聚类的方法来识别质量控制数据中的异常值。通过将质量控制数据分配到多个模糊群体中，并计算每个质量控制数据被分配到每个模糊群体的分配度量，可以更准确地识别质量控制数据中的异常值，并采取措施保障产品质量。</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工艺改进：工业机构可以使用基于模糊聚类的方法来识别工艺改进数据中的异常值。通过将工艺改进数据分配到多个模糊群体中，并计算每个工艺改进数据被分配到每个模糊群体的分配度量，可以更准确地识别工艺改进数据中的异常值，并采取措施改进工艺流程。</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在电子商务领域，异常值处理同样是一项重要的任务。通过识别和处理异常值，可以提高电子商务数据分析的准确性和可靠性，从而帮助电子商务平台做出更好的决策。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用户行为分析：电子商务平台可以使用基于模糊聚类的方法来识别用户行为数据中的异常值。通过将用户行为数据分配到多个模糊群体中，并计算每个用户行为数据被分配到每个模糊群体的分配度量，可以更准确地识别用户行为数据中的异常值，并改善用户体验。</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销售分析：电子商务平台可以使用基于模糊聚类的方法来识别销售数据中的异常值。通过将销售数据分配到多个模糊群体中，并计算每个销售数据被分配到每个模糊群体的分配度量，可以更准确地识别销售数据中的异常值，并改善销售策略。</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环境监测领域，异常值处理同样是一项重要的任务。通过识别和处理环境监测数据中的异常值，可以更准确地评估环境状况，提高环境管理的效率和可靠性。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空气质量监测：环境监测机构可以使用基于模糊聚类的方法来识别空气质量监测数据中的异常值。通过将空气质量监测数据分配到多个模糊群体中，并计算每个空气质量监测数据被分配到每个模糊群体的分配度量，可以更准确地识别空气质量监测数据中的异常值，并采取措施保障公众健康。</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水质监测：环境监测机构可以使用基于模糊聚类的方法来识别水质监测数据中的异常值。通过将水质监测数据分配到多个模糊群体中，并计算每个水质监测数据被分配到每个模糊群体的分配度量，可以更准确地识别水质监测数据中的异常值，并采取措施保障水质安全。</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在交通管理领域，异常值处理同样是一项重要的任务。通过识别和处理交通数据中的异常值，可以更准确地评估交通状况，提高交通管理的效率和可靠性。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车流量监测：交通管理机构可以使用基于模糊聚类的方法来识别车流量监测数据中的异常值。通过将车流量监测数据分配到多个模糊群体中，并计算每个车流量监测数据被分配到每个模糊群体的分配度量，可以更准确地评估交通状况，提高交通管理的效率。</w:t>
      </w:r>
      <w:r>
        <w:rPr>
          <w:rFonts w:hint="eastAsia" w:ascii="宋体" w:hAnsi="宋体" w:eastAsia="宋体" w:cs="宋体"/>
          <w:b w:val="0"/>
          <w:bCs w:val="0"/>
          <w:sz w:val="24"/>
          <w:szCs w:val="24"/>
          <w:lang w:val="en-US" w:eastAsia="zh-CN"/>
        </w:rPr>
        <w:t>c</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val="en-US" w:eastAsia="zh-CN"/>
        </w:rPr>
        <w:t>事故分析：交通管理机构可以使用基于模糊聚类的方法来识别事故数据中的异常值。通过将事故数据分配到多个模糊群体中，并计算每个事故</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能源管理领域，异常值处理同样是一项重要的任务。通过识别和处理能源数据中的异常值，可以更准确地评估能源消耗状况，提高能源管理的效率和可靠性。基于模糊聚类的异常值处理方法可以应用于以下几个方面：</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default" w:ascii="宋体" w:hAnsi="宋体" w:eastAsia="宋体" w:cs="宋体"/>
          <w:b w:val="0"/>
          <w:bCs w:val="0"/>
          <w:sz w:val="24"/>
          <w:szCs w:val="24"/>
          <w:lang w:val="en-US" w:eastAsia="zh-CN"/>
        </w:rPr>
        <w:t>能源消耗监测：能源管理机构可以使用基于模糊聚类的方法来识别能源消耗数据中的异常值。通过将能源消耗数据分配到多个模糊群体中，并计算每个能源消耗数据被分配到每个模糊群体的分配度量，可以更准确地评估能源消耗状况，发现并处理异常数据，以提高能源使用效率和节约能源成本。</w:t>
      </w:r>
    </w:p>
    <w:p>
      <w:pPr>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能源负载预测：基于模糊聚类的异常值处理方法还可以应用于能源负载预测中。通过将历史能源负载数据分配到多个模糊群体中，并计算每个能源负载数据被分配到每个模糊群体的分配度量，可以预测未来的能源负载并发现异常情况，以便制定相应的能源调度策略。</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除了上述应用领域，基于模糊聚类的异常值处理方法还可以应用于其他领域，例如天气预报、电子商务、网络安全等。在天气预报中，可以使用该方法来处理气象数据中的异常值，以提高预报精度和可靠性。在电子商务中，可以使用该方法来处理用户行为数据中的异常值，以提高个性化推荐的准确性和用户购物体验。在网络安全领域，可以使用该方法来处理网络数据中的异常值，以提高网络安全性和防止黑客攻击。</w:t>
      </w:r>
    </w:p>
    <w:p>
      <w:pPr>
        <w:ind w:firstLine="42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综上所述，基于模糊聚类的异常值处理方法在多个领域都具有广泛的应用前景。随着数据科学技术的不断发展和完善，相信这一方法的应用将会越来越广泛，并为我们提供更加准确和可靠的数据分析和决策支持。</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步骤：</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第一步，数据去重</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为方便之后的异常值查找和分析，需提前将数据进行去重处理，包含以下三个内容：</w:t>
      </w:r>
    </w:p>
    <w:p>
      <w:pPr>
        <w:numPr>
          <w:ilvl w:val="0"/>
          <w:numId w:val="1"/>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根据时间顺序对数据进行排序。</w:t>
      </w:r>
    </w:p>
    <w:p>
      <w:pPr>
        <w:numPr>
          <w:ilvl w:val="0"/>
          <w:numId w:val="1"/>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删除相同时间的数据</w:t>
      </w:r>
    </w:p>
    <w:p>
      <w:pPr>
        <w:numPr>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时间相同的点在行集中必然是因为误差造成，所以要删除时间戳相同的航迹点。</w:t>
      </w:r>
    </w:p>
    <w:p>
      <w:pPr>
        <w:numPr>
          <w:ilvl w:val="0"/>
          <w:numId w:val="1"/>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删除相同经纬度的数据</w:t>
      </w: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因为飞机的飞行具有单向性，随着时间的推进，不存在航迹电经纬度相同的情况，因此需要删除经=[度和纬度同时相同的航迹点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第二布，缺失项的删除</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为防止出现数据不全的情况，应对含缺失项的数据进行删除处理</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第三步，利用模糊聚类实现异常值的检测和分析</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这里异常值处理使用的是密度聚类的方法，具体的实现过程及思路整理介绍如下：</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假设在一个二维平面中有若干个点，我们想要对这些点进行聚类，那么密度聚类的过程如下：</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对于每一个点，我们需要计算这个点的“局部密度”与“局部距离”这两个变量。</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定义介绍：</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局部密度：</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局部密度取决于dc值，dc值是在密度聚类前人为指定的一个超参数，它是一个范围距离，那么某一个点的局部密度就是这个点周围dc范围内（即以这一点为圆心，dc为半径的圆）邻居点的个数。</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关于dc值的选取，一般是选取一个值——该值使得所有数据点的平均邻居个数为总数据点的1-2%。</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局部距离：</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局部距离理解起来比局部密度要抽象一些，不能靠它的名称来理解。假设现在我们已经得到了所有点的局部密度，对于每一个点的局部距离来说：</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（1）对于局部密度最大的点（就只有那一个点），它的局部距离是该点和其他所有点距离的最大值。即到距离它最远点的距离。</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（2）对于非局部密度最大的点（剩下的所有的点），它的局部距离是：在比它局部密度高的所有点中，至离它最近的点的距离。</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总距离：</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至此，每个点的总距离=局部密度+局部距离。如果最终要将数据分成3类，那么总距离最大的前三个点，就是三个中心点，其余的点离哪一个点近，就归为哪一类。（所以其实“总距离”也可以说成是“总权重”，总权重越大就越有资格成为一个聚类中心。）</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第四步，利用插值法提取合适间距的数据作为数据清洗的最终结果</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利用插值使得数据转化为间距相同的点迹，便于进行后续操作</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251960" cy="4503420"/>
            <wp:effectExtent l="0" t="0" r="0" b="7620"/>
            <wp:docPr id="1" name="图片 1" descr="a731ea59550fe3a8689b8c20d7a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31ea59550fe3a8689b8c20d7a7606"/>
                    <pic:cNvPicPr>
                      <a:picLocks noChangeAspect="1"/>
                    </pic:cNvPicPr>
                  </pic:nvPicPr>
                  <pic:blipFill>
                    <a:blip r:embed="rId4"/>
                    <a:stretch>
                      <a:fillRect/>
                    </a:stretch>
                  </pic:blipFill>
                  <pic:spPr>
                    <a:xfrm>
                      <a:off x="0" y="0"/>
                      <a:ext cx="4251960" cy="450342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63CD7"/>
    <w:multiLevelType w:val="singleLevel"/>
    <w:tmpl w:val="AB563C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yMTRkMzAzNDJkNTU1ZTc3ZWJkMGRhNWJhN2IxMjUifQ=="/>
  </w:docVars>
  <w:rsids>
    <w:rsidRoot w:val="264F12DF"/>
    <w:rsid w:val="0AD876A7"/>
    <w:rsid w:val="264F12DF"/>
    <w:rsid w:val="36E0150E"/>
    <w:rsid w:val="5E7C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5024</Words>
  <Characters>5086</Characters>
  <Lines>0</Lines>
  <Paragraphs>0</Paragraphs>
  <TotalTime>11540</TotalTime>
  <ScaleCrop>false</ScaleCrop>
  <LinksUpToDate>false</LinksUpToDate>
  <CharactersWithSpaces>5090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2023-03-21T14:04:00Z</dcterms:created>
  <dc:creator>WPS_1650728791</dc:creator>
  <cp:lastModifiedBy>WPS_1650728791</cp:lastModifiedBy>
  <dcterms:modified xsi:type="dcterms:W3CDTF">2023-04-04T04:23:01Z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F501FBAA1BFC4A2A939BF8271EBD1C02</vt:lpwstr>
  </property>
</Properties>
</file>