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1stopt程序：(5个因子一起拟合的程序，包含温度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Title "nihe5yinzi";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Parameters p1,p2,p3,p4,p5,p6,p7,p8,p9,p10,p11,p12,p13,p14,p15;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Variable x1</w:t>
      </w:r>
      <w:r>
        <w:rPr>
          <w:rFonts w:hint="eastAsia"/>
          <w:lang w:val="en-US" w:eastAsia="zh-CN"/>
        </w:rPr>
        <w:t>extension)</w:t>
      </w:r>
      <w:r>
        <w:rPr>
          <w:rFonts w:hint="default"/>
          <w:lang w:val="en-US" w:eastAsia="zh-CN"/>
        </w:rPr>
        <w:t>,x2</w:t>
      </w:r>
      <w:r>
        <w:rPr>
          <w:rFonts w:hint="eastAsia"/>
          <w:lang w:val="en-US" w:eastAsia="zh-CN"/>
        </w:rPr>
        <w:t>(moisture)</w:t>
      </w:r>
      <w:r>
        <w:rPr>
          <w:rFonts w:hint="default"/>
          <w:lang w:val="en-US" w:eastAsia="zh-CN"/>
        </w:rPr>
        <w:t>,x3</w:t>
      </w:r>
      <w:r>
        <w:rPr>
          <w:rFonts w:hint="eastAsia"/>
          <w:lang w:val="en-US" w:eastAsia="zh-CN"/>
        </w:rPr>
        <w:t>(acid)</w:t>
      </w:r>
      <w:r>
        <w:rPr>
          <w:rFonts w:hint="default"/>
          <w:lang w:val="en-US" w:eastAsia="zh-CN"/>
        </w:rPr>
        <w:t>,x4</w:t>
      </w:r>
      <w:r>
        <w:rPr>
          <w:rFonts w:hint="eastAsia"/>
          <w:lang w:val="en-US" w:eastAsia="zh-CN"/>
        </w:rPr>
        <w:t>(temp)</w:t>
      </w:r>
      <w:r>
        <w:rPr>
          <w:rFonts w:hint="default"/>
          <w:lang w:val="en-US" w:eastAsia="zh-CN"/>
        </w:rPr>
        <w:t>,y</w:t>
      </w:r>
      <w:r>
        <w:rPr>
          <w:rFonts w:hint="eastAsia"/>
          <w:lang w:val="en-US" w:eastAsia="zh-CN"/>
        </w:rPr>
        <w:t>(decomposition)</w:t>
      </w:r>
      <w:r>
        <w:rPr>
          <w:rFonts w:hint="default"/>
          <w:lang w:val="en-US" w:eastAsia="zh-CN"/>
        </w:rPr>
        <w:t>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y = p1*x1+p2*x2+p3*x3+p4*x4+p5*x1^2+p6*x2^2+p7*x3^2+p8*x4^2+p9*x1*x2+p10*x1*x3+p11*x1*x4+p12*x2*x3+p13*x2*x4+p14*x3*x4+p15;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0.0659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0.9679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0.2676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0.1116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0.033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0.7051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0.4004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0.0703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0.0549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0.6667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0.4586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0.0579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0.0275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0.8013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0.3038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0.0978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0.0385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0.7244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0.646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0.0299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0.022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0.4359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0.7977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0.0147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0.0385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0.3718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0.671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0.0271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0.7207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0.0218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0.0742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0.5256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0.0797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0.2179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0.336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0.0874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0.0714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0.4359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0.487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0.0527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0.0824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0.9103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0.0407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0.4126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0.3132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0.6859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0.2441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0.122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0.3654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0.6667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0.1483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0.1861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0.1044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0.75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0.5329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0.0451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0.2802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0.4487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0.671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0.0271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0.4341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0.6282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0.3506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0.0831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0.0824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0.2436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0.7303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0.0209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0.8901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0.9808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0.9176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0.9615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0.0203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0.5603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0.6099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0.6538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0.0341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0.4492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0.8187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0.75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0.1162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0.2222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0.3681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0.9103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0.1757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0.1629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0.1181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0.5513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0.6667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0.0275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0.2445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0.2821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0.5518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0.0423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0.0934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0.3013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0.3178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0.0931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0.0907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0.4487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0.702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0.0237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0.9167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0.0292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0.4824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0.1331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0.2018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0.206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0.5641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0.2298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0.1292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0.2436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0.2855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0.1045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0.2747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0.0833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0.5717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0.0394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0.511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0.641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0.1638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0.1724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0.1868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0.4359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0.7255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0.0214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0.0249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0.9726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0.0075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0.3141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0.0111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0.7466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0.1375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0.0553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0.0083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0.6918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0.0207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0.1859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0.0166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0.8082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0.015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0.2214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0.0083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0.7671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0.022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0.18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0.0194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0.4863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0.0111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0.3219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0.1345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0.0563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0.0479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0.6772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0.0072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0.0582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0.5548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0.0171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0.2068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0.0582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0.2397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0.9463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0.0009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0.0693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0.4863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0.0504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0.1107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0.1524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0.9795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0.0011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0.6576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0.1122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0.7534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0.0041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0.4126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0.4875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0.7055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0.0196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0.1919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0.2382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0.7808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0.024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0.1716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0.4335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0.4863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0.0013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0.6272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0.3989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0.6918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0.0091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0.2858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0.1274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0.226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0.0236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0.1729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0.7853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0.8753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0.9795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0.0027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0.4925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0.7645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0.7055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0.0018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0.5725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0.7534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0.273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0.187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0.911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0.0015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0.602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0.1496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0.5548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0.0045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0.3965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0.1482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0.226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0.0962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0.0721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0.1856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0.2329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0.0354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0.1371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0.1468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0.4726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0.0206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0.1869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0.9041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0.0006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0.7612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0.9795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0.0012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0.6527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0.4197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0.5548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0.0018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0.5656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0.4349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0.226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0.1254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0.0594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0.2022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0.0594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0.0998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0.4418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0.6781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0.0024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0.5171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0.1136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0.4726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0.0142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0.2282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0.0097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0.9388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0.0765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0.1848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0.0136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0.6735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0.0948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0.1602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0.0077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0.7279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0.1853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0.0962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0.8707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0.149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0.115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0.0155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0.7891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0.2611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0.0701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0.0232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0.415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0.011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0.5092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0.0116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0.3333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0.2579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0.071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0.0407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0.0068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0.1927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0.093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0.0581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0.483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0.3184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0.0568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0.0668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0.2517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0.128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0.1292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0.1278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0.415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0.1388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0.1215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0.424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0.9456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0.0063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0.6212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0.1481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0.7347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0.1217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0.1341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0.6021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0.7007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0.1455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0.1172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0.4298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0.8435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0.0628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0.2095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0.5576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0.4694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0.3734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0.0469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0.5741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0.7415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0.0878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0.1688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0.1317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0.1565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0.3427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0.0522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0.8161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0.966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0.0039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0.7119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0.7832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0.008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0.5729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0.7909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0.6327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0.0264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0.3416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0.8027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0.0313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0.3125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0.3349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0.9728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0.0091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0.5466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0.0678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0.619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0.0741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0.1888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0.2575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0.1565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0.2982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0.2857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0.3184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0.0568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0.2517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0.415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0.0303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0.3177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0.7773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0.898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0.086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0.1712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0.7735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0.9864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0.6796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0.5238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0.0127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0.4791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0.6931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0.2789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0.1401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0.1207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0.4221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0.4495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0.0364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0.5257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0.619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0.024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0.3578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0.0774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0.4558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0.2998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0.0607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最后结果：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230" cy="2962910"/>
            <wp:effectExtent l="0" t="0" r="762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 = p1*x1+p2*x2+p3*x3+p4*x4+p5*x1^2+p6*x2^2+p7*x3^2+p8*x4^2+p9*x1*x2+p10*x1*x3+p11*x1*x4+p12*x2*x3+p13*x2*x4+p14*x3*x4+p15;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"nihe5yinzi"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迭代数: 19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计算用时(时:分:秒:微秒): 00:00:34:667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优化算法: 麦夸特法(Levenberg-Marquardt) + 通用全局优化法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计算结束原因: 达到收敛判断标准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均方差(RMSE): 0.113620839409343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残差平方和(SSE): 1.31678890510454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相关系数(R): 0.877412452305622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相关系数之平方(R^2): 0.769852611460966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决定系数(DC): 0.769852611460966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卡方系数(Chi-Square): 0.817789000927561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F统计(F-Statistic): 334.504169848704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最佳估算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-------------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p1 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0.638812104940914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p2 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0.395027043657365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p3 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-0.0582326880650841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p4 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-0.0121802798227981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p5 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-0.660767285152618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p6 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0.2068135110955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p7 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0.694652919453444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p8 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0.000844109297161049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p9 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0.315705007726562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p10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-1.302319975443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p11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-0.00225660911905092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p12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-0.876701671173292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p13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-0.0211285314391055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p14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-0.0239999145639719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p15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0.073015504226733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 结果输出 =====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实测值y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计算值y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0.1116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0.1849909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0.0703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0.0221979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0.0579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0.0019334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0.0978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0.0882606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0.0299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-0.0366179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0.0147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0.0477045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0.0271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0.0200794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0.0218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0.1814966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0.0827260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0.0874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0.0150362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0.0527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-0.0064117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0.4126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0.3963958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0.122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0.1772038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0.1861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0.2777102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0.0451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-0.0128922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0.0271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-0.0759695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0.0831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0.0512838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0.0209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0.0636355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19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0.7154085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0.5603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0.6439942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0.4492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0.4441103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0.2222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0.3196685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0.1629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0.3619514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0.0275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-0.0309447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0.0423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-0.0283645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0.0931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0.0232140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0.0237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-0.0030889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0.4824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0.5531276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29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0.2018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0.3799464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0.1292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0.1335273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0.1045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-0.0013630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0.0394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-0.0107234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0.1724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0.2528798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0.0214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-0.0317067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0.3141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0.3575954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0.0553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0.1216012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0.1859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0.2177484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0.2214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0.2719832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39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0.18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0.2421639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-0.0139246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0.0563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0.0549132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0.0072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0.0880767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0.2068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0.2155489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0.0009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0.0899866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0.1107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0.1735102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0.6576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0.4704309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0.4126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0.3354181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0.1919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0.4497504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49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0.1716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0.3954921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0.6272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0.3726292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0.2858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0.4407993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0.1729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0.1741701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0.6717429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0.4925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0.6338351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0.5725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0.4785076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0.273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0.4103445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0.602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0.4589192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0.3965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0.2860263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59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0.0721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0.1293025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0.1371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0.1908877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0.1869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0.2421910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0.7612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0.5406247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0.6527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0.5964959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0.5656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0.3969097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0.0594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0.1454299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0.0998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0.1496156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0.5171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0.4559693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0.2282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0.2301050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69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0.1848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0.2341603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0.1602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0.1641944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0.0962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0.0737505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0.115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0.1239473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0.0701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0.0085226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0.5092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0.2259031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0.071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0.0370329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0.093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0.1375704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0.0568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-0.0061588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0.1292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0.1478107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79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0.1215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0.1599096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0.6212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0.5777454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0.1341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0.2181474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0.1172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0.2405542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0.2095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0.4318161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0.0469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-0.1147518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0.1688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0.3615663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0.0522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0.0552620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0.7119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0.6190586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0.5729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0.6341717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89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0.3416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0.4060230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0.3125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0.3921829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0.5466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0.5504603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0.1888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0.2134114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-0.0357694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0.0568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0.0347309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0.3177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0.3215770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0.1712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0.3967449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0.6472320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0.4791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0.4169752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99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0.1207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0.1329604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0.0364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-0.0256926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0.3578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0.4363577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0.0607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0.0141936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0108EB"/>
    <w:rsid w:val="5901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2021-02-06T11:35:00Z</dcterms:created>
  <dc:creator>Administrator</dc:creator>
  <cp:lastModifiedBy>Administrator</cp:lastModifiedBy>
  <dcterms:modified xsi:type="dcterms:W3CDTF">2021-02-06T11:50:25Z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