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99F" w:rsidRDefault="005B338F">
      <w:r>
        <w:rPr>
          <w:rFonts w:hint="eastAsia"/>
        </w:rPr>
        <w:t>DES算法详细设计</w:t>
      </w:r>
    </w:p>
    <w:p w:rsidR="00AF1DE3" w:rsidRDefault="00AF1DE3">
      <w:pPr>
        <w:rPr>
          <w:rFonts w:hint="eastAsia"/>
        </w:rPr>
      </w:pP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算法原理概述</w:t>
      </w:r>
    </w:p>
    <w:p w:rsidR="005B338F" w:rsidRDefault="005B338F" w:rsidP="005B338F">
      <w:pPr>
        <w:pStyle w:val="a3"/>
        <w:ind w:left="360"/>
        <w:rPr>
          <w:rFonts w:hint="eastAsia"/>
        </w:rPr>
      </w:pPr>
      <w:r>
        <w:t>数据加密标准 (DES，Data Encryption Standard) 是一种使 用密钥加密的块密码，1976年被美国国家标准局 (NBS, National Bureau of Standards，1988年改名为 NIST) 确定为</w:t>
      </w:r>
      <w:r>
        <w:rPr>
          <w:rFonts w:hint="eastAsia"/>
        </w:rPr>
        <w:t>联邦信息处理标准</w:t>
      </w:r>
      <w:r>
        <w:t xml:space="preserve"> (FIPS)，随后在国际上获得广泛采用</w:t>
      </w:r>
      <w:r>
        <w:rPr>
          <w:rFonts w:hint="eastAsia"/>
        </w:rPr>
        <w:t>。</w:t>
      </w:r>
    </w:p>
    <w:p w:rsidR="005B338F" w:rsidRDefault="005B338F" w:rsidP="005B338F">
      <w:pPr>
        <w:pStyle w:val="a3"/>
        <w:ind w:left="360"/>
      </w:pPr>
      <w:r>
        <w:t xml:space="preserve">DES </w:t>
      </w:r>
      <w:r>
        <w:t>是一种典型的块加密方法</w:t>
      </w:r>
      <w:r>
        <w:rPr>
          <w:rFonts w:hint="eastAsia"/>
        </w:rPr>
        <w:t>：</w:t>
      </w:r>
      <w:r>
        <w:t xml:space="preserve">它以64位为分组长度，64 </w:t>
      </w:r>
      <w:r>
        <w:t>位一组的明文作为算法的输入，通过一系列复杂的操作</w:t>
      </w:r>
      <w:r>
        <w:rPr>
          <w:rFonts w:hint="eastAsia"/>
        </w:rPr>
        <w:t>，</w:t>
      </w:r>
      <w:r>
        <w:t>输出同样64位长度的密文。</w:t>
      </w:r>
    </w:p>
    <w:p w:rsidR="005B338F" w:rsidRDefault="005B338F" w:rsidP="005B338F">
      <w:pPr>
        <w:pStyle w:val="a3"/>
        <w:ind w:left="360"/>
      </w:pPr>
      <w:r>
        <w:t>DES</w:t>
      </w:r>
      <w:r>
        <w:t>使用加密密钥定义变换过程，因此算法认为只有持有 加密所用的密钥的用户才能解密密文。</w:t>
      </w:r>
    </w:p>
    <w:p w:rsidR="005B338F" w:rsidRDefault="005B338F" w:rsidP="005B338F">
      <w:pPr>
        <w:pStyle w:val="a3"/>
        <w:ind w:left="360"/>
      </w:pPr>
      <w:r>
        <w:t>DES</w:t>
      </w:r>
      <w:r>
        <w:t>的采用64位密钥，但由于每8位中的最后1位用于奇偶校验，实际有效密钥长度为56位。密钥可以是任意的56位</w:t>
      </w:r>
      <w:r>
        <w:t>的数，且可随时改变。其中极少量的数被认为是弱密钥</w:t>
      </w:r>
      <w:r>
        <w:rPr>
          <w:rFonts w:hint="eastAsia"/>
        </w:rPr>
        <w:t>，</w:t>
      </w:r>
      <w:r>
        <w:t>但能容易地避开它们。所有的保密性依赖于密钥。</w:t>
      </w:r>
    </w:p>
    <w:p w:rsidR="005B338F" w:rsidRDefault="005B338F" w:rsidP="005B338F">
      <w:pPr>
        <w:pStyle w:val="a3"/>
        <w:ind w:left="360"/>
      </w:pPr>
      <w:r>
        <w:t>DES 算法的基本过程是换位和置换。</w:t>
      </w:r>
    </w:p>
    <w:p w:rsidR="005B338F" w:rsidRDefault="005B338F" w:rsidP="005B338F">
      <w:pPr>
        <w:pStyle w:val="a3"/>
        <w:ind w:left="360"/>
      </w:pPr>
    </w:p>
    <w:p w:rsidR="00AF1DE3" w:rsidRDefault="00AF1DE3" w:rsidP="005B338F">
      <w:pPr>
        <w:pStyle w:val="a3"/>
        <w:ind w:left="360"/>
        <w:rPr>
          <w:rFonts w:hint="eastAsia"/>
        </w:rPr>
      </w:pP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总体结构</w:t>
      </w:r>
    </w:p>
    <w:p w:rsidR="00DC6B9D" w:rsidRDefault="00DC6B9D" w:rsidP="00DC6B9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1）基本信息</w:t>
      </w:r>
    </w:p>
    <w:p w:rsidR="008237A6" w:rsidRDefault="008237A6" w:rsidP="008237A6">
      <w:pPr>
        <w:pStyle w:val="a3"/>
        <w:ind w:left="360"/>
      </w:pPr>
      <w:proofErr w:type="gramStart"/>
      <w:r>
        <w:t>设信息</w:t>
      </w:r>
      <w:proofErr w:type="gramEnd"/>
      <w:r>
        <w:t>空间由{0, 1}组成的字符串构成，明文信息和经过DES加密的密文信息是64位的分组，密钥也是64位。</w:t>
      </w:r>
    </w:p>
    <w:p w:rsidR="008237A6" w:rsidRDefault="008237A6" w:rsidP="008237A6">
      <w:pPr>
        <w:pStyle w:val="a3"/>
        <w:ind w:left="360"/>
      </w:pPr>
      <w:r>
        <w:t>明文：</w:t>
      </w:r>
      <w:r w:rsidRPr="008237A6">
        <w:rPr>
          <w:position w:val="-14"/>
        </w:rPr>
        <w:object w:dxaOrig="35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75.15pt;height:19.9pt" o:ole="">
            <v:imagedata r:id="rId5" o:title=""/>
          </v:shape>
          <o:OLEObject Type="Embed" ProgID="Equation.DSMT4" ShapeID="_x0000_i1027" DrawAspect="Content" ObjectID="_1568933284" r:id="rId6"/>
        </w:object>
      </w:r>
      <w:r>
        <w:t xml:space="preserve"> </w:t>
      </w:r>
    </w:p>
    <w:p w:rsidR="008237A6" w:rsidRDefault="008237A6" w:rsidP="008237A6">
      <w:pPr>
        <w:pStyle w:val="a3"/>
        <w:ind w:left="360"/>
      </w:pPr>
      <w:r>
        <w:t>密文：</w:t>
      </w:r>
      <w:r w:rsidR="00DC6B9D" w:rsidRPr="008237A6">
        <w:rPr>
          <w:position w:val="-12"/>
        </w:rPr>
        <w:object w:dxaOrig="3120" w:dyaOrig="360">
          <v:shape id="_x0000_i1032" type="#_x0000_t75" style="width:156pt;height:18pt" o:ole="">
            <v:imagedata r:id="rId7" o:title=""/>
          </v:shape>
          <o:OLEObject Type="Embed" ProgID="Equation.DSMT4" ShapeID="_x0000_i1032" DrawAspect="Content" ObjectID="_1568933285" r:id="rId8"/>
        </w:object>
      </w:r>
      <w:r>
        <w:t xml:space="preserve"> </w:t>
      </w:r>
    </w:p>
    <w:p w:rsidR="008237A6" w:rsidRDefault="008237A6" w:rsidP="008237A6">
      <w:pPr>
        <w:pStyle w:val="a3"/>
        <w:ind w:left="360"/>
      </w:pPr>
      <w:r>
        <w:t>密钥：</w:t>
      </w:r>
      <w:bookmarkStart w:id="0" w:name="MTBlankEqn"/>
      <w:r w:rsidR="00DC6B9D" w:rsidRPr="00DC6B9D">
        <w:rPr>
          <w:position w:val="-12"/>
        </w:rPr>
        <w:object w:dxaOrig="3200" w:dyaOrig="360">
          <v:shape id="_x0000_i1038" type="#_x0000_t75" style="width:160.15pt;height:18pt" o:ole="">
            <v:imagedata r:id="rId9" o:title=""/>
          </v:shape>
          <o:OLEObject Type="Embed" ProgID="Equation.DSMT4" ShapeID="_x0000_i1038" DrawAspect="Content" ObjectID="_1568933286" r:id="rId10"/>
        </w:object>
      </w:r>
      <w:bookmarkEnd w:id="0"/>
      <w:r w:rsidR="00DC6B9D">
        <w:t xml:space="preserve"> </w:t>
      </w:r>
    </w:p>
    <w:p w:rsidR="008237A6" w:rsidRDefault="008237A6" w:rsidP="008237A6">
      <w:pPr>
        <w:pStyle w:val="a3"/>
        <w:ind w:left="360"/>
      </w:pPr>
      <w:r>
        <w:rPr>
          <w:rFonts w:ascii="微软雅黑" w:eastAsia="微软雅黑" w:hAnsi="微软雅黑" w:cs="微软雅黑" w:hint="eastAsia"/>
        </w:rPr>
        <w:t>◌</w:t>
      </w:r>
      <w:r>
        <w:t xml:space="preserve"> 除去k8, k16, …, k64 共8位奇偶校验位，起作用的仅为56位。</w:t>
      </w:r>
      <w:r>
        <w:t xml:space="preserve"> </w:t>
      </w:r>
    </w:p>
    <w:p w:rsidR="008237A6" w:rsidRDefault="008237A6" w:rsidP="008237A6">
      <w:pPr>
        <w:pStyle w:val="a3"/>
        <w:ind w:left="360"/>
      </w:pPr>
      <w:r>
        <w:t>加密过程</w:t>
      </w:r>
    </w:p>
    <w:p w:rsidR="008237A6" w:rsidRDefault="008237A6" w:rsidP="008237A6">
      <w:pPr>
        <w:pStyle w:val="a3"/>
        <w:ind w:left="360"/>
      </w:pPr>
      <w:r>
        <w:t></w:t>
      </w:r>
      <w:r>
        <w:tab/>
      </w:r>
      <w:r w:rsidR="00DC6B9D" w:rsidRPr="00DC6B9D">
        <w:rPr>
          <w:position w:val="-14"/>
        </w:rPr>
        <w:object w:dxaOrig="3960" w:dyaOrig="400">
          <v:shape id="_x0000_i1041" type="#_x0000_t75" style="width:198pt;height:19.9pt" o:ole="">
            <v:imagedata r:id="rId11" o:title=""/>
          </v:shape>
          <o:OLEObject Type="Embed" ProgID="Equation.DSMT4" ShapeID="_x0000_i1041" DrawAspect="Content" ObjectID="_1568933287" r:id="rId12"/>
        </w:object>
      </w:r>
      <w:r w:rsidR="00DC6B9D">
        <w:t>,</w:t>
      </w:r>
      <w:r>
        <w:t>其中</w:t>
      </w:r>
      <w:r w:rsidR="00DC6B9D" w:rsidRPr="00025957">
        <w:rPr>
          <w:position w:val="-4"/>
        </w:rPr>
        <w:object w:dxaOrig="320" w:dyaOrig="260">
          <v:shape id="_x0000_i1049" type="#_x0000_t75" style="width:16.15pt;height:13.15pt" o:ole="">
            <v:imagedata r:id="rId13" o:title=""/>
          </v:shape>
          <o:OLEObject Type="Embed" ProgID="Equation.DSMT4" ShapeID="_x0000_i1049" DrawAspect="Content" ObjectID="_1568933288" r:id="rId14"/>
        </w:object>
      </w:r>
      <w:r>
        <w:t>为初始置换，</w:t>
      </w:r>
      <w:r w:rsidR="00DC6B9D" w:rsidRPr="00025957">
        <w:rPr>
          <w:position w:val="-4"/>
        </w:rPr>
        <w:object w:dxaOrig="460" w:dyaOrig="300">
          <v:shape id="_x0000_i1047" type="#_x0000_t75" style="width:22.9pt;height:15pt" o:ole="">
            <v:imagedata r:id="rId15" o:title=""/>
          </v:shape>
          <o:OLEObject Type="Embed" ProgID="Equation.DSMT4" ShapeID="_x0000_i1047" DrawAspect="Content" ObjectID="_1568933289" r:id="rId16"/>
        </w:object>
      </w:r>
      <w:r>
        <w:t>是</w:t>
      </w:r>
      <w:r w:rsidR="00DC6B9D" w:rsidRPr="00025957">
        <w:rPr>
          <w:position w:val="-4"/>
        </w:rPr>
        <w:object w:dxaOrig="320" w:dyaOrig="260">
          <v:shape id="_x0000_i1053" type="#_x0000_t75" style="width:16.15pt;height:13.15pt" o:ole="">
            <v:imagedata r:id="rId17" o:title=""/>
          </v:shape>
          <o:OLEObject Type="Embed" ProgID="Equation.DSMT4" ShapeID="_x0000_i1053" DrawAspect="Content" ObjectID="_1568933290" r:id="rId18"/>
        </w:object>
      </w:r>
      <w:r>
        <w:t>的逆，</w:t>
      </w:r>
      <w:r w:rsidR="00DC6B9D" w:rsidRPr="00DC6B9D">
        <w:rPr>
          <w:position w:val="-12"/>
        </w:rPr>
        <w:object w:dxaOrig="1120" w:dyaOrig="360">
          <v:shape id="_x0000_i1069" type="#_x0000_t75" style="width:55.9pt;height:18pt" o:ole="">
            <v:imagedata r:id="rId19" o:title=""/>
          </v:shape>
          <o:OLEObject Type="Embed" ProgID="Equation.DSMT4" ShapeID="_x0000_i1069" DrawAspect="Content" ObjectID="_1568933291" r:id="rId20"/>
        </w:object>
      </w:r>
      <w:r>
        <w:t>是一系列的迭代变换。</w:t>
      </w:r>
    </w:p>
    <w:p w:rsidR="008237A6" w:rsidRDefault="008237A6" w:rsidP="008237A6">
      <w:pPr>
        <w:pStyle w:val="a3"/>
        <w:ind w:left="360"/>
      </w:pPr>
      <w:r>
        <w:t>解密过程</w:t>
      </w:r>
    </w:p>
    <w:p w:rsidR="00DC6B9D" w:rsidRDefault="008237A6" w:rsidP="008237A6">
      <w:pPr>
        <w:pStyle w:val="a3"/>
        <w:ind w:left="360" w:firstLineChars="0" w:firstLine="0"/>
      </w:pPr>
      <w:r>
        <w:t></w:t>
      </w:r>
      <w:r>
        <w:tab/>
      </w:r>
      <w:r w:rsidR="00DC6B9D" w:rsidRPr="00DC6B9D">
        <w:rPr>
          <w:position w:val="-14"/>
        </w:rPr>
        <w:object w:dxaOrig="3860" w:dyaOrig="400">
          <v:shape id="_x0000_i1075" type="#_x0000_t75" style="width:193.15pt;height:19.9pt" o:ole="">
            <v:imagedata r:id="rId21" o:title=""/>
          </v:shape>
          <o:OLEObject Type="Embed" ProgID="Equation.DSMT4" ShapeID="_x0000_i1075" DrawAspect="Content" ObjectID="_1568933292" r:id="rId22"/>
        </w:object>
      </w:r>
    </w:p>
    <w:p w:rsidR="00DC6B9D" w:rsidRDefault="00DC6B9D" w:rsidP="008237A6">
      <w:pPr>
        <w:pStyle w:val="a3"/>
        <w:ind w:left="360" w:firstLineChars="0" w:firstLine="0"/>
      </w:pPr>
      <w:r>
        <w:rPr>
          <w:rFonts w:hint="eastAsia"/>
        </w:rPr>
        <w:t>2）Fei</w:t>
      </w:r>
      <w:r>
        <w:t>stel</w:t>
      </w:r>
      <w:r>
        <w:rPr>
          <w:rFonts w:hint="eastAsia"/>
        </w:rPr>
        <w:t>结构</w:t>
      </w:r>
    </w:p>
    <w:p w:rsidR="00AF1DE3" w:rsidRDefault="00AF1DE3" w:rsidP="00AF1DE3">
      <w:pPr>
        <w:pStyle w:val="a3"/>
        <w:ind w:left="360"/>
      </w:pPr>
      <w:r>
        <w:tab/>
      </w:r>
      <w:r>
        <w:t>输入64位明文M 时，密钥按</w:t>
      </w:r>
      <w:r w:rsidRPr="00AF1DE3">
        <w:rPr>
          <w:position w:val="-14"/>
        </w:rPr>
        <w:object w:dxaOrig="1640" w:dyaOrig="400">
          <v:shape id="_x0000_i1078" type="#_x0000_t75" style="width:82.15pt;height:19.9pt" o:ole="">
            <v:imagedata r:id="rId23" o:title=""/>
          </v:shape>
          <o:OLEObject Type="Embed" ProgID="Equation.DSMT4" ShapeID="_x0000_i1078" DrawAspect="Content" ObjectID="_1568933293" r:id="rId24"/>
        </w:object>
      </w:r>
      <w:r>
        <w:rPr>
          <w:rFonts w:hint="eastAsia"/>
        </w:rPr>
        <w:t>次序调度，是加密过程。</w:t>
      </w:r>
    </w:p>
    <w:p w:rsidR="00AF1DE3" w:rsidRDefault="00AF1DE3" w:rsidP="00AF1DE3">
      <w:pPr>
        <w:pStyle w:val="a3"/>
        <w:ind w:left="360"/>
        <w:rPr>
          <w:rFonts w:hint="eastAsia"/>
        </w:rPr>
      </w:pPr>
      <w:r>
        <w:t>输入64位密文C 时，密钥按</w:t>
      </w:r>
      <w:r w:rsidRPr="00AF1DE3">
        <w:rPr>
          <w:position w:val="-14"/>
        </w:rPr>
        <w:object w:dxaOrig="1700" w:dyaOrig="400">
          <v:shape id="_x0000_i1084" type="#_x0000_t75" style="width:85.15pt;height:19.9pt" o:ole="">
            <v:imagedata r:id="rId25" o:title=""/>
          </v:shape>
          <o:OLEObject Type="Embed" ProgID="Equation.DSMT4" ShapeID="_x0000_i1084" DrawAspect="Content" ObjectID="_1568933294" r:id="rId26"/>
        </w:object>
      </w:r>
      <w:r>
        <w:rPr>
          <w:rFonts w:hint="eastAsia"/>
        </w:rPr>
        <w:t>次序调度，是解密过程。</w:t>
      </w:r>
    </w:p>
    <w:p w:rsidR="00AF1DE3" w:rsidRDefault="00AF1DE3" w:rsidP="008237A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2574A1" wp14:editId="5CEF8F89">
            <wp:extent cx="3019425" cy="24101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5379" cy="242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模块分解</w:t>
      </w:r>
    </w:p>
    <w:p w:rsidR="00AF1DE3" w:rsidRDefault="00AF1DE3" w:rsidP="00AF1DE3">
      <w:pPr>
        <w:pStyle w:val="a3"/>
        <w:ind w:left="360" w:firstLineChars="0" w:firstLine="0"/>
        <w:rPr>
          <w:rFonts w:hint="eastAsia"/>
        </w:rPr>
      </w:pPr>
      <w:bookmarkStart w:id="1" w:name="_GoBack"/>
      <w:bookmarkEnd w:id="1"/>
    </w:p>
    <w:p w:rsidR="005B338F" w:rsidRDefault="005B338F" w:rsidP="005B3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数据结构</w:t>
      </w:r>
    </w:p>
    <w:p w:rsidR="005B338F" w:rsidRDefault="005B338F" w:rsidP="005B338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类C语言算法过程</w:t>
      </w:r>
    </w:p>
    <w:sectPr w:rsidR="005B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53B7C"/>
    <w:multiLevelType w:val="hybridMultilevel"/>
    <w:tmpl w:val="DDC436EC"/>
    <w:lvl w:ilvl="0" w:tplc="A760C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A8"/>
    <w:rsid w:val="00011E9C"/>
    <w:rsid w:val="005B338F"/>
    <w:rsid w:val="006118A8"/>
    <w:rsid w:val="0066750B"/>
    <w:rsid w:val="00795F87"/>
    <w:rsid w:val="008237A6"/>
    <w:rsid w:val="00AF1DE3"/>
    <w:rsid w:val="00B1099F"/>
    <w:rsid w:val="00DC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13F9"/>
  <w15:chartTrackingRefBased/>
  <w15:docId w15:val="{3F0F28C1-A025-411F-8F3A-DE06494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3</cp:revision>
  <dcterms:created xsi:type="dcterms:W3CDTF">2017-10-07T17:30:00Z</dcterms:created>
  <dcterms:modified xsi:type="dcterms:W3CDTF">2017-10-07T18:01:00Z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