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787" w:rsidRDefault="00357B2C" w:rsidP="00AF4787">
      <w:pPr>
        <w:pStyle w:val="1"/>
        <w:jc w:val="center"/>
      </w:pPr>
      <w:r>
        <w:rPr>
          <w:rFonts w:hint="eastAsia"/>
        </w:rPr>
        <w:t>迎新（</w:t>
      </w:r>
      <w:r w:rsidR="00E20DF0">
        <w:rPr>
          <w:rFonts w:hint="eastAsia"/>
        </w:rPr>
        <w:t>学校迎新</w:t>
      </w:r>
      <w:r w:rsidR="00AF4787">
        <w:rPr>
          <w:rFonts w:hint="eastAsia"/>
        </w:rPr>
        <w:t>查询人员）</w:t>
      </w:r>
    </w:p>
    <w:p w:rsidR="00AF4787" w:rsidRDefault="00AF4787" w:rsidP="00AF4787">
      <w:pPr>
        <w:pStyle w:val="2"/>
      </w:pPr>
      <w:r>
        <w:rPr>
          <w:rFonts w:hint="eastAsia"/>
        </w:rPr>
        <w:t>一、浏览器要求</w:t>
      </w:r>
    </w:p>
    <w:p w:rsidR="00AF4787" w:rsidRDefault="00AF4787" w:rsidP="00AF4787">
      <w:pPr>
        <w:pStyle w:val="a5"/>
        <w:spacing w:line="360" w:lineRule="auto"/>
        <w:ind w:left="432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推荐使用</w:t>
      </w:r>
      <w:r>
        <w:rPr>
          <w:rFonts w:ascii="楷体" w:eastAsia="楷体" w:hAnsi="楷体" w:hint="eastAsia"/>
          <w:color w:val="FF0000"/>
          <w:sz w:val="24"/>
          <w:szCs w:val="24"/>
        </w:rPr>
        <w:t>谷歌浏览器</w:t>
      </w:r>
      <w:r>
        <w:rPr>
          <w:rFonts w:ascii="楷体" w:eastAsia="楷体" w:hAnsi="楷体" w:hint="eastAsia"/>
          <w:sz w:val="24"/>
          <w:szCs w:val="24"/>
        </w:rPr>
        <w:t>进行操作。</w:t>
      </w:r>
    </w:p>
    <w:p w:rsidR="00AF4787" w:rsidRDefault="00AF4787" w:rsidP="00AF4787">
      <w:pPr>
        <w:pStyle w:val="a5"/>
        <w:spacing w:line="360" w:lineRule="auto"/>
        <w:ind w:left="432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注：</w:t>
      </w:r>
      <w:r>
        <w:rPr>
          <w:rFonts w:ascii="楷体" w:eastAsia="楷体" w:hAnsi="楷体"/>
          <w:sz w:val="24"/>
          <w:szCs w:val="24"/>
        </w:rPr>
        <w:t>360系列浏览器使用时，不支持兼容模式，请使用</w:t>
      </w:r>
      <w:r>
        <w:rPr>
          <w:rFonts w:ascii="楷体" w:eastAsia="楷体" w:hAnsi="楷体"/>
          <w:color w:val="FF0000"/>
          <w:sz w:val="24"/>
          <w:szCs w:val="24"/>
        </w:rPr>
        <w:t>极速</w:t>
      </w:r>
      <w:r>
        <w:rPr>
          <w:rFonts w:ascii="楷体" w:eastAsia="楷体" w:hAnsi="楷体"/>
          <w:sz w:val="24"/>
          <w:szCs w:val="24"/>
        </w:rPr>
        <w:t>模式</w:t>
      </w:r>
    </w:p>
    <w:p w:rsidR="00AF4787" w:rsidRDefault="00AF4787" w:rsidP="00AF4787">
      <w:pPr>
        <w:pStyle w:val="a5"/>
        <w:spacing w:line="360" w:lineRule="auto"/>
        <w:ind w:left="432" w:firstLineChars="0" w:firstLine="0"/>
        <w:jc w:val="center"/>
        <w:rPr>
          <w:rFonts w:ascii="楷体" w:eastAsia="楷体" w:hAnsi="楷体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2834640"/>
            <wp:effectExtent l="0" t="0" r="2540" b="381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787" w:rsidRDefault="00AF4787" w:rsidP="00AF4787">
      <w:pPr>
        <w:widowControl/>
        <w:spacing w:line="360" w:lineRule="auto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br w:type="page"/>
      </w:r>
    </w:p>
    <w:p w:rsidR="00AF4787" w:rsidRDefault="00AF4787" w:rsidP="00AF4787">
      <w:pPr>
        <w:pStyle w:val="2"/>
      </w:pPr>
      <w:r>
        <w:rPr>
          <w:rFonts w:hint="eastAsia"/>
        </w:rPr>
        <w:lastRenderedPageBreak/>
        <w:t>二、用户登录</w:t>
      </w:r>
    </w:p>
    <w:p w:rsidR="00AF4787" w:rsidRDefault="00AF4787" w:rsidP="000643EF">
      <w:pPr>
        <w:spacing w:line="360" w:lineRule="auto"/>
        <w:ind w:left="420" w:firstLine="42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1、</w:t>
      </w:r>
      <w:r w:rsidRPr="000A3103">
        <w:rPr>
          <w:rFonts w:ascii="楷体" w:eastAsia="楷体" w:hAnsi="楷体" w:hint="eastAsia"/>
          <w:sz w:val="24"/>
          <w:szCs w:val="24"/>
        </w:rPr>
        <w:t>登录地址：</w:t>
      </w:r>
      <w:r w:rsidRPr="001C1467">
        <w:t>http://ehall.nju.edu.cn</w:t>
      </w:r>
      <w:r w:rsidRPr="000A3103">
        <w:rPr>
          <w:rFonts w:ascii="楷体" w:eastAsia="楷体" w:hAnsi="楷体" w:hint="eastAsia"/>
          <w:sz w:val="24"/>
          <w:szCs w:val="24"/>
        </w:rPr>
        <w:t>，点击右上角登录按钮，用统一身份认证用户名和密码登录平台。（即用户名为</w:t>
      </w:r>
      <w:r w:rsidRPr="000A3103">
        <w:rPr>
          <w:rFonts w:ascii="楷体" w:eastAsia="楷体" w:hAnsi="楷体" w:hint="eastAsia"/>
          <w:color w:val="FF0000"/>
          <w:sz w:val="24"/>
          <w:szCs w:val="24"/>
        </w:rPr>
        <w:t>工号</w:t>
      </w:r>
      <w:r w:rsidRPr="000A3103">
        <w:rPr>
          <w:rFonts w:ascii="楷体" w:eastAsia="楷体" w:hAnsi="楷体" w:hint="eastAsia"/>
          <w:sz w:val="24"/>
          <w:szCs w:val="24"/>
        </w:rPr>
        <w:t>，密码为统一身份认证密码，统一身份认证的</w:t>
      </w:r>
      <w:r w:rsidRPr="000A3103">
        <w:rPr>
          <w:rFonts w:ascii="楷体" w:eastAsia="楷体" w:hAnsi="楷体" w:hint="eastAsia"/>
          <w:color w:val="FF0000"/>
          <w:sz w:val="24"/>
          <w:szCs w:val="24"/>
        </w:rPr>
        <w:t>初始密码</w:t>
      </w:r>
      <w:r w:rsidRPr="000A3103">
        <w:rPr>
          <w:rFonts w:ascii="楷体" w:eastAsia="楷体" w:hAnsi="楷体" w:hint="eastAsia"/>
          <w:sz w:val="24"/>
          <w:szCs w:val="24"/>
        </w:rPr>
        <w:t>为</w:t>
      </w:r>
      <w:r w:rsidRPr="000A3103">
        <w:rPr>
          <w:rFonts w:ascii="楷体" w:eastAsia="楷体" w:hAnsi="楷体" w:hint="eastAsia"/>
          <w:color w:val="FF0000"/>
          <w:sz w:val="24"/>
          <w:szCs w:val="24"/>
        </w:rPr>
        <w:t>身份证号码的后六位</w:t>
      </w:r>
      <w:r w:rsidRPr="000A3103">
        <w:rPr>
          <w:rFonts w:ascii="楷体" w:eastAsia="楷体" w:hAnsi="楷体" w:hint="eastAsia"/>
          <w:color w:val="000000" w:themeColor="text1"/>
          <w:sz w:val="24"/>
          <w:szCs w:val="24"/>
        </w:rPr>
        <w:t>）。</w:t>
      </w:r>
    </w:p>
    <w:p w:rsidR="000643EF" w:rsidRDefault="000643EF" w:rsidP="000643EF">
      <w:pPr>
        <w:spacing w:line="360" w:lineRule="auto"/>
        <w:ind w:left="420" w:firstLine="420"/>
        <w:rPr>
          <w:rFonts w:ascii="微软雅黑" w:eastAsia="微软雅黑" w:hAnsi="微软雅黑" w:hint="eastAsia"/>
          <w:sz w:val="24"/>
          <w:szCs w:val="24"/>
        </w:rPr>
      </w:pPr>
    </w:p>
    <w:p w:rsidR="000643EF" w:rsidRDefault="000643EF" w:rsidP="000643EF">
      <w:pPr>
        <w:spacing w:line="360" w:lineRule="auto"/>
        <w:ind w:left="420" w:firstLine="420"/>
        <w:rPr>
          <w:rFonts w:ascii="楷体" w:eastAsia="楷体" w:hAnsi="楷体" w:hint="eastAsia"/>
          <w:color w:val="000000" w:themeColor="text1"/>
          <w:sz w:val="24"/>
          <w:szCs w:val="24"/>
        </w:rPr>
      </w:pPr>
    </w:p>
    <w:p w:rsidR="000643EF" w:rsidRPr="000A3103" w:rsidRDefault="000643EF" w:rsidP="000643EF">
      <w:pPr>
        <w:spacing w:line="360" w:lineRule="auto"/>
        <w:ind w:left="420" w:firstLine="42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drawing>
          <wp:inline distT="0" distB="0" distL="0" distR="0">
            <wp:extent cx="5274310" cy="2011886"/>
            <wp:effectExtent l="1905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3EF" w:rsidRDefault="000643EF" w:rsidP="000643EF">
      <w:pPr>
        <w:spacing w:line="360" w:lineRule="auto"/>
        <w:ind w:left="42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drawing>
          <wp:inline distT="0" distB="0" distL="0" distR="0">
            <wp:extent cx="5274310" cy="2730883"/>
            <wp:effectExtent l="19050" t="0" r="254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0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3EF" w:rsidRDefault="000643EF" w:rsidP="000643EF">
      <w:pPr>
        <w:spacing w:line="360" w:lineRule="auto"/>
        <w:ind w:left="420"/>
        <w:rPr>
          <w:rFonts w:ascii="楷体" w:eastAsia="楷体" w:hAnsi="楷体"/>
          <w:sz w:val="24"/>
          <w:szCs w:val="24"/>
        </w:rPr>
      </w:pPr>
    </w:p>
    <w:p w:rsidR="000643EF" w:rsidRPr="001C1467" w:rsidRDefault="000643EF" w:rsidP="000643EF">
      <w:pPr>
        <w:spacing w:line="360" w:lineRule="auto"/>
        <w:jc w:val="left"/>
        <w:rPr>
          <w:rFonts w:ascii="楷体" w:eastAsia="楷体" w:hAnsi="楷体"/>
          <w:sz w:val="24"/>
          <w:szCs w:val="24"/>
        </w:rPr>
      </w:pPr>
      <w:r w:rsidRPr="00965274">
        <w:rPr>
          <w:rFonts w:ascii="楷体" w:eastAsia="楷体" w:hAnsi="楷体"/>
          <w:sz w:val="24"/>
          <w:szCs w:val="24"/>
        </w:rPr>
        <w:t>2、</w:t>
      </w:r>
      <w:r>
        <w:rPr>
          <w:rFonts w:ascii="楷体" w:eastAsia="楷体" w:hAnsi="楷体" w:hint="eastAsia"/>
          <w:sz w:val="24"/>
          <w:szCs w:val="24"/>
        </w:rPr>
        <w:t>进入办事大厅页面，搜索研究生迎新</w:t>
      </w:r>
      <w:r w:rsidRPr="00965274">
        <w:rPr>
          <w:rFonts w:ascii="楷体" w:eastAsia="楷体" w:hAnsi="楷体" w:hint="eastAsia"/>
          <w:sz w:val="24"/>
          <w:szCs w:val="24"/>
        </w:rPr>
        <w:t>模块，点击进入。</w:t>
      </w:r>
    </w:p>
    <w:p w:rsidR="000643EF" w:rsidRPr="001D68AF" w:rsidRDefault="000643EF" w:rsidP="000643EF">
      <w:pPr>
        <w:spacing w:line="360" w:lineRule="auto"/>
        <w:ind w:left="420"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noProof/>
          <w:sz w:val="24"/>
          <w:szCs w:val="24"/>
        </w:rPr>
        <w:lastRenderedPageBreak/>
        <w:drawing>
          <wp:inline distT="0" distB="0" distL="0" distR="0">
            <wp:extent cx="5274310" cy="2664850"/>
            <wp:effectExtent l="19050" t="0" r="254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3EF" w:rsidRDefault="000643EF" w:rsidP="000643EF">
      <w:pPr>
        <w:spacing w:line="360" w:lineRule="auto"/>
        <w:ind w:left="420" w:firstLine="420"/>
        <w:rPr>
          <w:rFonts w:ascii="楷体" w:eastAsia="楷体" w:hAnsi="楷体"/>
          <w:sz w:val="24"/>
          <w:szCs w:val="24"/>
        </w:rPr>
      </w:pPr>
    </w:p>
    <w:p w:rsidR="00AF4787" w:rsidRDefault="00AF4787" w:rsidP="00AF4787">
      <w:pPr>
        <w:pStyle w:val="a5"/>
        <w:spacing w:line="360" w:lineRule="auto"/>
        <w:ind w:left="432" w:firstLineChars="0" w:firstLine="0"/>
        <w:rPr>
          <w:rFonts w:ascii="楷体" w:eastAsia="楷体" w:hAnsi="楷体"/>
          <w:sz w:val="24"/>
          <w:szCs w:val="24"/>
        </w:rPr>
      </w:pPr>
    </w:p>
    <w:p w:rsidR="00AF4787" w:rsidRPr="002A39D1" w:rsidRDefault="00AF4787" w:rsidP="00AF4787">
      <w:pPr>
        <w:pStyle w:val="2"/>
      </w:pPr>
      <w:r>
        <w:rPr>
          <w:rFonts w:hint="eastAsia"/>
        </w:rPr>
        <w:t>三、使用操作</w:t>
      </w:r>
    </w:p>
    <w:p w:rsidR="00357B2C" w:rsidRDefault="00A570B6" w:rsidP="00357B2C">
      <w:pPr>
        <w:pStyle w:val="2"/>
        <w:ind w:left="883" w:hangingChars="275" w:hanging="883"/>
      </w:pPr>
      <w:bookmarkStart w:id="0" w:name="_Toc490032690"/>
      <w:r>
        <w:rPr>
          <w:rFonts w:hint="eastAsia"/>
        </w:rPr>
        <w:t>1.</w:t>
      </w:r>
      <w:r w:rsidR="00357B2C">
        <w:rPr>
          <w:rFonts w:hint="eastAsia"/>
        </w:rPr>
        <w:t>迎新统计</w:t>
      </w:r>
      <w:bookmarkEnd w:id="0"/>
    </w:p>
    <w:p w:rsidR="00357B2C" w:rsidRDefault="00357B2C" w:rsidP="00357B2C">
      <w:pPr>
        <w:ind w:left="420"/>
      </w:pPr>
      <w:r>
        <w:t>主要包含报到情况、办理情况统计、环节统计、环节备注查询、办理日志查询、信息采集</w:t>
      </w:r>
    </w:p>
    <w:p w:rsidR="000811CD" w:rsidRPr="00147694" w:rsidRDefault="000811CD" w:rsidP="00357B2C">
      <w:pPr>
        <w:ind w:left="420"/>
      </w:pPr>
      <w:r>
        <w:rPr>
          <w:noProof/>
        </w:rPr>
        <w:drawing>
          <wp:inline distT="0" distB="0" distL="0" distR="0">
            <wp:extent cx="5274310" cy="1826945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B2C" w:rsidRDefault="000811CD" w:rsidP="00357B2C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2468107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8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B2C" w:rsidRDefault="000811CD" w:rsidP="00357B2C">
      <w:pPr>
        <w:jc w:val="center"/>
      </w:pPr>
      <w:r>
        <w:rPr>
          <w:noProof/>
        </w:rPr>
        <w:drawing>
          <wp:inline distT="0" distB="0" distL="0" distR="0">
            <wp:extent cx="5274310" cy="216986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9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B2C" w:rsidRDefault="00357B2C" w:rsidP="00357B2C">
      <w:pPr>
        <w:jc w:val="center"/>
      </w:pPr>
    </w:p>
    <w:p w:rsidR="00357B2C" w:rsidRDefault="00357B2C" w:rsidP="00357B2C">
      <w:pPr>
        <w:jc w:val="center"/>
      </w:pPr>
    </w:p>
    <w:p w:rsidR="00357B2C" w:rsidRDefault="000811CD" w:rsidP="00357B2C">
      <w:r>
        <w:rPr>
          <w:noProof/>
        </w:rPr>
        <w:drawing>
          <wp:inline distT="0" distB="0" distL="0" distR="0">
            <wp:extent cx="5274310" cy="199946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9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B2C" w:rsidRDefault="00357B2C" w:rsidP="00357B2C"/>
    <w:p w:rsidR="000811CD" w:rsidRDefault="00A570B6" w:rsidP="000811CD">
      <w:pPr>
        <w:pStyle w:val="2"/>
      </w:pPr>
      <w:bookmarkStart w:id="1" w:name="_Toc490032691"/>
      <w:r>
        <w:rPr>
          <w:rFonts w:hint="eastAsia"/>
        </w:rPr>
        <w:t>2.</w:t>
      </w:r>
      <w:r w:rsidR="000811CD">
        <w:t>到站统计</w:t>
      </w:r>
      <w:bookmarkEnd w:id="1"/>
    </w:p>
    <w:p w:rsidR="000811CD" w:rsidRDefault="000811CD" w:rsidP="000811CD">
      <w:pPr>
        <w:ind w:firstLine="420"/>
      </w:pPr>
      <w:r>
        <w:t>主要包含统计查询到站信息、站点设置等，统计时需要控制统计时间端在一周内</w:t>
      </w:r>
    </w:p>
    <w:p w:rsidR="000811CD" w:rsidRPr="002005E0" w:rsidRDefault="000811CD" w:rsidP="000811CD">
      <w:pPr>
        <w:ind w:firstLine="420"/>
      </w:pPr>
      <w:r>
        <w:rPr>
          <w:noProof/>
        </w:rPr>
        <w:lastRenderedPageBreak/>
        <w:drawing>
          <wp:inline distT="0" distB="0" distL="0" distR="0">
            <wp:extent cx="5274310" cy="1583939"/>
            <wp:effectExtent l="19050" t="0" r="2540" b="0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3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1CD" w:rsidRDefault="000811CD" w:rsidP="000811CD">
      <w:pPr>
        <w:jc w:val="center"/>
        <w:rPr>
          <w:b/>
        </w:rPr>
      </w:pPr>
    </w:p>
    <w:p w:rsidR="00357B2C" w:rsidRDefault="000811CD" w:rsidP="00357B2C">
      <w:r>
        <w:rPr>
          <w:noProof/>
        </w:rPr>
        <w:drawing>
          <wp:inline distT="0" distB="0" distL="0" distR="0">
            <wp:extent cx="5274310" cy="2285258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5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104" w:rsidRDefault="000811CD">
      <w:r>
        <w:rPr>
          <w:noProof/>
        </w:rPr>
        <w:drawing>
          <wp:inline distT="0" distB="0" distL="0" distR="0">
            <wp:extent cx="5274310" cy="2251030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1CD" w:rsidRDefault="000811CD">
      <w:r>
        <w:rPr>
          <w:noProof/>
        </w:rPr>
        <w:lastRenderedPageBreak/>
        <w:drawing>
          <wp:inline distT="0" distB="0" distL="0" distR="0">
            <wp:extent cx="5124450" cy="254317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1CD" w:rsidRPr="000811CD" w:rsidRDefault="00A570B6" w:rsidP="000811CD">
      <w:pPr>
        <w:pStyle w:val="2"/>
      </w:pPr>
      <w:r>
        <w:rPr>
          <w:rFonts w:hint="eastAsia"/>
        </w:rPr>
        <w:t>3.</w:t>
      </w:r>
      <w:r w:rsidR="000811CD" w:rsidRPr="000811CD">
        <w:t>财务缴费</w:t>
      </w:r>
    </w:p>
    <w:p w:rsidR="000811CD" w:rsidRDefault="000811CD" w:rsidP="000811CD">
      <w:pPr>
        <w:ind w:firstLine="420"/>
        <w:rPr>
          <w:rFonts w:ascii="微软雅黑" w:eastAsia="微软雅黑" w:hAnsi="微软雅黑"/>
          <w:szCs w:val="21"/>
        </w:rPr>
      </w:pPr>
      <w:r w:rsidRPr="001768BE">
        <w:rPr>
          <w:rFonts w:ascii="微软雅黑" w:eastAsia="微软雅黑" w:hAnsi="微软雅黑"/>
          <w:szCs w:val="21"/>
        </w:rPr>
        <w:t>主要包含导入维护财务缴费数据、设置财务项、学生端查看的缴费说明、缴费情况查询统计的功能</w:t>
      </w:r>
    </w:p>
    <w:p w:rsidR="000811CD" w:rsidRPr="001768BE" w:rsidRDefault="000811CD" w:rsidP="000811CD">
      <w:pPr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1623804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3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1CD" w:rsidRPr="001768BE" w:rsidRDefault="000811CD" w:rsidP="000811CD">
      <w:pPr>
        <w:ind w:left="298"/>
        <w:rPr>
          <w:rFonts w:ascii="微软雅黑" w:eastAsia="微软雅黑" w:hAnsi="微软雅黑"/>
          <w:szCs w:val="21"/>
        </w:rPr>
      </w:pPr>
      <w:r w:rsidRPr="001768BE"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562600" cy="2098769"/>
            <wp:effectExtent l="19050" t="0" r="0" b="0"/>
            <wp:docPr id="18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317" cy="2099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1CD" w:rsidRPr="001768BE" w:rsidRDefault="000811CD" w:rsidP="000811CD">
      <w:pPr>
        <w:ind w:left="298"/>
        <w:rPr>
          <w:rFonts w:ascii="微软雅黑" w:eastAsia="微软雅黑" w:hAnsi="微软雅黑"/>
          <w:szCs w:val="21"/>
        </w:rPr>
      </w:pPr>
      <w:r w:rsidRPr="001768BE"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410200" cy="3110787"/>
            <wp:effectExtent l="19050" t="0" r="0" b="0"/>
            <wp:docPr id="3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411" cy="3117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1CD" w:rsidRDefault="000811CD"/>
    <w:sectPr w:rsidR="000811CD" w:rsidSect="00804A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1383" w:rsidRDefault="001B1383" w:rsidP="00AF4787">
      <w:r>
        <w:separator/>
      </w:r>
    </w:p>
  </w:endnote>
  <w:endnote w:type="continuationSeparator" w:id="1">
    <w:p w:rsidR="001B1383" w:rsidRDefault="001B1383" w:rsidP="00AF47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1383" w:rsidRDefault="001B1383" w:rsidP="00AF4787">
      <w:r>
        <w:separator/>
      </w:r>
    </w:p>
  </w:footnote>
  <w:footnote w:type="continuationSeparator" w:id="1">
    <w:p w:rsidR="001B1383" w:rsidRDefault="001B1383" w:rsidP="00AF478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F4787"/>
    <w:rsid w:val="000643EF"/>
    <w:rsid w:val="000811CD"/>
    <w:rsid w:val="001821AE"/>
    <w:rsid w:val="001B1383"/>
    <w:rsid w:val="00357B2C"/>
    <w:rsid w:val="00402BEF"/>
    <w:rsid w:val="00804A43"/>
    <w:rsid w:val="00913972"/>
    <w:rsid w:val="00A00A5C"/>
    <w:rsid w:val="00A570B6"/>
    <w:rsid w:val="00AF4787"/>
    <w:rsid w:val="00E20DF0"/>
    <w:rsid w:val="00E44104"/>
    <w:rsid w:val="00E44B71"/>
    <w:rsid w:val="00E62C4B"/>
    <w:rsid w:val="00F00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478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F47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F478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F47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F478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F47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F478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F478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F478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99"/>
    <w:qFormat/>
    <w:rsid w:val="00AF4787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F478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F4787"/>
    <w:rPr>
      <w:sz w:val="18"/>
      <w:szCs w:val="18"/>
    </w:rPr>
  </w:style>
  <w:style w:type="paragraph" w:styleId="a7">
    <w:name w:val="Document Map"/>
    <w:basedOn w:val="a"/>
    <w:link w:val="Char2"/>
    <w:uiPriority w:val="99"/>
    <w:semiHidden/>
    <w:unhideWhenUsed/>
    <w:rsid w:val="00AF478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AF478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58</Words>
  <Characters>336</Characters>
  <Application>Microsoft Office Word</Application>
  <DocSecurity>0</DocSecurity>
  <Lines>2</Lines>
  <Paragraphs>1</Paragraphs>
  <ScaleCrop>false</ScaleCrop>
  <Company>Microsoft</Company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温小萌</dc:creator>
  <cp:keywords/>
  <dc:description/>
  <cp:lastModifiedBy>温小萌</cp:lastModifiedBy>
  <cp:revision>10</cp:revision>
  <dcterms:created xsi:type="dcterms:W3CDTF">2020-06-24T07:57:00Z</dcterms:created>
  <dcterms:modified xsi:type="dcterms:W3CDTF">2020-06-30T10:14:00Z</dcterms:modified>
</cp:coreProperties>
</file>