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BBE4" w14:textId="2A7608CA" w:rsidR="00000BA5" w:rsidRPr="007F5EFD" w:rsidRDefault="009745B5">
      <w:pPr>
        <w:rPr>
          <w:sz w:val="22"/>
          <w:szCs w:val="22"/>
        </w:rPr>
      </w:pPr>
      <w:r w:rsidRPr="007F5EFD">
        <w:rPr>
          <w:sz w:val="22"/>
          <w:szCs w:val="22"/>
        </w:rPr>
        <w:t>Th</w:t>
      </w:r>
      <w:r w:rsidR="00D871F1" w:rsidRPr="007F5EFD">
        <w:rPr>
          <w:sz w:val="22"/>
          <w:szCs w:val="22"/>
        </w:rPr>
        <w:t>is</w:t>
      </w:r>
      <w:r w:rsidRPr="007F5EFD">
        <w:rPr>
          <w:sz w:val="22"/>
          <w:szCs w:val="22"/>
        </w:rPr>
        <w:t xml:space="preserve"> analytics model examines the relationship between </w:t>
      </w:r>
      <w:r w:rsidR="00000BA5" w:rsidRPr="007F5EFD">
        <w:rPr>
          <w:sz w:val="22"/>
          <w:szCs w:val="22"/>
        </w:rPr>
        <w:t xml:space="preserve">historical </w:t>
      </w:r>
      <w:r w:rsidRPr="007F5EFD">
        <w:rPr>
          <w:sz w:val="22"/>
          <w:szCs w:val="22"/>
        </w:rPr>
        <w:t xml:space="preserve">Earnings Surprise </w:t>
      </w:r>
      <w:r w:rsidR="00000BA5" w:rsidRPr="007F5EFD">
        <w:rPr>
          <w:sz w:val="22"/>
          <w:szCs w:val="22"/>
        </w:rPr>
        <w:t xml:space="preserve">and price </w:t>
      </w:r>
      <w:r w:rsidR="00010624">
        <w:rPr>
          <w:sz w:val="22"/>
          <w:szCs w:val="22"/>
        </w:rPr>
        <w:t>movements</w:t>
      </w:r>
      <w:r w:rsidR="00000BA5" w:rsidRPr="007F5EFD">
        <w:rPr>
          <w:sz w:val="22"/>
          <w:szCs w:val="22"/>
        </w:rPr>
        <w:t xml:space="preserve"> around </w:t>
      </w:r>
      <w:r w:rsidR="00010624">
        <w:rPr>
          <w:sz w:val="22"/>
          <w:szCs w:val="22"/>
        </w:rPr>
        <w:t xml:space="preserve">earnings </w:t>
      </w:r>
      <w:r w:rsidR="00000BA5" w:rsidRPr="007F5EFD">
        <w:rPr>
          <w:sz w:val="22"/>
          <w:szCs w:val="22"/>
        </w:rPr>
        <w:t>announcement dates</w:t>
      </w:r>
      <w:r w:rsidRPr="007F5EFD">
        <w:rPr>
          <w:sz w:val="22"/>
          <w:szCs w:val="22"/>
        </w:rPr>
        <w:t xml:space="preserve">. </w:t>
      </w:r>
      <w:r w:rsidR="00000BA5" w:rsidRPr="007F5EFD">
        <w:rPr>
          <w:sz w:val="22"/>
          <w:szCs w:val="22"/>
        </w:rPr>
        <w:t xml:space="preserve">The </w:t>
      </w:r>
      <w:r w:rsidR="00010624">
        <w:rPr>
          <w:sz w:val="22"/>
          <w:szCs w:val="22"/>
        </w:rPr>
        <w:t xml:space="preserve">underlying </w:t>
      </w:r>
      <w:r w:rsidR="00000BA5" w:rsidRPr="007F5EFD">
        <w:rPr>
          <w:sz w:val="22"/>
          <w:szCs w:val="22"/>
        </w:rPr>
        <w:t>assumption behind this study is that stock prices have price</w:t>
      </w:r>
      <w:r w:rsidR="00010624">
        <w:rPr>
          <w:sz w:val="22"/>
          <w:szCs w:val="22"/>
        </w:rPr>
        <w:t>d</w:t>
      </w:r>
      <w:r w:rsidR="00000BA5" w:rsidRPr="007F5EFD">
        <w:rPr>
          <w:sz w:val="22"/>
          <w:szCs w:val="22"/>
        </w:rPr>
        <w:t xml:space="preserve"> in all available information and would </w:t>
      </w:r>
      <w:r w:rsidR="00010624">
        <w:rPr>
          <w:sz w:val="22"/>
          <w:szCs w:val="22"/>
        </w:rPr>
        <w:t>respond</w:t>
      </w:r>
      <w:r w:rsidR="00000BA5" w:rsidRPr="007F5EFD">
        <w:rPr>
          <w:sz w:val="22"/>
          <w:szCs w:val="22"/>
        </w:rPr>
        <w:t xml:space="preserve"> to new information, such as earnings surprises resulting in “post earnings announcement drift”. For </w:t>
      </w:r>
      <w:r w:rsidR="00010624">
        <w:rPr>
          <w:sz w:val="22"/>
          <w:szCs w:val="22"/>
        </w:rPr>
        <w:t>example</w:t>
      </w:r>
      <w:r w:rsidR="00000BA5" w:rsidRPr="007F5EFD">
        <w:rPr>
          <w:sz w:val="22"/>
          <w:szCs w:val="22"/>
        </w:rPr>
        <w:t>, a positive earnings surprise should theoretically lead to a price rally</w:t>
      </w:r>
      <w:r w:rsidR="00010624">
        <w:rPr>
          <w:sz w:val="22"/>
          <w:szCs w:val="22"/>
        </w:rPr>
        <w:t>,</w:t>
      </w:r>
      <w:r w:rsidR="00000BA5" w:rsidRPr="007F5EFD">
        <w:rPr>
          <w:sz w:val="22"/>
          <w:szCs w:val="22"/>
        </w:rPr>
        <w:t xml:space="preserve"> while an earnings miss </w:t>
      </w:r>
      <w:r w:rsidR="00010624">
        <w:rPr>
          <w:sz w:val="22"/>
          <w:szCs w:val="22"/>
        </w:rPr>
        <w:t>is likely to trigger</w:t>
      </w:r>
      <w:r w:rsidR="00000BA5" w:rsidRPr="007F5EFD">
        <w:rPr>
          <w:sz w:val="22"/>
          <w:szCs w:val="22"/>
        </w:rPr>
        <w:t xml:space="preserve"> a sell-off. </w:t>
      </w:r>
    </w:p>
    <w:p w14:paraId="272941A2" w14:textId="7D400541" w:rsidR="00156A97" w:rsidRPr="007F5EFD" w:rsidRDefault="00791BF9">
      <w:pPr>
        <w:rPr>
          <w:sz w:val="22"/>
          <w:szCs w:val="22"/>
        </w:rPr>
      </w:pPr>
      <w:r w:rsidRPr="007F5EFD">
        <w:rPr>
          <w:sz w:val="22"/>
          <w:szCs w:val="22"/>
        </w:rPr>
        <w:t xml:space="preserve">The study is </w:t>
      </w:r>
      <w:r w:rsidR="00010624">
        <w:rPr>
          <w:sz w:val="22"/>
          <w:szCs w:val="22"/>
        </w:rPr>
        <w:t>conducted</w:t>
      </w:r>
      <w:r w:rsidRPr="007F5EFD">
        <w:rPr>
          <w:sz w:val="22"/>
          <w:szCs w:val="22"/>
        </w:rPr>
        <w:t xml:space="preserve"> on Bloomberg </w:t>
      </w:r>
      <w:proofErr w:type="spellStart"/>
      <w:r w:rsidRPr="007F5EFD">
        <w:rPr>
          <w:sz w:val="22"/>
          <w:szCs w:val="22"/>
        </w:rPr>
        <w:t>BQuant</w:t>
      </w:r>
      <w:proofErr w:type="spellEnd"/>
      <w:r w:rsidRPr="007F5EFD">
        <w:rPr>
          <w:sz w:val="22"/>
          <w:szCs w:val="22"/>
        </w:rPr>
        <w:t xml:space="preserve"> Desktop (Python), using </w:t>
      </w:r>
      <w:r w:rsidR="00010624">
        <w:rPr>
          <w:sz w:val="22"/>
          <w:szCs w:val="22"/>
        </w:rPr>
        <w:t xml:space="preserve">the </w:t>
      </w:r>
      <w:r w:rsidRPr="007F5EFD">
        <w:rPr>
          <w:sz w:val="22"/>
          <w:szCs w:val="22"/>
        </w:rPr>
        <w:t xml:space="preserve">constituents of </w:t>
      </w:r>
      <w:r w:rsidRPr="007F5EFD">
        <w:rPr>
          <w:b/>
          <w:bCs/>
          <w:sz w:val="22"/>
          <w:szCs w:val="22"/>
        </w:rPr>
        <w:t>MSCI Asia Pacific ex Japan Index (MXAPJ Index)</w:t>
      </w:r>
      <w:r w:rsidRPr="007F5EFD">
        <w:rPr>
          <w:sz w:val="22"/>
          <w:szCs w:val="22"/>
        </w:rPr>
        <w:t xml:space="preserve"> as the universe over a </w:t>
      </w:r>
      <w:proofErr w:type="gramStart"/>
      <w:r w:rsidRPr="007F5EFD">
        <w:rPr>
          <w:sz w:val="22"/>
          <w:szCs w:val="22"/>
        </w:rPr>
        <w:t>10 year</w:t>
      </w:r>
      <w:proofErr w:type="gramEnd"/>
      <w:r w:rsidRPr="007F5EFD">
        <w:rPr>
          <w:sz w:val="22"/>
          <w:szCs w:val="22"/>
        </w:rPr>
        <w:t xml:space="preserve"> period</w:t>
      </w:r>
      <w:r w:rsidR="00B94585">
        <w:rPr>
          <w:sz w:val="22"/>
          <w:szCs w:val="22"/>
        </w:rPr>
        <w:t xml:space="preserve"> (15-05-2015 to 15-05-2025)</w:t>
      </w:r>
      <w:r w:rsidRPr="007F5EFD">
        <w:rPr>
          <w:sz w:val="22"/>
          <w:szCs w:val="22"/>
        </w:rPr>
        <w:t xml:space="preserve">. </w:t>
      </w:r>
      <w:r w:rsidR="007148D7" w:rsidRPr="007F5EFD">
        <w:rPr>
          <w:sz w:val="22"/>
          <w:szCs w:val="22"/>
        </w:rPr>
        <w:t xml:space="preserve">The goal of the study is to </w:t>
      </w:r>
      <w:r w:rsidR="00010624">
        <w:rPr>
          <w:sz w:val="22"/>
          <w:szCs w:val="22"/>
        </w:rPr>
        <w:t>assess</w:t>
      </w:r>
      <w:r w:rsidR="007148D7" w:rsidRPr="007F5EFD">
        <w:rPr>
          <w:sz w:val="22"/>
          <w:szCs w:val="22"/>
        </w:rPr>
        <w:t xml:space="preserve"> whether a positive or negative earnings surprise</w:t>
      </w:r>
      <w:r w:rsidR="00010624">
        <w:rPr>
          <w:sz w:val="22"/>
          <w:szCs w:val="22"/>
        </w:rPr>
        <w:t>s</w:t>
      </w:r>
      <w:r w:rsidR="007148D7" w:rsidRPr="007F5EFD">
        <w:rPr>
          <w:sz w:val="22"/>
          <w:szCs w:val="22"/>
        </w:rPr>
        <w:t xml:space="preserve"> for stock</w:t>
      </w:r>
      <w:r w:rsidR="00010624">
        <w:rPr>
          <w:sz w:val="22"/>
          <w:szCs w:val="22"/>
        </w:rPr>
        <w:t>s</w:t>
      </w:r>
      <w:r w:rsidR="007148D7" w:rsidRPr="007F5EFD">
        <w:rPr>
          <w:sz w:val="22"/>
          <w:szCs w:val="22"/>
        </w:rPr>
        <w:t xml:space="preserve"> within the index are associated with an increase or decrease in stock price over the </w:t>
      </w:r>
      <w:r w:rsidR="00010624">
        <w:rPr>
          <w:sz w:val="22"/>
          <w:szCs w:val="22"/>
        </w:rPr>
        <w:t>following</w:t>
      </w:r>
      <w:r w:rsidR="007148D7" w:rsidRPr="007F5EFD">
        <w:rPr>
          <w:sz w:val="22"/>
          <w:szCs w:val="22"/>
        </w:rPr>
        <w:t xml:space="preserve"> 5 trading days </w:t>
      </w:r>
      <w:r w:rsidR="00010624">
        <w:rPr>
          <w:sz w:val="22"/>
          <w:szCs w:val="22"/>
        </w:rPr>
        <w:t>after</w:t>
      </w:r>
      <w:r w:rsidR="007148D7" w:rsidRPr="007F5EFD">
        <w:rPr>
          <w:sz w:val="22"/>
          <w:szCs w:val="22"/>
        </w:rPr>
        <w:t xml:space="preserve"> </w:t>
      </w:r>
      <w:r w:rsidR="00000BA5" w:rsidRPr="007F5EFD">
        <w:rPr>
          <w:sz w:val="22"/>
          <w:szCs w:val="22"/>
        </w:rPr>
        <w:t xml:space="preserve">an </w:t>
      </w:r>
      <w:r w:rsidR="00010624" w:rsidRPr="007F5EFD">
        <w:rPr>
          <w:sz w:val="22"/>
          <w:szCs w:val="22"/>
        </w:rPr>
        <w:t>earnings announcement</w:t>
      </w:r>
      <w:r w:rsidR="007148D7" w:rsidRPr="007F5EFD">
        <w:rPr>
          <w:sz w:val="22"/>
          <w:szCs w:val="22"/>
        </w:rPr>
        <w:t>.</w:t>
      </w:r>
      <w:r w:rsidR="00000BA5" w:rsidRPr="007F5EFD">
        <w:rPr>
          <w:sz w:val="22"/>
          <w:szCs w:val="22"/>
        </w:rPr>
        <w:t xml:space="preserve"> </w:t>
      </w:r>
      <w:r w:rsidRPr="007F5EFD">
        <w:rPr>
          <w:sz w:val="22"/>
          <w:szCs w:val="22"/>
        </w:rPr>
        <w:t xml:space="preserve">Earnings surprise is defined </w:t>
      </w:r>
      <w:r w:rsidR="00010624">
        <w:rPr>
          <w:sz w:val="22"/>
          <w:szCs w:val="22"/>
        </w:rPr>
        <w:t>as</w:t>
      </w:r>
      <w:r w:rsidRPr="007F5EFD">
        <w:rPr>
          <w:sz w:val="22"/>
          <w:szCs w:val="22"/>
        </w:rPr>
        <w:t xml:space="preserve"> follow</w:t>
      </w:r>
      <w:r w:rsidR="00010624">
        <w:rPr>
          <w:sz w:val="22"/>
          <w:szCs w:val="22"/>
        </w:rPr>
        <w:t>s</w:t>
      </w:r>
      <w:r w:rsidRPr="007F5EFD">
        <w:rPr>
          <w:sz w:val="22"/>
          <w:szCs w:val="22"/>
        </w:rPr>
        <w:t xml:space="preserve">: </w:t>
      </w:r>
    </w:p>
    <w:p w14:paraId="563AEB96" w14:textId="128CD492" w:rsidR="00F8076D" w:rsidRPr="007F5EFD" w:rsidRDefault="00791BF9" w:rsidP="007F5EFD">
      <w:pPr>
        <w:jc w:val="center"/>
      </w:pPr>
      <m:oMath>
        <m:r>
          <w:rPr>
            <w:rFonts w:ascii="Cambria Math" w:hAnsi="Cambria Math"/>
          </w:rPr>
          <m:t xml:space="preserve">S=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a-e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 w:rsidR="00156A97">
        <w:t xml:space="preserve">   </w:t>
      </w:r>
      <w:r w:rsidR="007F5EFD">
        <w:t xml:space="preserve">   </w:t>
      </w:r>
      <w:r w:rsidR="007F5EFD" w:rsidRPr="007F5EFD">
        <w:rPr>
          <w:noProof/>
        </w:rPr>
        <w:drawing>
          <wp:inline distT="0" distB="0" distL="0" distR="0" wp14:anchorId="5105FD33" wp14:editId="36BE7200">
            <wp:extent cx="1367625" cy="429621"/>
            <wp:effectExtent l="0" t="0" r="4445" b="8890"/>
            <wp:docPr id="1957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2220" cy="4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5379" w14:textId="0678B54D" w:rsidR="00432EAF" w:rsidRPr="007F5EFD" w:rsidRDefault="00432EAF" w:rsidP="00F8076D">
      <w:pPr>
        <w:spacing w:after="0" w:line="216" w:lineRule="auto"/>
        <w:rPr>
          <w:b/>
          <w:bCs/>
          <w:sz w:val="16"/>
          <w:szCs w:val="16"/>
        </w:rPr>
      </w:pPr>
      <w:r w:rsidRPr="007F5EFD">
        <w:rPr>
          <w:b/>
          <w:bCs/>
          <w:sz w:val="16"/>
          <w:szCs w:val="16"/>
        </w:rPr>
        <w:t xml:space="preserve">1Day Return [Including </w:t>
      </w:r>
      <w:proofErr w:type="gramStart"/>
      <w:r w:rsidRPr="007F5EFD">
        <w:rPr>
          <w:b/>
          <w:bCs/>
          <w:sz w:val="16"/>
          <w:szCs w:val="16"/>
        </w:rPr>
        <w:t>Outliers(</w:t>
      </w:r>
      <w:proofErr w:type="spellStart"/>
      <w:proofErr w:type="gramEnd"/>
      <w:r w:rsidRPr="007F5EFD">
        <w:rPr>
          <w:b/>
          <w:bCs/>
          <w:sz w:val="16"/>
          <w:szCs w:val="16"/>
        </w:rPr>
        <w:t>ie</w:t>
      </w:r>
      <w:proofErr w:type="spellEnd"/>
      <w:r w:rsidRPr="007F5EFD">
        <w:rPr>
          <w:b/>
          <w:bCs/>
          <w:sz w:val="16"/>
          <w:szCs w:val="16"/>
        </w:rPr>
        <w:t>. 1.5 IQR)]</w:t>
      </w:r>
    </w:p>
    <w:p w14:paraId="6D33E099" w14:textId="2BC98FA9" w:rsidR="00156A97" w:rsidRDefault="00432EAF" w:rsidP="00F8076D">
      <w:pPr>
        <w:spacing w:after="0" w:line="216" w:lineRule="auto"/>
        <w:rPr>
          <w:noProof/>
        </w:rPr>
      </w:pPr>
      <w:r w:rsidRPr="00432EAF">
        <w:rPr>
          <w:noProof/>
        </w:rPr>
        <w:drawing>
          <wp:inline distT="0" distB="0" distL="0" distR="0" wp14:anchorId="478B3286" wp14:editId="5E81150A">
            <wp:extent cx="2830664" cy="1787276"/>
            <wp:effectExtent l="0" t="0" r="8255" b="3810"/>
            <wp:docPr id="182522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8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5848" cy="17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EAF">
        <w:rPr>
          <w:noProof/>
        </w:rPr>
        <w:t xml:space="preserve"> </w:t>
      </w:r>
      <w:r w:rsidRPr="00432EAF">
        <w:rPr>
          <w:noProof/>
        </w:rPr>
        <w:drawing>
          <wp:inline distT="0" distB="0" distL="0" distR="0" wp14:anchorId="72475109" wp14:editId="4536DE79">
            <wp:extent cx="2719346" cy="1775136"/>
            <wp:effectExtent l="0" t="0" r="5080" b="0"/>
            <wp:docPr id="5210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116" cy="17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116" w:type="dxa"/>
        <w:jc w:val="center"/>
        <w:tblLook w:val="04A0" w:firstRow="1" w:lastRow="0" w:firstColumn="1" w:lastColumn="0" w:noHBand="0" w:noVBand="1"/>
      </w:tblPr>
      <w:tblGrid>
        <w:gridCol w:w="589"/>
        <w:gridCol w:w="767"/>
        <w:gridCol w:w="752"/>
        <w:gridCol w:w="752"/>
        <w:gridCol w:w="752"/>
        <w:gridCol w:w="752"/>
        <w:gridCol w:w="752"/>
      </w:tblGrid>
      <w:tr w:rsidR="00156A97" w:rsidRPr="00156A97" w14:paraId="7BE7327F" w14:textId="77777777" w:rsidTr="007F5EFD">
        <w:trPr>
          <w:trHeight w:val="139"/>
          <w:jc w:val="center"/>
        </w:trPr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254087B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D61001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30CE7A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Day 1 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6E0F8A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2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56E64C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3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CD97D3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4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46458E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5</w:t>
            </w:r>
          </w:p>
        </w:tc>
      </w:tr>
      <w:tr w:rsidR="00156A97" w:rsidRPr="00156A97" w14:paraId="66E806FB" w14:textId="77777777" w:rsidTr="007F5EFD">
        <w:trPr>
          <w:trHeight w:val="215"/>
          <w:jc w:val="center"/>
        </w:trPr>
        <w:tc>
          <w:tcPr>
            <w:tcW w:w="58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F893123" w14:textId="77777777" w:rsidR="00156A97" w:rsidRPr="00156A97" w:rsidRDefault="00156A97" w:rsidP="00156A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Beat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F076B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Mean 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C8FE1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0.62%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75E3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0.79%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F8CCA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0.86%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8D6A9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0.93%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5FCA7E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0.96%</w:t>
            </w:r>
          </w:p>
        </w:tc>
      </w:tr>
      <w:tr w:rsidR="00156A97" w:rsidRPr="00156A97" w14:paraId="46AC7204" w14:textId="77777777" w:rsidTr="007F5EFD">
        <w:trPr>
          <w:trHeight w:val="191"/>
          <w:jc w:val="center"/>
        </w:trPr>
        <w:tc>
          <w:tcPr>
            <w:tcW w:w="58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60C8C3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202CB2B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Median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038DA82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0.42%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23754E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0.49%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582780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0.55%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F01E36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0.63%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C3C6BF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0.58%</w:t>
            </w:r>
          </w:p>
        </w:tc>
      </w:tr>
      <w:tr w:rsidR="00156A97" w:rsidRPr="00156A97" w14:paraId="74FBE2C9" w14:textId="77777777" w:rsidTr="007F5EFD">
        <w:trPr>
          <w:trHeight w:val="99"/>
          <w:jc w:val="center"/>
        </w:trPr>
        <w:tc>
          <w:tcPr>
            <w:tcW w:w="58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09EDB1E" w14:textId="77777777" w:rsidR="00156A97" w:rsidRPr="00156A97" w:rsidRDefault="00156A97" w:rsidP="00156A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Miss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8FBAB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Mean 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BACEF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-0.55%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6102F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-0.64%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7C03B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-0.64%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65327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-0.62%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C0D016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-0.55%</w:t>
            </w:r>
          </w:p>
        </w:tc>
      </w:tr>
      <w:tr w:rsidR="00156A97" w:rsidRPr="00156A97" w14:paraId="7A5C87F3" w14:textId="77777777" w:rsidTr="007F5EFD">
        <w:trPr>
          <w:trHeight w:val="115"/>
          <w:jc w:val="center"/>
        </w:trPr>
        <w:tc>
          <w:tcPr>
            <w:tcW w:w="58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383087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CAAA075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Median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8DA7442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-0.59%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AAD3F3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-0.68%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921886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0.74%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C3A147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-0.63%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0ED70A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-0.66%</w:t>
            </w:r>
          </w:p>
        </w:tc>
      </w:tr>
    </w:tbl>
    <w:p w14:paraId="5620FE00" w14:textId="5034554D" w:rsidR="00156A97" w:rsidRDefault="00156A97" w:rsidP="00F8076D">
      <w:pPr>
        <w:spacing w:after="0" w:line="216" w:lineRule="auto"/>
      </w:pPr>
    </w:p>
    <w:p w14:paraId="0CF92012" w14:textId="5ACFBDC0" w:rsidR="00432EAF" w:rsidRPr="007F5EFD" w:rsidRDefault="00432EAF" w:rsidP="00F8076D">
      <w:pPr>
        <w:spacing w:after="0" w:line="216" w:lineRule="auto"/>
        <w:rPr>
          <w:b/>
          <w:bCs/>
          <w:sz w:val="16"/>
          <w:szCs w:val="16"/>
        </w:rPr>
      </w:pPr>
      <w:r w:rsidRPr="007F5EFD">
        <w:rPr>
          <w:b/>
          <w:bCs/>
          <w:sz w:val="16"/>
          <w:szCs w:val="16"/>
        </w:rPr>
        <w:t xml:space="preserve">1Day Return [Excluding </w:t>
      </w:r>
      <w:proofErr w:type="gramStart"/>
      <w:r w:rsidRPr="007F5EFD">
        <w:rPr>
          <w:b/>
          <w:bCs/>
          <w:sz w:val="16"/>
          <w:szCs w:val="16"/>
        </w:rPr>
        <w:t>Outliers(</w:t>
      </w:r>
      <w:proofErr w:type="spellStart"/>
      <w:proofErr w:type="gramEnd"/>
      <w:r w:rsidRPr="007F5EFD">
        <w:rPr>
          <w:b/>
          <w:bCs/>
          <w:sz w:val="16"/>
          <w:szCs w:val="16"/>
        </w:rPr>
        <w:t>ie</w:t>
      </w:r>
      <w:proofErr w:type="spellEnd"/>
      <w:r w:rsidRPr="007F5EFD">
        <w:rPr>
          <w:b/>
          <w:bCs/>
          <w:sz w:val="16"/>
          <w:szCs w:val="16"/>
        </w:rPr>
        <w:t>. 1.5 IQR)]</w:t>
      </w:r>
    </w:p>
    <w:p w14:paraId="5742426C" w14:textId="02B95693" w:rsidR="00432EAF" w:rsidRDefault="00432EAF" w:rsidP="00F8076D">
      <w:pPr>
        <w:spacing w:after="0" w:line="216" w:lineRule="auto"/>
      </w:pPr>
      <w:r w:rsidRPr="00432EAF">
        <w:rPr>
          <w:noProof/>
        </w:rPr>
        <w:drawing>
          <wp:inline distT="0" distB="0" distL="0" distR="0" wp14:anchorId="7C16C912" wp14:editId="79DCFF99">
            <wp:extent cx="2838616" cy="1837898"/>
            <wp:effectExtent l="0" t="0" r="0" b="0"/>
            <wp:docPr id="16726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2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251" cy="18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EAF">
        <w:rPr>
          <w:noProof/>
        </w:rPr>
        <w:t xml:space="preserve"> </w:t>
      </w:r>
      <w:r w:rsidRPr="00432EAF">
        <w:rPr>
          <w:noProof/>
        </w:rPr>
        <w:drawing>
          <wp:inline distT="0" distB="0" distL="0" distR="0" wp14:anchorId="557A3C6F" wp14:editId="3068311A">
            <wp:extent cx="2775005" cy="1831316"/>
            <wp:effectExtent l="0" t="0" r="6350" b="0"/>
            <wp:docPr id="5852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6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550" cy="184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116" w:type="dxa"/>
        <w:jc w:val="center"/>
        <w:tblLook w:val="04A0" w:firstRow="1" w:lastRow="0" w:firstColumn="1" w:lastColumn="0" w:noHBand="0" w:noVBand="1"/>
      </w:tblPr>
      <w:tblGrid>
        <w:gridCol w:w="589"/>
        <w:gridCol w:w="767"/>
        <w:gridCol w:w="752"/>
        <w:gridCol w:w="752"/>
        <w:gridCol w:w="752"/>
        <w:gridCol w:w="752"/>
        <w:gridCol w:w="752"/>
      </w:tblGrid>
      <w:tr w:rsidR="00156A97" w:rsidRPr="00156A97" w14:paraId="57E5F966" w14:textId="77777777" w:rsidTr="007F5EFD">
        <w:trPr>
          <w:trHeight w:val="101"/>
          <w:jc w:val="center"/>
        </w:trPr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7230D35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BE8956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A79556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Day 1 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18F010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2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BE7E43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3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7FEB21F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4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042AAD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Day 5</w:t>
            </w:r>
          </w:p>
        </w:tc>
      </w:tr>
      <w:tr w:rsidR="00156A97" w:rsidRPr="00156A97" w14:paraId="38339C5B" w14:textId="77777777" w:rsidTr="007F5EFD">
        <w:trPr>
          <w:trHeight w:val="119"/>
          <w:jc w:val="center"/>
        </w:trPr>
        <w:tc>
          <w:tcPr>
            <w:tcW w:w="58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2C9DB3FE" w14:textId="77777777" w:rsidR="00156A97" w:rsidRPr="00156A97" w:rsidRDefault="00156A97" w:rsidP="00156A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Beat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ED5E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Mean 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4FDAD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0.24%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4971D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0.31%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EF08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0.34%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FC1EC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0.35%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FF6788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0.33%</w:t>
            </w:r>
          </w:p>
        </w:tc>
      </w:tr>
      <w:tr w:rsidR="00156A97" w:rsidRPr="00156A97" w14:paraId="37CEDC9A" w14:textId="77777777" w:rsidTr="007F5EFD">
        <w:trPr>
          <w:trHeight w:val="153"/>
          <w:jc w:val="center"/>
        </w:trPr>
        <w:tc>
          <w:tcPr>
            <w:tcW w:w="58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0221A2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D0FDC4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Median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A45812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0.24%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D3546D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0.27%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5AA1AD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0.31%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BF96003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0.30%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E517CC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0.31%</w:t>
            </w:r>
          </w:p>
        </w:tc>
      </w:tr>
      <w:tr w:rsidR="00156A97" w:rsidRPr="00156A97" w14:paraId="1DEE2E32" w14:textId="77777777" w:rsidTr="007F5EFD">
        <w:trPr>
          <w:trHeight w:val="101"/>
          <w:jc w:val="center"/>
        </w:trPr>
        <w:tc>
          <w:tcPr>
            <w:tcW w:w="58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15F1E494" w14:textId="77777777" w:rsidR="00156A97" w:rsidRPr="00156A97" w:rsidRDefault="00156A97" w:rsidP="00156A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Miss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AB311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Mean 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80F3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-0.53%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3A1CC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-0.62%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2FFCE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-0.65%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C3C82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-0.61%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CA0351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-0.62%</w:t>
            </w:r>
          </w:p>
        </w:tc>
      </w:tr>
      <w:tr w:rsidR="00156A97" w:rsidRPr="00156A97" w14:paraId="336FD279" w14:textId="77777777" w:rsidTr="007F5EFD">
        <w:trPr>
          <w:trHeight w:val="206"/>
          <w:jc w:val="center"/>
        </w:trPr>
        <w:tc>
          <w:tcPr>
            <w:tcW w:w="58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6EE517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5794A6" w14:textId="77777777" w:rsidR="00156A97" w:rsidRPr="00156A97" w:rsidRDefault="00156A97" w:rsidP="00156A9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Median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EE705C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-0.59%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593AE9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-0.66%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435CD0B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-0.73%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07F503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-0.67%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4F6202" w14:textId="77777777" w:rsidR="00156A97" w:rsidRPr="00156A97" w:rsidRDefault="00156A97" w:rsidP="00156A9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</w:pPr>
            <w:r w:rsidRPr="00156A97">
              <w:rPr>
                <w:rFonts w:ascii="Aptos Narrow" w:eastAsia="Times New Roman" w:hAnsi="Aptos Narrow" w:cs="Times New Roman"/>
                <w:color w:val="FF0000"/>
                <w:kern w:val="0"/>
                <w:sz w:val="16"/>
                <w:szCs w:val="16"/>
                <w14:ligatures w14:val="none"/>
              </w:rPr>
              <w:t>-0.62%</w:t>
            </w:r>
          </w:p>
        </w:tc>
      </w:tr>
    </w:tbl>
    <w:p w14:paraId="425BA52F" w14:textId="746397F5" w:rsidR="00F8076D" w:rsidRDefault="00F8076D" w:rsidP="00F8076D">
      <w:pPr>
        <w:spacing w:after="0" w:line="216" w:lineRule="auto"/>
        <w:rPr>
          <w:sz w:val="16"/>
          <w:szCs w:val="16"/>
        </w:rPr>
      </w:pPr>
    </w:p>
    <w:p w14:paraId="5E9DD36A" w14:textId="77777777" w:rsidR="007F5EFD" w:rsidRPr="00010624" w:rsidRDefault="007F5EFD" w:rsidP="00F8076D">
      <w:pPr>
        <w:spacing w:after="0" w:line="216" w:lineRule="auto"/>
        <w:rPr>
          <w:sz w:val="16"/>
          <w:szCs w:val="16"/>
          <w:lang w:val="en-US"/>
        </w:rPr>
      </w:pPr>
    </w:p>
    <w:p w14:paraId="41A0B0EE" w14:textId="359290F1" w:rsidR="00B617BB" w:rsidRDefault="005E1A19" w:rsidP="00F8076D">
      <w:pPr>
        <w:spacing w:after="0" w:line="21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In general</w:t>
      </w:r>
      <w:r w:rsidR="007F5EFD">
        <w:rPr>
          <w:sz w:val="22"/>
          <w:szCs w:val="22"/>
        </w:rPr>
        <w:t xml:space="preserve">, stock prices </w:t>
      </w:r>
      <w:r w:rsidR="00010624">
        <w:rPr>
          <w:sz w:val="22"/>
          <w:szCs w:val="22"/>
        </w:rPr>
        <w:t>tend</w:t>
      </w:r>
      <w:r w:rsidR="007F5EFD">
        <w:rPr>
          <w:sz w:val="22"/>
          <w:szCs w:val="22"/>
        </w:rPr>
        <w:t xml:space="preserve"> to </w:t>
      </w:r>
      <w:r w:rsidR="004B484A">
        <w:rPr>
          <w:sz w:val="22"/>
          <w:szCs w:val="22"/>
        </w:rPr>
        <w:t xml:space="preserve">perform positively when there is </w:t>
      </w:r>
      <w:proofErr w:type="gramStart"/>
      <w:r w:rsidR="00010624">
        <w:rPr>
          <w:sz w:val="22"/>
          <w:szCs w:val="22"/>
        </w:rPr>
        <w:t>an earnings</w:t>
      </w:r>
      <w:proofErr w:type="gramEnd"/>
      <w:r w:rsidR="004B484A">
        <w:rPr>
          <w:sz w:val="22"/>
          <w:szCs w:val="22"/>
        </w:rPr>
        <w:t xml:space="preserve"> beat and negatively </w:t>
      </w:r>
      <w:r w:rsidR="00010624">
        <w:rPr>
          <w:sz w:val="22"/>
          <w:szCs w:val="22"/>
        </w:rPr>
        <w:t xml:space="preserve">following </w:t>
      </w:r>
      <w:proofErr w:type="gramStart"/>
      <w:r w:rsidR="00010624">
        <w:rPr>
          <w:sz w:val="22"/>
          <w:szCs w:val="22"/>
        </w:rPr>
        <w:t>an earnings</w:t>
      </w:r>
      <w:proofErr w:type="gramEnd"/>
      <w:r w:rsidR="00010624">
        <w:rPr>
          <w:sz w:val="22"/>
          <w:szCs w:val="22"/>
        </w:rPr>
        <w:t xml:space="preserve"> miss </w:t>
      </w:r>
      <w:r w:rsidR="004B484A">
        <w:rPr>
          <w:sz w:val="22"/>
          <w:szCs w:val="22"/>
        </w:rPr>
        <w:t>post earnings miss.</w:t>
      </w:r>
      <w:r>
        <w:rPr>
          <w:sz w:val="22"/>
          <w:szCs w:val="22"/>
        </w:rPr>
        <w:t xml:space="preserve"> Before adjusting to exclude the outliers (defined by 1.5 Interquartile range), we </w:t>
      </w:r>
      <w:r w:rsidR="00B94585">
        <w:rPr>
          <w:sz w:val="22"/>
          <w:szCs w:val="22"/>
        </w:rPr>
        <w:t xml:space="preserve">see </w:t>
      </w:r>
      <w:r>
        <w:rPr>
          <w:sz w:val="22"/>
          <w:szCs w:val="22"/>
        </w:rPr>
        <w:t xml:space="preserve">that investors </w:t>
      </w:r>
      <w:r w:rsidR="00010624">
        <w:rPr>
          <w:sz w:val="22"/>
          <w:szCs w:val="22"/>
        </w:rPr>
        <w:t>tend</w:t>
      </w:r>
      <w:r>
        <w:rPr>
          <w:sz w:val="22"/>
          <w:szCs w:val="22"/>
        </w:rPr>
        <w:t xml:space="preserve"> to react faster </w:t>
      </w:r>
      <w:r w:rsidR="00010624">
        <w:rPr>
          <w:sz w:val="22"/>
          <w:szCs w:val="22"/>
        </w:rPr>
        <w:t>to</w:t>
      </w:r>
      <w:r>
        <w:rPr>
          <w:sz w:val="22"/>
          <w:szCs w:val="22"/>
        </w:rPr>
        <w:t xml:space="preserve"> earnings miss</w:t>
      </w:r>
      <w:r w:rsidR="00010624">
        <w:rPr>
          <w:sz w:val="22"/>
          <w:szCs w:val="22"/>
        </w:rPr>
        <w:t>es</w:t>
      </w:r>
      <w:r>
        <w:rPr>
          <w:sz w:val="22"/>
          <w:szCs w:val="22"/>
        </w:rPr>
        <w:t xml:space="preserve"> compared to earnings beat</w:t>
      </w:r>
      <w:r w:rsidR="00010624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 w:rsidR="00010624">
        <w:rPr>
          <w:sz w:val="22"/>
          <w:szCs w:val="22"/>
        </w:rPr>
        <w:t xml:space="preserve">over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5 day</w:t>
      </w:r>
      <w:proofErr w:type="gramEnd"/>
      <w:r>
        <w:rPr>
          <w:sz w:val="22"/>
          <w:szCs w:val="22"/>
        </w:rPr>
        <w:t xml:space="preserve"> period. However, a</w:t>
      </w:r>
      <w:r w:rsidR="004B484A">
        <w:rPr>
          <w:sz w:val="22"/>
          <w:szCs w:val="22"/>
        </w:rPr>
        <w:t xml:space="preserve">fter </w:t>
      </w:r>
      <w:r w:rsidR="00010624">
        <w:rPr>
          <w:sz w:val="22"/>
          <w:szCs w:val="22"/>
        </w:rPr>
        <w:t xml:space="preserve">removing </w:t>
      </w:r>
      <w:r w:rsidR="004B484A">
        <w:rPr>
          <w:sz w:val="22"/>
          <w:szCs w:val="22"/>
        </w:rPr>
        <w:t xml:space="preserve">outliers, there is a </w:t>
      </w:r>
      <w:r w:rsidR="00010624">
        <w:rPr>
          <w:sz w:val="22"/>
          <w:szCs w:val="22"/>
        </w:rPr>
        <w:t xml:space="preserve">noticeable </w:t>
      </w:r>
      <w:r w:rsidR="004B484A">
        <w:rPr>
          <w:sz w:val="22"/>
          <w:szCs w:val="22"/>
        </w:rPr>
        <w:t xml:space="preserve">decrease in the Mean and Median performance for </w:t>
      </w:r>
      <w:r>
        <w:rPr>
          <w:sz w:val="22"/>
          <w:szCs w:val="22"/>
        </w:rPr>
        <w:t xml:space="preserve">the </w:t>
      </w:r>
      <w:r w:rsidR="004B484A">
        <w:rPr>
          <w:sz w:val="22"/>
          <w:szCs w:val="22"/>
        </w:rPr>
        <w:t xml:space="preserve">stocks </w:t>
      </w:r>
      <w:r w:rsidR="00010624">
        <w:rPr>
          <w:sz w:val="22"/>
          <w:szCs w:val="22"/>
        </w:rPr>
        <w:t>with</w:t>
      </w:r>
      <w:r w:rsidR="004B484A">
        <w:rPr>
          <w:sz w:val="22"/>
          <w:szCs w:val="22"/>
        </w:rPr>
        <w:t xml:space="preserve"> </w:t>
      </w:r>
      <w:r w:rsidR="007A073B">
        <w:rPr>
          <w:sz w:val="22"/>
          <w:szCs w:val="22"/>
        </w:rPr>
        <w:t>earnings</w:t>
      </w:r>
      <w:r w:rsidR="004B484A">
        <w:rPr>
          <w:sz w:val="22"/>
          <w:szCs w:val="22"/>
        </w:rPr>
        <w:t xml:space="preserve"> </w:t>
      </w:r>
      <w:r>
        <w:rPr>
          <w:sz w:val="22"/>
          <w:szCs w:val="22"/>
        </w:rPr>
        <w:t>beat</w:t>
      </w:r>
      <w:r w:rsidR="007A073B">
        <w:rPr>
          <w:sz w:val="22"/>
          <w:szCs w:val="22"/>
        </w:rPr>
        <w:t xml:space="preserve"> </w:t>
      </w:r>
      <w:r w:rsidR="00010624">
        <w:rPr>
          <w:sz w:val="22"/>
          <w:szCs w:val="22"/>
        </w:rPr>
        <w:t>compared t</w:t>
      </w:r>
      <w:r w:rsidR="007A073B">
        <w:rPr>
          <w:sz w:val="22"/>
          <w:szCs w:val="22"/>
        </w:rPr>
        <w:t xml:space="preserve">o </w:t>
      </w:r>
      <w:r w:rsidR="00010624">
        <w:rPr>
          <w:sz w:val="22"/>
          <w:szCs w:val="22"/>
        </w:rPr>
        <w:t>those with</w:t>
      </w:r>
      <w:r w:rsidR="007A073B">
        <w:rPr>
          <w:sz w:val="22"/>
          <w:szCs w:val="22"/>
        </w:rPr>
        <w:t xml:space="preserve"> earnings misses. This </w:t>
      </w:r>
      <w:r w:rsidR="00010624">
        <w:rPr>
          <w:sz w:val="22"/>
          <w:szCs w:val="22"/>
        </w:rPr>
        <w:t xml:space="preserve">may indicate </w:t>
      </w:r>
      <w:r w:rsidR="007A073B">
        <w:rPr>
          <w:sz w:val="22"/>
          <w:szCs w:val="22"/>
        </w:rPr>
        <w:t xml:space="preserve">that there are more extreme performers (outliers) </w:t>
      </w:r>
      <w:r w:rsidR="00010624">
        <w:rPr>
          <w:sz w:val="22"/>
          <w:szCs w:val="22"/>
        </w:rPr>
        <w:t xml:space="preserve">among stocks with </w:t>
      </w:r>
      <w:r w:rsidR="007A073B">
        <w:rPr>
          <w:sz w:val="22"/>
          <w:szCs w:val="22"/>
        </w:rPr>
        <w:t>positive earnings</w:t>
      </w:r>
      <w:r w:rsidR="00010624">
        <w:rPr>
          <w:sz w:val="22"/>
          <w:szCs w:val="22"/>
        </w:rPr>
        <w:t xml:space="preserve"> surprises</w:t>
      </w:r>
      <w:r w:rsidR="007A073B">
        <w:rPr>
          <w:sz w:val="22"/>
          <w:szCs w:val="22"/>
        </w:rPr>
        <w:t>.</w:t>
      </w:r>
      <w:r w:rsidR="00B94585">
        <w:rPr>
          <w:sz w:val="22"/>
          <w:szCs w:val="22"/>
        </w:rPr>
        <w:t xml:space="preserve"> From this study, we can </w:t>
      </w:r>
      <w:r w:rsidR="00010624">
        <w:rPr>
          <w:sz w:val="22"/>
          <w:szCs w:val="22"/>
        </w:rPr>
        <w:t>conclude</w:t>
      </w:r>
      <w:r w:rsidR="00B94585">
        <w:rPr>
          <w:sz w:val="22"/>
          <w:szCs w:val="22"/>
        </w:rPr>
        <w:t xml:space="preserve"> that</w:t>
      </w:r>
      <w:r w:rsidR="00010624">
        <w:rPr>
          <w:sz w:val="22"/>
          <w:szCs w:val="22"/>
        </w:rPr>
        <w:t xml:space="preserve">, overall, </w:t>
      </w:r>
      <w:r w:rsidR="00B94585">
        <w:rPr>
          <w:sz w:val="22"/>
          <w:szCs w:val="22"/>
        </w:rPr>
        <w:t>a positive earnings surprise could lead to a positive stock price performance</w:t>
      </w:r>
      <w:r w:rsidR="003B0B2C">
        <w:rPr>
          <w:sz w:val="22"/>
          <w:szCs w:val="22"/>
        </w:rPr>
        <w:t>,</w:t>
      </w:r>
      <w:r w:rsidR="00B94585">
        <w:rPr>
          <w:sz w:val="22"/>
          <w:szCs w:val="22"/>
        </w:rPr>
        <w:t xml:space="preserve"> while a negative earnings miss could </w:t>
      </w:r>
      <w:r w:rsidR="00010624">
        <w:rPr>
          <w:sz w:val="22"/>
          <w:szCs w:val="22"/>
        </w:rPr>
        <w:t>result in a decline in stock prices for the constituents of the MXAPJ index over the past 10 years.</w:t>
      </w:r>
      <w:r w:rsidR="00010624">
        <w:rPr>
          <w:sz w:val="22"/>
          <w:szCs w:val="22"/>
        </w:rPr>
        <w:br/>
      </w:r>
    </w:p>
    <w:p w14:paraId="2573A1CA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13FF393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2012CFD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2BA32706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8B8F8C4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D64ADB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68E7AB2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73B12EA0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A6CC70F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069725CC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48F24BB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AD2250B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3A132005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08153A60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44FEF41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4689083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1E30C82E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EB9496E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143B6F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124F31B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593F850C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FE47F26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007B21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40C252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3AAA2C8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B427AB6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23A6C5E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27E56809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EDE2A74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3A694BF5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6349C2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3891F5C5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39381CEC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0825BF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565832D1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3F340CB4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60D2908A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59D3BFB7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502BB768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71128865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0AD93973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4FD6F183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75BCC290" w14:textId="77777777" w:rsidR="00B617BB" w:rsidRDefault="00B617BB" w:rsidP="00F8076D">
      <w:pPr>
        <w:spacing w:after="0" w:line="216" w:lineRule="auto"/>
        <w:rPr>
          <w:sz w:val="22"/>
          <w:szCs w:val="22"/>
        </w:rPr>
      </w:pPr>
    </w:p>
    <w:p w14:paraId="218A018D" w14:textId="77777777" w:rsidR="00B617BB" w:rsidRPr="003B0B2C" w:rsidRDefault="00B617BB" w:rsidP="00F8076D">
      <w:pPr>
        <w:spacing w:after="0" w:line="216" w:lineRule="auto"/>
        <w:rPr>
          <w:sz w:val="22"/>
          <w:szCs w:val="22"/>
        </w:rPr>
      </w:pPr>
    </w:p>
    <w:p w14:paraId="72F8D216" w14:textId="77777777" w:rsidR="00B617BB" w:rsidRDefault="00B617BB" w:rsidP="00F8076D">
      <w:pPr>
        <w:spacing w:after="0" w:line="216" w:lineRule="auto"/>
        <w:rPr>
          <w:sz w:val="22"/>
          <w:szCs w:val="22"/>
          <w:lang w:val="en-US"/>
        </w:rPr>
      </w:pPr>
    </w:p>
    <w:p w14:paraId="73436C65" w14:textId="77777777" w:rsidR="003B0B2C" w:rsidRPr="003B0B2C" w:rsidRDefault="003B0B2C" w:rsidP="00F8076D">
      <w:pPr>
        <w:spacing w:after="0" w:line="216" w:lineRule="auto"/>
        <w:rPr>
          <w:sz w:val="22"/>
          <w:szCs w:val="22"/>
          <w:lang w:val="en-US"/>
        </w:rPr>
      </w:pPr>
    </w:p>
    <w:p w14:paraId="5844A695" w14:textId="77777777" w:rsidR="00395F02" w:rsidRPr="008C39A4" w:rsidRDefault="00395F02" w:rsidP="00395F02">
      <w:pPr>
        <w:spacing w:after="0" w:line="216" w:lineRule="auto"/>
        <w:rPr>
          <w:sz w:val="22"/>
          <w:szCs w:val="22"/>
          <w:lang w:val="en-US"/>
        </w:rPr>
      </w:pPr>
    </w:p>
    <w:sectPr w:rsidR="00395F02" w:rsidRPr="008C3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B5"/>
    <w:rsid w:val="00000BA5"/>
    <w:rsid w:val="00010624"/>
    <w:rsid w:val="0006728C"/>
    <w:rsid w:val="00156A97"/>
    <w:rsid w:val="001C01A2"/>
    <w:rsid w:val="001C3DF7"/>
    <w:rsid w:val="00325ED1"/>
    <w:rsid w:val="00395F02"/>
    <w:rsid w:val="003B0B2C"/>
    <w:rsid w:val="00432EAF"/>
    <w:rsid w:val="004B484A"/>
    <w:rsid w:val="005B627E"/>
    <w:rsid w:val="005E1A19"/>
    <w:rsid w:val="00712463"/>
    <w:rsid w:val="007148D7"/>
    <w:rsid w:val="00791BF9"/>
    <w:rsid w:val="007A073B"/>
    <w:rsid w:val="007F5EFD"/>
    <w:rsid w:val="008C39A4"/>
    <w:rsid w:val="009745B5"/>
    <w:rsid w:val="009C77C8"/>
    <w:rsid w:val="00AC3A4C"/>
    <w:rsid w:val="00B617BB"/>
    <w:rsid w:val="00B94585"/>
    <w:rsid w:val="00C2133C"/>
    <w:rsid w:val="00C42392"/>
    <w:rsid w:val="00D871F1"/>
    <w:rsid w:val="00F5260B"/>
    <w:rsid w:val="00F71270"/>
    <w:rsid w:val="00F8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BB62"/>
  <w15:chartTrackingRefBased/>
  <w15:docId w15:val="{4943F979-BCE3-4492-BB09-0A241600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B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1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1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2028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Hung Ju</dc:creator>
  <cp:keywords/>
  <dc:description/>
  <cp:lastModifiedBy>#ALEXANDER LIM HAN YANG#</cp:lastModifiedBy>
  <cp:revision>6</cp:revision>
  <dcterms:created xsi:type="dcterms:W3CDTF">2025-07-12T07:07:00Z</dcterms:created>
  <dcterms:modified xsi:type="dcterms:W3CDTF">2025-07-14T14:30:00Z</dcterms:modified>
</cp:coreProperties>
</file>