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 ?><Relationships xmlns="http://schemas.openxmlformats.org/package/2006/relationships"><Relationship Id="rId1" Type="http://schemas.openxmlformats.org/officeDocument/2006/relationships/officeDocument" Target="word/document.xml"  /><Relationship Id="rId2" Type="http://schemas.openxmlformats.org/package/2006/relationships/metadata/core-properties" Target="docProps/core.xml"  /><Relationship Id="rId3" Type="http://schemas.openxmlformats.org/officeDocument/2006/relationships/extended-properties" Target="docProps/app.xml"  /></Relationships>
</file>

<file path=word/document.xml><?xml version="1.0" encoding="utf-8"?>
<w:document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body>
    <w:bookmarkStart w:id="0" w:name="_top"/>
    <w:bookmarkEnd w:id="0"/>
    <w:p>
      <w:pPr>
        <w:pStyle w:val="36"/>
        <w:widowControl w:val="off"/>
        <w:spacing w:before="0" w:after="0"/>
        <w:jc w:val="center"/>
      </w:pPr>
      <w:bookmarkStart w:id="1" w:name="%5B문서의_처음%5D"/>
      <w:bookmarkStart w:id="2" w:name="_top"/>
      <w:bookmarkEnd w:id="2"/>
    </w:p>
    <w:p>
      <w:pPr>
        <w:pStyle w:val="36"/>
        <w:widowControl w:val="off"/>
        <w:spacing w:before="0" w:after="0"/>
        <w:ind w:left="200"/>
        <w:jc w:val="center"/>
      </w:pPr>
      <w:r>
        <w:rPr>
          <w:rFonts w:ascii="한양신명조" w:eastAsia="한양신명조"/>
          <w:sz w:val="26"/>
        </w:rPr>
        <w:t>VLA 모델이 스스로 인지하는 작업 단계의 실시간 감지</w:t>
      </w:r>
    </w:p>
    <w:p>
      <w:pPr>
        <w:pStyle w:val="36"/>
        <w:widowControl w:val="off"/>
        <w:spacing w:before="0" w:after="0"/>
        <w:jc w:val="center"/>
        <w:rPr>
          <w:rFonts w:ascii="한양신명조" w:eastAsia="한양신명조"/>
          <w:color w:val="000000"/>
          <w:sz w:val="34"/>
        </w:rPr>
      </w:pPr>
    </w:p>
    <w:p>
      <w:pPr>
        <w:pStyle w:val="36"/>
        <w:widowControl w:val="off"/>
        <w:spacing w:before="152" w:after="0"/>
        <w:jc w:val="center"/>
      </w:pPr>
      <w:r>
        <w:rPr>
          <w:rFonts w:ascii="한양신명조" w:eastAsia="한양신명조"/>
          <w:sz w:val="22"/>
        </w:rPr>
        <w:t>박경태, 김상우, 오윤선</w:t>
      </w:r>
      <w:r>
        <w:rPr>
          <w:rFonts w:ascii="한양신명조"/>
          <w:sz w:val="22"/>
        </w:rPr>
        <w:t>†</w:t>
      </w:r>
    </w:p>
    <w:p>
      <w:pPr>
        <w:pStyle w:val="36"/>
        <w:widowControl w:val="off"/>
        <w:spacing w:before="0" w:after="152"/>
        <w:jc w:val="center"/>
      </w:pPr>
      <w:r>
        <w:rPr>
          <w:rFonts w:eastAsia="한양신명조"/>
          <w:sz w:val="22"/>
        </w:rPr>
        <w:t>한양대학교</w:t>
      </w:r>
    </w:p>
    <w:p>
      <w:pPr>
        <w:pStyle w:val="36"/>
        <w:widowControl w:val="off"/>
        <w:spacing w:before="0" w:after="152"/>
        <w:jc w:val="center"/>
      </w:pPr>
      <w:r>
        <w:rPr>
          <w:rFonts w:ascii="한양신명조"/>
          <w:sz w:val="22"/>
        </w:rPr>
        <w:t xml:space="preserve">rudxo1997@hanyang.ac.kr, kimz1121@hanyang.ac.kr, </w:t>
      </w:r>
      <w:r>
        <w:rPr>
          <w:rFonts w:ascii="한양신명조"/>
          <w:sz w:val="22"/>
        </w:rPr>
        <w:t>†</w:t>
      </w:r>
      <w:r>
        <w:rPr>
          <w:rFonts w:ascii="한양신명조"/>
          <w:sz w:val="22"/>
        </w:rPr>
        <w:t>yoh21@hanyang.ac.kr</w:t>
      </w:r>
    </w:p>
    <w:p>
      <w:pPr>
        <w:pStyle w:val="36"/>
        <w:widowControl w:val="off"/>
        <w:spacing w:before="0" w:after="0"/>
        <w:jc w:val="center"/>
        <w:rPr>
          <w:rFonts w:ascii="한양신명조" w:eastAsia="한양신명조"/>
          <w:b/>
          <w:color w:val="000000"/>
          <w:sz w:val="26"/>
        </w:rPr>
      </w:pPr>
    </w:p>
    <w:p>
      <w:pPr>
        <w:pStyle w:val="36"/>
        <w:widowControl w:val="off"/>
        <w:spacing w:before="0" w:after="0"/>
        <w:jc w:val="center"/>
      </w:pPr>
      <w:r>
        <w:rPr>
          <w:rFonts w:ascii="한양신명조"/>
          <w:sz w:val="26"/>
        </w:rPr>
        <w:t>Real-Time Detection of a VLA Model's Self-Perceived Action Phase</w:t>
      </w:r>
    </w:p>
    <w:p>
      <w:pPr>
        <w:pStyle w:val="36"/>
        <w:widowControl w:val="off"/>
        <w:spacing w:before="0" w:after="0"/>
        <w:jc w:val="center"/>
        <w:rPr>
          <w:rFonts w:ascii="한양신명조" w:eastAsia="한양신명조"/>
          <w:color w:val="000000"/>
          <w:sz w:val="34"/>
        </w:rPr>
      </w:pPr>
    </w:p>
    <w:p>
      <w:pPr>
        <w:pStyle w:val="36"/>
        <w:widowControl w:val="off"/>
        <w:spacing w:before="284" w:after="0"/>
        <w:ind w:left="606" w:right="379"/>
        <w:jc w:val="center"/>
      </w:pPr>
      <w:r>
        <w:rPr>
          <w:rFonts w:ascii="한양신명조"/>
          <w:sz w:val="22"/>
        </w:rPr>
        <w:t>Kyungtae Park, Sangwoo Kim, Yoonseon Oh</w:t>
      </w:r>
      <w:r>
        <w:rPr>
          <w:rFonts w:ascii="한양신명조"/>
          <w:sz w:val="22"/>
        </w:rPr>
        <w:t>†</w:t>
      </w:r>
    </w:p>
    <w:p>
      <w:pPr>
        <w:pStyle w:val="36"/>
        <w:widowControl w:val="off"/>
        <w:spacing w:before="0" w:after="284"/>
        <w:ind w:left="606" w:right="379"/>
        <w:jc w:val="center"/>
      </w:pPr>
      <w:r>
        <w:rPr>
          <w:rFonts w:ascii="한양신명조"/>
          <w:sz w:val="22"/>
        </w:rPr>
        <w:t>Hanyang University</w:t>
      </w:r>
    </w:p>
    <w:p>
      <w:pPr>
        <w:pStyle w:val="36"/>
        <w:widowControl w:val="off"/>
        <w:spacing w:before="0" w:after="0" w:line="398" w:lineRule="atLeast"/>
        <w:jc w:val="center"/>
      </w:pPr>
      <w:r>
        <w:rPr>
          <w:rFonts w:ascii="한양신명조" w:eastAsia="한양신명조"/>
          <w:sz w:val="22"/>
        </w:rPr>
        <w:t xml:space="preserve">요 약 </w:t>
      </w:r>
    </w:p>
    <w:p>
      <w:pPr>
        <w:pStyle w:val="36"/>
        <w:widowControl w:val="off"/>
        <w:spacing w:before="0" w:after="0"/>
        <w:jc w:val="both"/>
      </w:pPr>
      <w:r>
        <w:rPr>
          <w:rFonts w:ascii="한양신명조" w:eastAsia="한양신명조"/>
          <w:sz w:val="18"/>
        </w:rPr>
        <w:t>Vision-Language-Action(VLA) 모델이 작업을 수행할 때 스스로 현재 어떤 작업 단계(action phase)를 진행 중인지를 우리가 알 수 있다면, 이는 VLA 모델에 대한 설명 가능성을 높이고 추론 중 제어 및 개입을 가능하게 하는 출발점이 된다. 본 연구는 모델이 현재 수행 중인 action phase를 model의 내부 activation에서 감지할 수 있음을 보인다. GR00T N1.5 모델의 action head(diffusion transformer, DiT)의 residual stream activation을 clustering하면, 각 cluster는 특정 action phase에 국한되어 나타나고 다른 phase에서는 잘 나타나지 않는다. 이 대응을 이용하면 학습에 사용하지 않은 unseen scene에서도 한 step의 activation만으로 현재 phase를 0.82의 정확도로 감지할 수 있으며, 이는 경과 시간을 등분위로 분할하여 만든 시간 대조군과 관찰 기반 외부 모델 대조군을 웃돈다. 이 구조는 압축 모델을 SAE로 바꾸어 실험해도 재현된다. 즉 VLA activation에는 phase와 정합적인 구조가 존재해 이를 통해 추론 중 online action phase detection이 가능하다.</w:t>
      </w:r>
    </w:p>
    <w:p>
      <w:pPr>
        <w:pStyle w:val="36"/>
        <w:widowControl w:val="off"/>
        <w:spacing w:before="0" w:after="0" w:line="398" w:lineRule="atLeast"/>
        <w:jc w:val="center"/>
      </w:pPr>
      <w:r>
        <w:drawing>
          <wp:inline distT="0" distB="0" distL="0" distR="0">
            <wp:extent cx="2043684" cy="1379728"/>
            <wp:effectExtent l="0" t="0" r="0" b="0"/>
            <wp:docPr id="7" name="그림 %d 7"/>
            <wp:cNvGraphicFramePr/>
            <a:graphic>
              <a:graphicData uri="http://schemas.openxmlformats.org/drawingml/2006/picture">
                <pic:pic>
                  <pic:nvPicPr>
                    <pic:cNvPr id="0" name="C:\Users\rudxo\AppData\Local\Temp\Hnc\BinData\EMB0000af803915.png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>
                      <a:off x="0" y="0"/>
                      <a:ext cx="2043684" cy="1379728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</wp:inline>
        </w:drawing>
      </w:r>
    </w:p>
    <w:p>
      <w:pPr>
        <w:pStyle w:val="36"/>
        <w:widowControl w:val="off"/>
        <w:spacing w:before="0" w:after="0"/>
        <w:jc w:val="both"/>
      </w:pPr>
      <w:r>
        <w:rPr>
          <w:rFonts w:ascii="한양신명조" w:eastAsia="한양신명조"/>
          <w:sz w:val="16"/>
        </w:rPr>
        <w:t>Figure 1: Unseen scene에서의 phase 감지 정확도. 막대는 instruction 10개의 중앙값, 흰 점은 instruction 별 값이다. 회색은 외부 정보만 쓰는 대조군, 파랑은 내부 activation이다.</w:t>
      </w:r>
    </w:p>
    <w:p>
      <w:pPr>
        <w:pStyle w:val="0"/>
        <w:widowControl w:val="off"/>
        <w:wordWrap w:val="1"/>
        <w:jc w:val="center"/>
      </w:pPr>
      <w:r>
        <w:drawing>
          <wp:inline distT="0" distB="0" distL="0" distR="0">
            <wp:extent cx="5609717" cy="1813306"/>
            <wp:effectExtent l="0" t="0" r="0" b="0"/>
            <wp:docPr id="8" name="그림 %d 8"/>
            <wp:cNvGraphicFramePr/>
            <a:graphic>
              <a:graphicData uri="http://schemas.openxmlformats.org/drawingml/2006/picture">
                <pic:pic>
                  <pic:nvPicPr>
                    <pic:cNvPr id="0" name="C:\Users\rudxo\AppData\Local\Temp\Hnc\BinData\EMB0000af803916.png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609717" cy="1813306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</wp:inline>
        </w:drawing>
      </w:r>
    </w:p>
    <w:p>
      <w:pPr>
        <w:pStyle w:val="36"/>
        <w:widowControl w:val="off"/>
        <w:spacing w:before="0" w:after="0"/>
        <w:jc w:val="both"/>
        <w:sectPr>
          <w:footnotePr>
            <w:numFmt w:val="decimal"/>
            <w:numRestart w:val="continuous"/>
          </w:footnotePr>
          <w:endnotePr>
            <w:pos w:val="docEnd"/>
            <w:numFmt w:val="decimal"/>
            <w:numRestart w:val="continuous"/>
          </w:endnotePr>
          <w:pgSz w:w="11906" w:h="16838"/>
          <w:pgMar w:top="1417" w:right="850" w:bottom="850" w:left="850" w:header="850" w:footer="850" w:gutter="0"/>
          <w:cols w:space="0"/>
        </w:sectPr>
      </w:pPr>
      <w:r>
        <w:rPr>
          <w:rFonts w:ascii="한양신명조" w:eastAsia="한양신명조"/>
          <w:sz w:val="16"/>
        </w:rPr>
        <w:t>Figure 2: (a) Cluster와 GT phase 출현 연관성 행렬. 세로축은 cluster에 임의로 부여한 index이다. 이는 특정 cluster는 특정 phase에 주로 국한되어 나타냄을 보여준다. (b) Activation에서 scene별 평균값을 뺀 후의 phase에 대한 margin. (c) activation이 scene에 대해서 얼마나 설명하는지를 나타내는 그래프.</w:t>
      </w:r>
    </w:p>
    <w:p>
      <w:pPr>
        <w:pStyle w:val="36"/>
        <w:widowControl w:val="off"/>
        <w:spacing w:before="0" w:after="95" w:line="360" w:lineRule="atLeast"/>
        <w:ind w:left="200"/>
        <w:jc w:val="both"/>
      </w:pPr>
      <w:r>
        <w:rPr>
          <w:rFonts w:ascii="한양신명조"/>
          <w:b/>
          <w:sz w:val="18"/>
        </w:rPr>
        <w:t>Ⅰ</w:t>
      </w:r>
      <w:r>
        <w:rPr>
          <w:rFonts w:ascii="한양신명조" w:eastAsia="한양신명조"/>
          <w:b/>
          <w:sz w:val="18"/>
        </w:rPr>
        <w:t>. 서론</w:t>
      </w:r>
    </w:p>
    <w:p>
      <w:pPr>
        <w:pStyle w:val="36"/>
        <w:widowControl w:val="off"/>
        <w:spacing w:before="0" w:after="0"/>
        <w:ind w:firstLine="180"/>
        <w:jc w:val="both"/>
      </w:pPr>
      <w:r>
        <w:rPr>
          <w:rFonts w:ascii="한양신명조" w:eastAsia="한양신명조"/>
          <w:sz w:val="18"/>
        </w:rPr>
        <w:t xml:space="preserve">VLA 모델은 내부를 이해하기 힘든 블랙박스이지만 실제 로봇을 조작하므로, 모델이 지금 무슨 작업을 진행 중이라고 인지하는지 사람이 파악할 수 있어야 한다. 본 논문에서 action phase란 manipulation task를 의미 단위로 나누었을 때 로봇이 수행하고 있는 하위 작업(subtask)을 의미한다. 같은 subtask가 한 task 안에서 여러 번 다시 등장할 수도 있다. 예컨대 Pick &amp; Place task는 reach, grasp, transport, place의 phase로 구성된다[11]. 현재 phase를 파악하는 방법으로는 카메라나 센서로 얻은 환경, 로봇의 상태정보를 통해 외부 관찰자 모델을 학습시켜서 얻는 방법이 있다[10]. 하지만 외부 관찰은 로봇이 겉보기에 무엇을 하는지 알려줄 뿐이며, 모델이 스스로 어떤 작업을 하고 있다고 인지하는지는 내부 activation을 직접 읽어야만 알 수 있고, 이는 겉보기 행동과 모델의 인지가 어긋났을 때 수정을 위한 전제 조건이다. VLA 내부 표현을 해석하려는 최근 시도들은 Sparse Auto Encoder(SAE)나 linear probe로 primitive action에 대응하는 feature를 찾고 그 방향으로 steering까지 보였으나[3,4,5,8], feature의 이름은 사람이 rollout 영상과 대조해 수동으로 붙이며, 내부 표상이 사람이 정의한 phase를 얼마나 정확히, 어떤 단위로 담는지는 정량화하지 않는다. VLA의 내부 phase를 추론 중에 online으로 읽을 수 있으면 설명을 넘어 조건부 개입이나 실패 감지[9]의 조건 신호로 활용할 수 있다. 본 연구는 GR00T N1.5[1]가 RoboCasa[2] 주방 조작을 수행하는 동안의 activation을 Auto Encoder(AE)와 clustering으로 분석해, 모델 내부 phase가 사람이 정의한 phase와 갖는 관계를 감지 정확도와 Mutual Information(MI) </w:t>
      </w:r>
      <w:r>
        <w:rPr>
          <w:rFonts w:ascii="한양신명조"/>
          <w:sz w:val="18"/>
        </w:rPr>
        <w:t>margin</w:t>
      </w:r>
      <w:r>
        <w:rPr>
          <w:rFonts w:ascii="한양신명조" w:eastAsia="한양신명조"/>
          <w:sz w:val="18"/>
        </w:rPr>
        <w:t>으로 정량화한다.</w:t>
      </w:r>
    </w:p>
    <w:p>
      <w:pPr>
        <w:pStyle w:val="36"/>
        <w:widowControl w:val="off"/>
        <w:spacing w:before="0" w:after="95" w:line="360" w:lineRule="atLeast"/>
        <w:ind w:left="200"/>
        <w:jc w:val="both"/>
      </w:pPr>
      <w:r>
        <w:rPr>
          <w:rFonts w:ascii="한양신명조"/>
          <w:b/>
          <w:sz w:val="18"/>
        </w:rPr>
        <w:t>Ⅱ</w:t>
      </w:r>
      <w:r>
        <w:rPr>
          <w:rFonts w:ascii="한양신명조" w:eastAsia="한양신명조"/>
          <w:b/>
          <w:sz w:val="18"/>
        </w:rPr>
        <w:t>. 방법</w:t>
      </w:r>
    </w:p>
    <w:p>
      <w:pPr>
        <w:pStyle w:val="36"/>
        <w:widowControl w:val="off"/>
        <w:spacing w:before="0" w:after="0"/>
        <w:ind w:firstLine="180"/>
        <w:jc w:val="both"/>
      </w:pPr>
      <w:r>
        <w:rPr>
          <w:rFonts w:ascii="한양신명조"/>
          <w:b/>
          <w:sz w:val="18"/>
        </w:rPr>
        <w:t>Data.</w:t>
      </w:r>
      <w:r>
        <w:rPr>
          <w:rFonts w:ascii="한양신명조" w:eastAsia="한양신명조"/>
          <w:sz w:val="18"/>
        </w:rPr>
        <w:t xml:space="preserve"> RoboCasa 주방 조작 환경에서 GR00T N1.5의 rollout을 수집한다. 5개 task(OpenDrawer, PnPCounterToCab, OvenRack, DishwasherRack, CoffeeSetupMug)에 속하는 10개 instruction마다 10개 scene에서 10회씩 총 1,000 rollout을 수집하였다. 모델이 1회 추론할 때마다 action head(DiT)의 residual stream activation을 캡처하며, 이 추론 1회를 한 추론 스텝으로 삼는다. 이 activation은 12번째 layer의 마지막 denoising step에서 49개 토큰을 평균한 1,536차원 벡터이고, GT phase 라벨은 그 추론이 일어난 시점의 라벨을 사용한다.</w:t>
      </w:r>
    </w:p>
    <w:p>
      <w:pPr>
        <w:pStyle w:val="36"/>
        <w:widowControl w:val="off"/>
        <w:spacing w:before="0" w:after="0"/>
        <w:ind w:firstLine="180"/>
        <w:jc w:val="both"/>
      </w:pPr>
      <w:r>
        <w:rPr>
          <w:rFonts w:ascii="한양신명조" w:eastAsia="한양신명조"/>
          <w:sz w:val="18"/>
        </w:rPr>
        <w:t>Detector의 학습과 평가는 instruction별로 진행하며 dataset은 scene 단위로 분리한다. 10개 scene 중 8개를 학습용, 2개를 평가용으로 나누고, 이러한 분할을 무작위로 3가지 구성한다. 분할마다 표준화, AE, clustering, phase 매핑을 학습 scene만으로 새로 fitting하며, 세 분할의 평가 결과를 평균해 보고한다. 사람이 라벨링한 phase 라벨은 AE와 KMeans 학습에는 쓰지 않으며, cluster를 최빈 phase에 대응시키는 매핑과 평가 시 채점에만 사용한다.</w:t>
      </w:r>
    </w:p>
    <w:p>
      <w:pPr>
        <w:pStyle w:val="36"/>
        <w:widowControl w:val="off"/>
        <w:spacing w:before="0" w:after="0"/>
        <w:ind w:firstLine="180"/>
        <w:jc w:val="both"/>
      </w:pPr>
      <w:r>
        <w:rPr>
          <w:rFonts w:ascii="한양신명조"/>
          <w:b/>
          <w:sz w:val="18"/>
        </w:rPr>
        <w:t>Clustering.</w:t>
      </w:r>
      <w:r>
        <w:rPr>
          <w:rFonts w:ascii="한양신명조" w:eastAsia="한양신명조"/>
          <w:sz w:val="18"/>
        </w:rPr>
        <w:t xml:space="preserve"> Raw activation 1,536차원을 AE를 통해 16차원 latent 벡터로 압축한 뒤 KMeans로 clustering한다. Cluster 수는 k = 8을 사용한다. 사람이 라벨링한 phase 수(3</w:t>
      </w:r>
      <w:r>
        <w:rPr>
          <w:rFonts w:ascii="한양신명조"/>
          <w:sz w:val="18"/>
        </w:rPr>
        <w:t>–</w:t>
      </w:r>
      <w:r>
        <w:rPr>
          <w:rFonts w:ascii="한양신명조" w:eastAsia="한양신명조"/>
          <w:sz w:val="18"/>
        </w:rPr>
        <w:t>6)를 넘는 k에서 감지 성능이 평탄화 돼 특정 k에 의존적이지 않음은 결과에서 보인다(Figure 3). Cluster 중심은 학습 split에서만 만든다. 추론 중에는 매 추론 스텝마다 얻는 activation을, 학습한 AE에 그대로 통과시켜 latent 값을 얻고 가장 가까운 중심에 배정해 cluster를 추정한다. 이 방식은 추론 중 학습이나 clustering이 필요 없고, 해당 스텝의 activation 하나와 고정된 중심만으로 감지하여 과거·미래 스텝을 필요로 하지 않으므로 online detection이 가능하다.</w:t>
      </w:r>
    </w:p>
    <w:p>
      <w:pPr>
        <w:pStyle w:val="36"/>
        <w:widowControl w:val="off"/>
        <w:spacing w:before="0" w:after="0"/>
        <w:ind w:firstLine="180"/>
        <w:jc w:val="both"/>
      </w:pPr>
      <w:r>
        <w:rPr>
          <w:rFonts w:ascii="한양신명조"/>
          <w:b/>
          <w:sz w:val="18"/>
        </w:rPr>
        <w:t>Baseline.</w:t>
      </w:r>
      <w:r>
        <w:rPr>
          <w:rFonts w:ascii="한양신명조" w:eastAsia="한양신명조"/>
          <w:sz w:val="18"/>
        </w:rPr>
        <w:t xml:space="preserve"> 각 instruction 별로 phase는 순서대로 진행되는 경향이 있다. 따라서 activation이 아니라 단순히 진행도만으로 판단하는 detector도 어느 정도 phase를 맞힌다. 이 몫을 빼기 위한 시간 대조군은 에피소드 시작부터의 경과 스텝 수를 발견된 cluster 수와 같은 개수의 구간으로 등분위 분할한 후, 각 구간별로 학습 데이터에서의 최빈값을 phase로 판단하는 baseline이다. 또한 외부 관찰만으로 phase를 나누는 기존 방법과 비교하기 위해, 관찰 기반 외부 모델 대조군으로 기존 연구[5]의 이벤트 발견 파이프라인을 채택한다. 저자가 공개한 구현을 수정 없이 사용하여, end-effector 궤적에서 AWE[6]로 waypoint를 추출하고 그 주변 프레임의 SigLIP[7] 시각 임베딩에 로봇 상태와 진행도를 이어붙인 descriptor를 clustering해 이벤트를 얻는다.</w:t>
      </w:r>
    </w:p>
    <w:p>
      <w:pPr>
        <w:pStyle w:val="36"/>
        <w:widowControl w:val="off"/>
        <w:spacing w:before="0" w:after="0"/>
        <w:ind w:firstLine="180"/>
        <w:jc w:val="both"/>
      </w:pPr>
      <w:r>
        <w:rPr>
          <w:rFonts w:ascii="한양신명조"/>
          <w:b/>
          <w:sz w:val="18"/>
        </w:rPr>
        <w:t>Metric.</w:t>
      </w:r>
      <w:r>
        <w:rPr>
          <w:rFonts w:ascii="한양신명조" w:eastAsia="한양신명조"/>
          <w:sz w:val="18"/>
        </w:rPr>
        <w:t xml:space="preserve"> 주 지표는 margin과 정확도이다. 스텝 i의 cluster 라벨을 zᵢ </w:t>
      </w:r>
      <w:r>
        <w:rPr>
          <w:rFonts w:ascii="한양신명조"/>
          <w:sz w:val="18"/>
        </w:rPr>
        <w:t>∈</w:t>
      </w:r>
      <w:r>
        <w:rPr>
          <w:rFonts w:ascii="한양신명조"/>
          <w:sz w:val="18"/>
        </w:rPr>
        <w:t xml:space="preserve"> {1, </w:t>
      </w:r>
      <w:r>
        <w:rPr>
          <w:rFonts w:ascii="한양신명조"/>
          <w:sz w:val="18"/>
        </w:rPr>
        <w:t>…</w:t>
      </w:r>
      <w:r>
        <w:rPr>
          <w:rFonts w:ascii="한양신명조" w:eastAsia="한양신명조"/>
          <w:sz w:val="18"/>
        </w:rPr>
        <w:t xml:space="preserve">, k}, 사람이 붙인 GT phase를 yᵢ라 하자. Cluster 라벨을 알았을 때 phase에 대한 불확실성이 얼마나 줄어드는지를 </w:t>
      </w:r>
      <w:r>
        <w:rPr>
          <w:rFonts w:ascii="한양신명조"/>
          <w:sz w:val="18"/>
        </w:rPr>
        <w:t>Mutual Information(MI)</w:t>
      </w:r>
    </w:p>
    <w:p>
      <w:pPr>
        <w:pStyle w:val="36"/>
        <w:widowControl w:val="off"/>
        <w:spacing w:before="0" w:after="0"/>
        <w:ind w:firstLine="180"/>
        <w:jc w:val="center"/>
      </w:pPr>
      <w:r>
        <w:rPr>
          <w:rFonts w:ascii="한양신명조"/>
          <w:sz w:val="18"/>
        </w:rPr>
        <w:t xml:space="preserve"> I(Z;Y) = </w:t>
      </w:r>
      <m:oMath>
        <m:nary>
          <m:naryPr>
            <m:chr m:val="∑"/>
            <m:limLoc m:val="undOvr"/>
            <m:ctrlPr>
              <m:rPr>
                <m:sty m:val="p"/>
              </m:rPr>
              <w:rPr>
                <w:rFonts w:ascii="Cambria Math" w:hAnsi="Cambria Math"/>
              </w:rPr>
            </m:ctrlPr>
          </m:naryPr>
          <m:sub>
            <m:r>
              <m:rPr>
                <m:sty m:val="p"/>
              </m:rPr>
              <w:rPr>
                <w:rFonts w:ascii="Cambria Math" w:hAnsi="Cambria Math"/>
              </w:rPr>
              <m:t>k</m:t>
            </m:r>
          </m:sub>
          <m:sup/>
          <m:e>
            <m:r>
              <m:rPr>
                <m:sty m:val="p"/>
              </m:rPr>
              <w:rPr>
                <w:rFonts w:ascii="Cambria Math" w:hAnsi="Cambria Math"/>
              </w:rPr>
              <m:t> </m:t>
            </m:r>
          </m:e>
        </m:nary>
        <m:nary>
          <m:naryPr>
            <m:chr m:val="∑"/>
            <m:limLoc m:val="undOvr"/>
            <m:ctrlPr>
              <m:rPr>
                <m:sty m:val="p"/>
              </m:rPr>
              <w:rPr>
                <w:rFonts w:ascii="Cambria Math" w:hAnsi="Cambria Math"/>
              </w:rPr>
            </m:ctrlPr>
          </m:naryPr>
          <m:sub>
            <m:r>
              <m:rPr>
                <m:sty m:val="p"/>
              </m:rPr>
              <w:rPr>
                <w:rFonts w:ascii="Cambria Math" w:hAnsi="Cambria Math"/>
              </w:rPr>
              <m:t>c</m:t>
            </m:r>
          </m:sub>
          <m:sup/>
          <m:e>
            <m:r>
              <m:rPr>
                <m:sty m:val="p"/>
              </m:rPr>
              <w:rPr>
                <w:rFonts w:ascii="Cambria Math" w:hAnsi="Cambria Math"/>
              </w:rPr>
              <m:t xml:space="preserve"> </m:t>
            </m:r>
          </m:e>
        </m:nary>
      </m:oMath>
      <w:r>
        <w:rPr>
          <w:rFonts w:ascii="한양신명조"/>
          <w:sz w:val="18"/>
        </w:rPr>
        <w:t>p(k,c) log</w:t>
      </w:r>
      <w:r>
        <w:rPr>
          <w:rFonts w:ascii="한양신명조"/>
          <w:sz w:val="18"/>
        </w:rPr>
        <w:t>₂</w:t>
      </w:r>
      <w:r>
        <w:rPr>
          <w:rFonts w:ascii="한양신명조"/>
          <w:sz w:val="18"/>
        </w:rPr>
        <w:t xml:space="preserve"> [p(k,c) / (p(k)p(c))] </w:t>
      </w:r>
    </w:p>
    <w:p>
      <w:pPr>
        <w:pStyle w:val="36"/>
        <w:widowControl w:val="off"/>
        <w:spacing w:before="0" w:after="0"/>
        <w:ind w:firstLine="180"/>
        <w:jc w:val="both"/>
      </w:pPr>
      <w:r>
        <w:rPr>
          <w:rFonts w:ascii="한양신명조" w:eastAsia="한양신명조"/>
          <w:sz w:val="18"/>
        </w:rPr>
        <w:t xml:space="preserve">로 측정한다. 여기서 p(k,c)는 전체 스텝 중 cluster가 k이면서 phase가 c인 비율이다. 다만 MI는 cluster 수가 늘면 자동으로 커지므로, 같은 상태 수를 갖는 시간 대조군의 MI를 뺀 값을 사용한다. </w:t>
      </w:r>
    </w:p>
    <w:p>
      <w:pPr>
        <w:pStyle w:val="36"/>
        <w:widowControl w:val="off"/>
        <w:spacing w:before="0" w:after="95" w:line="398" w:lineRule="atLeast"/>
        <w:ind w:left="200"/>
        <w:jc w:val="center"/>
      </w:pPr>
      <w:r>
        <w:rPr>
          <w:rFonts w:ascii="한양신명조"/>
          <w:sz w:val="18"/>
        </w:rPr>
        <w:t xml:space="preserve">margin = I(Z;Y) </w:t>
      </w:r>
      <w:r>
        <w:rPr>
          <w:rFonts w:ascii="한양신명조"/>
          <w:sz w:val="18"/>
        </w:rPr>
        <w:t>−</w:t>
      </w:r>
      <w:r>
        <w:rPr>
          <w:rFonts w:ascii="한양신명조"/>
          <w:sz w:val="18"/>
        </w:rPr>
        <w:t xml:space="preserve"> I(Z_clock;Y).   (1)</w:t>
      </w:r>
    </w:p>
    <w:p>
      <w:pPr>
        <w:pStyle w:val="36"/>
        <w:widowControl w:val="off"/>
        <w:spacing w:before="0" w:after="0"/>
        <w:ind w:firstLine="180"/>
        <w:jc w:val="both"/>
      </w:pPr>
      <w:r>
        <w:rPr>
          <w:rFonts w:ascii="한양신명조" w:eastAsia="한양신명조"/>
          <w:sz w:val="18"/>
        </w:rPr>
        <w:t>정확도는 감지한 cluster가 매핑된 phase와 GT phase가 일치하는 비율로 구한다.</w:t>
      </w:r>
    </w:p>
    <w:p>
      <w:pPr>
        <w:pStyle w:val="36"/>
        <w:widowControl w:val="off"/>
        <w:spacing w:before="0" w:after="95" w:line="360" w:lineRule="atLeast"/>
        <w:ind w:left="200"/>
        <w:jc w:val="both"/>
      </w:pPr>
      <w:r>
        <w:rPr>
          <w:rFonts w:ascii="한양신명조"/>
          <w:b/>
          <w:sz w:val="18"/>
        </w:rPr>
        <w:t>Ⅲ</w:t>
      </w:r>
      <w:r>
        <w:rPr>
          <w:rFonts w:ascii="한양신명조" w:eastAsia="한양신명조"/>
          <w:b/>
          <w:sz w:val="18"/>
        </w:rPr>
        <w:t>. 결과</w:t>
      </w:r>
    </w:p>
    <w:p>
      <w:pPr>
        <w:pStyle w:val="36"/>
        <w:widowControl w:val="off"/>
        <w:spacing w:before="0" w:after="0"/>
        <w:ind w:firstLine="180"/>
        <w:jc w:val="both"/>
      </w:pPr>
      <w:r>
        <w:rPr>
          <w:rFonts w:ascii="한양신명조" w:eastAsia="한양신명조"/>
          <w:b/>
          <w:sz w:val="18"/>
        </w:rPr>
        <w:t>VLA 내부 activation 한 스텝만으로 phase를 감지 할 수 있다.</w:t>
      </w:r>
      <w:r>
        <w:rPr>
          <w:rFonts w:ascii="한양신명조"/>
          <w:sz w:val="18"/>
        </w:rPr>
        <w:t xml:space="preserve"> I</w:t>
      </w:r>
      <w:r>
        <w:rPr>
          <w:rFonts w:ascii="한양신명조" w:eastAsia="한양신명조"/>
          <w:sz w:val="18"/>
        </w:rPr>
        <w:t xml:space="preserve">nstruction별 unseen scene 정확도의  중앙값은 0.82이다(Figure 1). 시간 대조군은 정확도 </w:t>
      </w:r>
      <w:r>
        <w:rPr>
          <w:rFonts w:ascii="한양신명조"/>
          <w:sz w:val="18"/>
        </w:rPr>
        <w:t>0.67</w:t>
      </w:r>
      <w:r>
        <w:rPr>
          <w:rFonts w:ascii="한양신명조" w:eastAsia="한양신명조"/>
          <w:sz w:val="18"/>
        </w:rPr>
        <w:t xml:space="preserve">이며, 관찰 기반 외부 모델 대조군[5]은 0.65이다. 같은 환경에서 activation cluster(ours)는 10개 instruction 중 9개에서 관찰 기반 외부 모델 대조군을 앞서며, 모든 방법이 약 0.5의 정확도를 보이는 </w:t>
      </w:r>
      <w:r>
        <w:rPr>
          <w:rFonts w:ascii="한양신명조"/>
          <w:sz w:val="18"/>
        </w:rPr>
        <w:t>“Fully slide the top dishwasher rack out”</w:t>
      </w:r>
      <w:r>
        <w:rPr>
          <w:rFonts w:ascii="한양신명조" w:eastAsia="한양신명조"/>
          <w:sz w:val="18"/>
        </w:rPr>
        <w:t xml:space="preserve"> instruction에서는 예외이다. 즉 내부 activation이 가진 phase 정보가 가장 풍부하고 정확하다.</w:t>
      </w:r>
    </w:p>
    <w:p>
      <w:pPr>
        <w:pStyle w:val="36"/>
        <w:widowControl w:val="off"/>
        <w:spacing w:before="0" w:after="0"/>
        <w:ind w:firstLine="180"/>
        <w:jc w:val="both"/>
      </w:pPr>
      <w:r>
        <w:rPr>
          <w:rFonts w:ascii="한양신명조" w:eastAsia="한양신명조"/>
          <w:b/>
          <w:sz w:val="18"/>
        </w:rPr>
        <w:t>각 cluster는 특정 phase에 국한된다.</w:t>
      </w:r>
      <w:r>
        <w:rPr>
          <w:rFonts w:ascii="한양신명조" w:eastAsia="한양신명조"/>
          <w:sz w:val="18"/>
        </w:rPr>
        <w:t xml:space="preserve"> 한 phase에서 나타난 cluster는 다른 phase에서 잘 나타나지 않는다. Cluster와 phase의 동시 출현 비율 p(k,c)를 나타낸 행렬에서는 특정 cluster는 특정 phase에 주로 나타남이 보인다(Figure 2a). 시간 대조군의 MI 중앙값은 0.279 bits 이며, margin의 중앙값은 +0.343 bits이다.  모든 instruction에서 양수이므로 단순히 진행도만 가지고 판단하는 것보다 정보량이 풍부함을 알 수 있다(Figure 2b). k가 GT phase 수보다 커서 한 phase를 여러 cluster가 나눠 갖더라도 각 cluster는 특정 phase에 국한되므로 이 방식의 높은 정보량을 여전히 지지한다.</w:t>
      </w:r>
    </w:p>
    <w:p>
      <w:pPr>
        <w:pStyle w:val="36"/>
        <w:widowControl w:val="off"/>
        <w:spacing w:before="0" w:after="95" w:line="398" w:lineRule="atLeast"/>
        <w:ind w:left="200"/>
        <w:jc w:val="center"/>
      </w:pPr>
      <w:r>
        <w:drawing>
          <wp:inline distT="0" distB="0" distL="0" distR="0">
            <wp:extent cx="1799971" cy="1199896"/>
            <wp:effectExtent l="0" t="0" r="0" b="0"/>
            <wp:docPr id="9" name="그림 %d 9"/>
            <wp:cNvGraphicFramePr/>
            <a:graphic>
              <a:graphicData uri="http://schemas.openxmlformats.org/drawingml/2006/picture">
                <pic:pic>
                  <pic:nvPicPr>
                    <pic:cNvPr id="0" name="C:\Users\rudxo\AppData\Local\Temp\Hnc\BinData\EMB0000af803914.png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1799971" cy="1199896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</wp:inline>
        </w:drawing>
      </w:r>
    </w:p>
    <w:p>
      <w:pPr>
        <w:pStyle w:val="36"/>
        <w:widowControl w:val="off"/>
        <w:spacing w:before="0" w:after="0"/>
        <w:jc w:val="both"/>
      </w:pPr>
      <w:r>
        <w:rPr>
          <w:rFonts w:ascii="한양신명조" w:eastAsia="한양신명조"/>
          <w:sz w:val="16"/>
        </w:rPr>
        <w:t>Figure 3: 감지 정확도의 k에 대한 강건성. GT phase 수(3</w:t>
      </w:r>
      <w:r>
        <w:rPr>
          <w:rFonts w:ascii="한양신명조"/>
          <w:sz w:val="16"/>
        </w:rPr>
        <w:t>–</w:t>
      </w:r>
      <w:r>
        <w:rPr>
          <w:rFonts w:ascii="한양신명조" w:eastAsia="한양신명조"/>
          <w:sz w:val="16"/>
        </w:rPr>
        <w:t xml:space="preserve">6, 회색 대역)를 넘는 k </w:t>
      </w:r>
      <w:r>
        <w:rPr>
          <w:rFonts w:ascii="한양신명조"/>
          <w:sz w:val="16"/>
        </w:rPr>
        <w:t>≥</w:t>
      </w:r>
      <w:r>
        <w:rPr>
          <w:rFonts w:ascii="한양신명조" w:eastAsia="한양신명조"/>
          <w:sz w:val="16"/>
        </w:rPr>
        <w:t xml:space="preserve"> 8에서 성능이 평탄해진다(0.82</w:t>
      </w:r>
      <w:r>
        <w:rPr>
          <w:rFonts w:ascii="한양신명조"/>
          <w:sz w:val="16"/>
        </w:rPr>
        <w:t>–</w:t>
      </w:r>
      <w:r>
        <w:rPr>
          <w:rFonts w:ascii="한양신명조" w:eastAsia="한양신명조"/>
          <w:sz w:val="16"/>
        </w:rPr>
        <w:t>0.88). 흐린 선은 각 instruction별 accuracy 그래프이다.</w:t>
      </w:r>
    </w:p>
    <w:p>
      <w:pPr>
        <w:pStyle w:val="36"/>
        <w:widowControl w:val="off"/>
        <w:spacing w:before="0" w:after="0"/>
        <w:ind w:firstLine="180"/>
        <w:jc w:val="both"/>
      </w:pPr>
      <w:r>
        <w:rPr>
          <w:rFonts w:ascii="한양신명조" w:eastAsia="한양신명조"/>
          <w:b/>
          <w:sz w:val="18"/>
        </w:rPr>
        <w:t>Phase 정보는 장면 암기로 환원되지 않는다.</w:t>
      </w:r>
      <w:r>
        <w:rPr>
          <w:rFonts w:ascii="한양신명조" w:eastAsia="한양신명조"/>
          <w:sz w:val="18"/>
        </w:rPr>
        <w:t xml:space="preserve"> Activation에는 scene 정보도 섞여 있다(instruction별 scene과의 MI 0.02~0.86 bits). 그러나 scene별 평균을 제거한 잔차에서 scene 정보는 중앙값 0.44에서 0.27 bits로 크게 줄어드는 반면, phase margin +0.34에서 +0.31로 10개 instruction 전부에서 양수로 유지된다(Figure 2b).</w:t>
      </w:r>
    </w:p>
    <w:p>
      <w:pPr>
        <w:pStyle w:val="36"/>
        <w:widowControl w:val="off"/>
        <w:spacing w:before="0" w:after="0"/>
        <w:ind w:firstLine="180"/>
        <w:jc w:val="both"/>
      </w:pPr>
      <w:r>
        <w:rPr>
          <w:rFonts w:ascii="한양신명조" w:eastAsia="한양신명조"/>
          <w:b/>
          <w:sz w:val="18"/>
        </w:rPr>
        <w:t>Cluster 전환은 압축 모델에 관계없이 일관된다.</w:t>
      </w:r>
      <w:r>
        <w:rPr>
          <w:rFonts w:ascii="한양신명조"/>
          <w:sz w:val="18"/>
        </w:rPr>
        <w:t xml:space="preserve"> </w:t>
      </w:r>
      <w:r>
        <w:rPr>
          <w:rFonts w:ascii="한양신명조" w:eastAsia="한양신명조"/>
          <w:sz w:val="18"/>
        </w:rPr>
        <w:t>Cluster 전환이 특정 압축 모델의 산물이 아님을 확인하기 위해, 같은 activation을 AE와 SAE로 각각 압축· clustering했다. 각 모델은 에피소드의 스텝마다 cluster를 하나씩 배정하므로 앞 step과 cluster가 달라지는 지점을 전환으로 정의할 수 있다. 두 모델이 낸 전환을 ±1스텝 이내에서 짝지었다. 짝지어진 비율을 AE 전환 기준(precision)과 SAE 전환 기준(recall)으로 구해 조화평균한 값이 전환 일치 F1이며, 전환 개수는 두고 위치만 무작위로 흩은 상태열 300개의 F1 분포로 z를 구한다. 두 모델의 전환 일치율은 F1 0.66~0.75, z +8.8~+13.5을 보인다. 즉 activation에는 전환 시점 정보가 존재한다.</w:t>
      </w:r>
    </w:p>
    <w:p>
      <w:pPr>
        <w:pStyle w:val="36"/>
        <w:widowControl w:val="off"/>
        <w:spacing w:before="0" w:after="95" w:line="360" w:lineRule="atLeast"/>
        <w:ind w:left="200"/>
        <w:jc w:val="both"/>
      </w:pPr>
      <w:r>
        <w:rPr>
          <w:rFonts w:ascii="한양신명조"/>
          <w:b/>
          <w:sz w:val="18"/>
        </w:rPr>
        <w:t>Ⅳ</w:t>
      </w:r>
      <w:r>
        <w:rPr>
          <w:rFonts w:ascii="한양신명조" w:eastAsia="한양신명조"/>
          <w:b/>
          <w:sz w:val="18"/>
        </w:rPr>
        <w:t>. 한계와 결론</w:t>
      </w:r>
    </w:p>
    <w:p>
      <w:pPr>
        <w:pStyle w:val="36"/>
        <w:widowControl w:val="off"/>
        <w:spacing w:before="0" w:after="0"/>
        <w:ind w:firstLine="180"/>
        <w:jc w:val="both"/>
      </w:pPr>
      <w:r>
        <w:rPr>
          <w:rFonts w:ascii="한양신명조" w:eastAsia="한양신명조"/>
          <w:b/>
          <w:sz w:val="18"/>
        </w:rPr>
        <w:t>한계.</w:t>
      </w:r>
      <w:r>
        <w:rPr>
          <w:rFonts w:ascii="한양신명조" w:eastAsia="한양신명조"/>
          <w:sz w:val="18"/>
        </w:rPr>
        <w:t xml:space="preserve"> 평가는 단일 모델(GR00T N1.5)·단일 벤치마크(RoboCasa, 시뮬레이션)에 한정되어 다른 VLA나 실제 로봇으로의 일반화는 확인하지 않았다. GT phase 라벨은 한 명의 연구자가 부여한 것이라 정확도의 절대값은 그 기준에 의존한다. 다만 모든 방법을 같은 라벨로 채점하므로 비교에는 영향이 같다. 또한 본 연구는 표상을 읽는 것이며, 개입해 행동을 바꾸는 것은 별개의 검증을 요한다.</w:t>
      </w:r>
    </w:p>
    <w:p>
      <w:pPr>
        <w:pStyle w:val="36"/>
        <w:widowControl w:val="off"/>
        <w:spacing w:before="0" w:after="0"/>
        <w:ind w:firstLine="180"/>
        <w:jc w:val="both"/>
      </w:pPr>
      <w:r>
        <w:rPr>
          <w:rFonts w:ascii="한양신명조" w:eastAsia="한양신명조"/>
          <w:b/>
          <w:sz w:val="18"/>
        </w:rPr>
        <w:t>결론.</w:t>
      </w:r>
      <w:r>
        <w:rPr>
          <w:rFonts w:ascii="한양신명조" w:eastAsia="한양신명조"/>
          <w:sz w:val="18"/>
        </w:rPr>
        <w:t xml:space="preserve"> VLA의 action head activation에는 사람이 정의한 phase와 정합적인 구조가 있음을 비지도 clustering으로 확인 할 수 있으며, 이를 이용하면 unseen scene에서도 한 스텝의 activation만으로 현재 phase를 정확도 0.82로 감지할 수 있다. 이 감지는 추론 중 매 스텝 online으로 그대로 수행되므로, phase 조건부 개입·실패 감지의 조건 신호로 나아가는 출발점이 된다.</w:t>
      </w:r>
    </w:p>
    <w:p>
      <w:pPr>
        <w:pStyle w:val="36"/>
        <w:widowControl w:val="off"/>
        <w:spacing w:before="0" w:after="95" w:line="398" w:lineRule="atLeast"/>
        <w:ind w:left="200"/>
        <w:jc w:val="center"/>
      </w:pPr>
      <w:r>
        <w:rPr>
          <w:rFonts w:ascii="한양신명조" w:eastAsia="한양신명조"/>
          <w:sz w:val="18"/>
        </w:rPr>
        <w:t>참 고 문 헌</w:t>
      </w:r>
    </w:p>
    <w:p>
      <w:pPr>
        <w:pStyle w:val="36"/>
        <w:widowControl w:val="off"/>
        <w:spacing w:before="0" w:after="0"/>
        <w:ind w:left="246" w:hanging="246"/>
      </w:pPr>
      <w:r>
        <w:rPr>
          <w:rFonts w:ascii="한양신명조"/>
          <w:w w:val="90"/>
          <w:sz w:val="16"/>
        </w:rPr>
        <w:t>[1] NVIDIA GEAR Team, “GR00T N1: An Open Foundation Model for Generalist Humanoid Robots,” arXiv:2503.14734, 2025.</w:t>
      </w:r>
    </w:p>
    <w:p>
      <w:pPr>
        <w:pStyle w:val="36"/>
        <w:widowControl w:val="off"/>
        <w:spacing w:before="0" w:after="0"/>
        <w:ind w:left="246" w:hanging="246"/>
      </w:pPr>
      <w:r>
        <w:rPr>
          <w:rFonts w:ascii="한양신명조"/>
          <w:w w:val="90"/>
          <w:sz w:val="16"/>
        </w:rPr>
        <w:t>[2] S. Nasiriany et al., “RoboCasa: Large-Scale Simulation of Everyday Tasks for Generalist Robots,” RSS, 2024.</w:t>
      </w:r>
    </w:p>
    <w:p>
      <w:pPr>
        <w:pStyle w:val="36"/>
        <w:widowControl w:val="off"/>
        <w:spacing w:before="0" w:after="0"/>
        <w:ind w:left="246" w:hanging="246"/>
      </w:pPr>
      <w:r>
        <w:rPr>
          <w:rFonts w:ascii="한양신명조"/>
          <w:w w:val="90"/>
          <w:sz w:val="16"/>
        </w:rPr>
        <w:t>[3] A. Swann et al., “Sparse Autoencoders Reveal Interpretable and Steerable Features in VLA Models,” arXiv:2603.19183, 2026.</w:t>
      </w:r>
    </w:p>
    <w:p>
      <w:pPr>
        <w:pStyle w:val="36"/>
        <w:widowControl w:val="off"/>
        <w:spacing w:before="0" w:after="0"/>
        <w:ind w:left="246" w:hanging="246"/>
      </w:pPr>
      <w:r>
        <w:rPr>
          <w:rFonts w:ascii="한양신명조"/>
          <w:w w:val="90"/>
          <w:sz w:val="16"/>
        </w:rPr>
        <w:t>[4] H. Buurmeijer et al., “Observing and Controlling Features in Vision-Language-Action Models,” arXiv:2603.05487, 2026.</w:t>
      </w:r>
    </w:p>
    <w:p>
      <w:pPr>
        <w:pStyle w:val="36"/>
        <w:widowControl w:val="off"/>
        <w:spacing w:before="0" w:after="0"/>
        <w:ind w:left="246" w:hanging="246"/>
      </w:pPr>
      <w:r>
        <w:rPr>
          <w:rFonts w:ascii="한양신명조"/>
          <w:w w:val="90"/>
          <w:sz w:val="16"/>
        </w:rPr>
        <w:t>[5] X. Jin et al., “Event-Grounded Sparse Autoencoders for Vision-Language-Action Policies,” arXiv:2605.17204, 2026.</w:t>
      </w:r>
    </w:p>
    <w:p>
      <w:pPr>
        <w:pStyle w:val="36"/>
        <w:widowControl w:val="off"/>
        <w:spacing w:before="0" w:after="0"/>
        <w:ind w:left="246" w:hanging="246"/>
      </w:pPr>
      <w:r>
        <w:rPr>
          <w:rFonts w:ascii="한양신명조"/>
          <w:w w:val="90"/>
          <w:sz w:val="16"/>
        </w:rPr>
        <w:t>[6] L. X. Shi, A. Sharma, T. Z. Zhao, and C. Finn, “Waypoint-Based Imitation Learning for Robotic Manipulation,” CoRL, 2023.</w:t>
      </w:r>
    </w:p>
    <w:p>
      <w:pPr>
        <w:pStyle w:val="36"/>
        <w:widowControl w:val="off"/>
        <w:spacing w:before="0" w:after="0"/>
        <w:ind w:left="246" w:hanging="246"/>
      </w:pPr>
      <w:r>
        <w:rPr>
          <w:rFonts w:ascii="한양신명조"/>
          <w:w w:val="90"/>
          <w:sz w:val="16"/>
        </w:rPr>
        <w:t>[7] X. Zhai, B. Mustafa, A. Kolesnikov, and L. Beyer, “Sigmoid Loss for Language Image Pre-Training,” ICCV, 2023.</w:t>
      </w:r>
    </w:p>
    <w:p>
      <w:pPr>
        <w:pStyle w:val="36"/>
        <w:widowControl w:val="off"/>
        <w:spacing w:before="0" w:after="0"/>
        <w:ind w:left="246" w:hanging="246"/>
      </w:pPr>
      <w:r>
        <w:rPr>
          <w:rFonts w:ascii="한양신명조"/>
          <w:w w:val="90"/>
          <w:sz w:val="16"/>
        </w:rPr>
        <w:t>[8] B. Häon et al., “Mechanistic Interpretability for Steering Vision-Language-Action Models,” CoRL, 2025.</w:t>
      </w:r>
    </w:p>
    <w:p>
      <w:pPr>
        <w:pStyle w:val="36"/>
        <w:widowControl w:val="off"/>
        <w:spacing w:before="0" w:after="0"/>
        <w:ind w:left="246" w:hanging="246"/>
      </w:pPr>
      <w:r>
        <w:rPr>
          <w:rFonts w:ascii="한양신명조"/>
          <w:w w:val="90"/>
          <w:sz w:val="16"/>
        </w:rPr>
        <w:t>[9] Q. Gu et al., “SAFE: Multitask Failure Detection for Vision-Language-Action Models,” NeurIPS, 2025.</w:t>
      </w:r>
    </w:p>
    <w:p>
      <w:pPr>
        <w:pStyle w:val="36"/>
        <w:widowControl w:val="off"/>
        <w:spacing w:before="0" w:after="0"/>
        <w:ind w:left="246" w:hanging="246"/>
      </w:pPr>
      <w:r>
        <w:rPr>
          <w:rFonts w:ascii="한양신명조"/>
          <w:w w:val="90"/>
          <w:sz w:val="16"/>
        </w:rPr>
        <w:t>[10] W. Wan et al., “LOTUS: Continual Imitation Learning for Robot Manipulation Through Unsupervised Skill Discovery,” ICRA, 2024.</w:t>
      </w:r>
    </w:p>
    <w:p>
      <w:pPr>
        <w:pStyle w:val="36"/>
        <w:widowControl w:val="off"/>
        <w:spacing w:before="0" w:after="0"/>
        <w:ind w:left="246" w:hanging="246"/>
      </w:pPr>
      <w:r>
        <w:rPr>
          <w:rFonts w:ascii="한양신명조"/>
          <w:w w:val="90"/>
          <w:sz w:val="16"/>
        </w:rPr>
        <w:t>[11] R. S. Sutton, D. Precup, and S. Singh, “Between MDPs and Semi-MDPs: A Framework for Temporal Abstraction in Reinforcement Learning,” Artificial Intelligence, 112:181</w:t>
      </w:r>
      <w:r>
        <w:rPr>
          <w:rFonts w:ascii="한양신명조"/>
          <w:w w:val="90"/>
          <w:sz w:val="16"/>
        </w:rPr>
        <w:t>–</w:t>
      </w:r>
      <w:r>
        <w:rPr>
          <w:rFonts w:ascii="한양신명조"/>
          <w:w w:val="90"/>
          <w:sz w:val="16"/>
        </w:rPr>
        <w:t>211, 1999.</w:t>
      </w:r>
    </w:p>
    <w:sectPr>
      <w:footnotePr>
        <w:numFmt w:val="decimal"/>
        <w:numRestart w:val="continuous"/>
      </w:footnotePr>
      <w:endnotePr>
        <w:pos w:val="docEnd"/>
        <w:numFmt w:val="decimal"/>
        <w:numRestart w:val="continuous"/>
      </w:endnotePr>
      <w:pgSz w:w="11906" w:h="16838"/>
      <w:pgMar w:top="1417" w:right="850" w:bottom="850" w:left="850" w:header="850" w:footer="850" w:gutter="0"/>
      <w:cols w:space="424" w:num="2"/>
      <w:type w:val="continuous"/>
    </w:sectPr>
  </w:body>
</w:document>
</file>

<file path=word/settings.xml><?xml version="1.0" encoding="utf-8"?>
<w:settings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zoom w:percent="100"/>
  <w:bordersDoNotSurroundHeader/>
  <w:bordersDoNotSurroundFooter/>
  <w:stylePaneFormatFilter w:val="0001"/>
  <w:defaultTabStop w:val="800"/>
  <w:compat>
    <w:spaceForUL/>
    <w:balanceSingleByteDoubleByteWidth/>
    <w:doNotLeaveBackslashAlone/>
    <w:ulTrailSpace/>
    <w:doNotExpandShiftReturn/>
    <w:adjustLineHeightInTable/>
    <w:useFELayout/>
  </w:compat>
</w:settings>
</file>

<file path=word/styles.xml><?xml version="1.0" encoding="utf-8"?>
<w:styles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style w:type="paragraph" w:styleId="0" w:default="1">
    <w:name w:val="바탕글"/>
    <w:uiPriority w:val="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79" w:lineRule="auto"/>
      <w:ind w:left="0" w:right="0" w:firstLine="0"/>
      <w:jc w:val="both"/>
      <w:textAlignment w:val="baseline"/>
    </w:pPr>
    <w:rPr>
      <w:rFonts w:ascii="신명 중명조" w:eastAsia="신명 중명조"/>
      <w:color w:val="000000"/>
      <w:spacing w:val="-7"/>
      <w:w w:val="90"/>
      <w:sz w:val="20"/>
    </w:rPr>
  </w:style>
  <w:style w:type="paragraph" w:styleId="1">
    <w:name w:val="머리말 짝"/>
    <w:uiPriority w:val="1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74" w:after="0" w:line="384" w:lineRule="auto"/>
      <w:ind w:left="100" w:right="0" w:firstLine="0"/>
      <w:jc w:val="both"/>
      <w:textAlignment w:val="baseline"/>
    </w:pPr>
    <w:rPr>
      <w:rFonts w:ascii="한양중고딕" w:eastAsia="한양중고딕"/>
      <w:color w:val="000000"/>
      <w:spacing w:val="-6"/>
      <w:w w:val="90"/>
      <w:sz w:val="16"/>
    </w:rPr>
  </w:style>
  <w:style w:type="paragraph" w:styleId="2">
    <w:name w:val="머리말 홀"/>
    <w:uiPriority w:val="2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 w:val="off"/>
      <w:spacing w:before="74" w:after="0" w:line="384" w:lineRule="auto"/>
      <w:ind w:left="0" w:right="100" w:firstLine="0"/>
      <w:jc w:val="right"/>
      <w:textAlignment w:val="baseline"/>
    </w:pPr>
    <w:rPr>
      <w:rFonts w:ascii="한양중고딕" w:eastAsia="한양중고딕"/>
      <w:color w:val="000000"/>
      <w:spacing w:val="-6"/>
      <w:w w:val="90"/>
      <w:sz w:val="16"/>
    </w:rPr>
  </w:style>
  <w:style w:type="paragraph" w:styleId="3">
    <w:name w:val="본문"/>
    <w:uiPriority w:val="3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tabs>
        <w:tab w:val="left" w:leader="none" w:pos="800"/>
        <w:tab w:val="left" w:leader="none" w:pos="1600"/>
        <w:tab w:val="left" w:leader="none" w:pos="2400"/>
        <w:tab w:val="left" w:leader="none" w:pos="3200"/>
        <w:tab w:val="left" w:leader="none" w:pos="4000"/>
        <w:tab w:val="left" w:leader="none" w:pos="4800"/>
        <w:tab w:val="left" w:leader="none" w:pos="5600"/>
        <w:tab w:val="left" w:leader="none" w:pos="6400"/>
        <w:tab w:val="left" w:leader="none" w:pos="7200"/>
        <w:tab w:val="left" w:leader="none" w:pos="8000"/>
        <w:tab w:val="left" w:leader="none" w:pos="8412"/>
        <w:tab w:val="left" w:leader="none" w:pos="8800"/>
        <w:tab w:val="left" w:leader="none" w:pos="9600"/>
        <w:tab w:val="left" w:leader="none" w:pos="10400"/>
        <w:tab w:val="left" w:leader="none" w:pos="11200"/>
        <w:tab w:val="left" w:leader="none" w:pos="12000"/>
        <w:tab w:val="left" w:leader="none" w:pos="12800"/>
        <w:tab w:val="left" w:leader="none" w:pos="13600"/>
        <w:tab w:val="left" w:leader="none" w:pos="14400"/>
        <w:tab w:val="left" w:leader="none" w:pos="15200"/>
      </w:tabs>
      <w:wordWrap w:val="0"/>
      <w:autoSpaceDE w:val="off"/>
      <w:autoSpaceDN w:val="off"/>
      <w:snapToGrid w:val="off"/>
      <w:spacing w:before="0" w:after="0" w:line="336" w:lineRule="auto"/>
      <w:ind w:left="480" w:right="300" w:firstLine="0"/>
      <w:jc w:val="both"/>
      <w:textAlignment w:val="baseline"/>
    </w:pPr>
    <w:rPr>
      <w:rFonts w:ascii="신명 중명조" w:eastAsia="신명 중명조"/>
      <w:color w:val="000000"/>
      <w:spacing w:val="-7"/>
      <w:w w:val="90"/>
      <w:sz w:val="20"/>
    </w:rPr>
  </w:style>
  <w:style w:type="paragraph" w:styleId="4">
    <w:name w:val="ㅁㅁ"/>
    <w:uiPriority w:val="4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tabs>
        <w:tab w:val="left" w:leader="none" w:pos="800"/>
        <w:tab w:val="left" w:leader="none" w:pos="1600"/>
        <w:tab w:val="left" w:leader="none" w:pos="2400"/>
        <w:tab w:val="left" w:leader="none" w:pos="3200"/>
        <w:tab w:val="left" w:leader="none" w:pos="4000"/>
        <w:tab w:val="left" w:leader="none" w:pos="4800"/>
        <w:tab w:val="left" w:leader="none" w:pos="5600"/>
        <w:tab w:val="left" w:leader="none" w:pos="6400"/>
        <w:tab w:val="left" w:leader="none" w:pos="7200"/>
        <w:tab w:val="left" w:leader="none" w:pos="8000"/>
        <w:tab w:val="left" w:leader="none" w:pos="8412"/>
        <w:tab w:val="left" w:leader="none" w:pos="8800"/>
        <w:tab w:val="left" w:leader="none" w:pos="9600"/>
        <w:tab w:val="left" w:leader="none" w:pos="10400"/>
        <w:tab w:val="left" w:leader="none" w:pos="11200"/>
        <w:tab w:val="left" w:leader="none" w:pos="12000"/>
        <w:tab w:val="left" w:leader="none" w:pos="12800"/>
        <w:tab w:val="left" w:leader="none" w:pos="13600"/>
        <w:tab w:val="left" w:leader="none" w:pos="14400"/>
        <w:tab w:val="left" w:leader="none" w:pos="15200"/>
      </w:tabs>
      <w:wordWrap w:val="0"/>
      <w:autoSpaceDE w:val="off"/>
      <w:autoSpaceDN w:val="off"/>
      <w:snapToGrid w:val="off"/>
      <w:spacing w:before="0" w:after="0" w:line="384" w:lineRule="auto"/>
      <w:ind w:left="300" w:right="300" w:firstLine="0"/>
      <w:jc w:val="both"/>
      <w:textAlignment w:val="baseline"/>
    </w:pPr>
    <w:rPr>
      <w:rFonts w:ascii="신명 태고딕" w:eastAsia="신명 태고딕"/>
      <w:color w:val="000000"/>
      <w:spacing w:val="-8"/>
      <w:w w:val="90"/>
      <w:sz w:val="22"/>
    </w:rPr>
  </w:style>
  <w:style w:type="paragraph" w:styleId="5">
    <w:name w:val="꼬리말페이지"/>
    <w:uiPriority w:val="5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 w:val="off"/>
      <w:spacing w:before="11" w:after="0" w:line="379" w:lineRule="auto"/>
      <w:ind w:left="0" w:right="0" w:firstLine="0"/>
      <w:jc w:val="center"/>
      <w:textAlignment w:val="baseline"/>
    </w:pPr>
    <w:rPr>
      <w:rFonts w:ascii="신명 중명조" w:eastAsia="신명 중명조"/>
      <w:color w:val="000000"/>
      <w:spacing w:val="-5"/>
      <w:w w:val="93"/>
      <w:sz w:val="14"/>
    </w:rPr>
  </w:style>
  <w:style w:type="paragraph" w:styleId="6">
    <w:name w:val="쪽 번호"/>
    <w:uiPriority w:val="6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84" w:lineRule="auto"/>
      <w:ind w:left="0" w:right="0" w:firstLine="0"/>
      <w:jc w:val="both"/>
      <w:textAlignment w:val="baseline"/>
    </w:pPr>
    <w:rPr>
      <w:rFonts w:ascii="한양신명조" w:eastAsia="한양신명조"/>
      <w:color w:val="000000"/>
      <w:sz w:val="20"/>
    </w:rPr>
  </w:style>
  <w:style w:type="paragraph" w:styleId="7">
    <w:name w:val="요약본문"/>
    <w:uiPriority w:val="7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72" w:lineRule="auto"/>
      <w:ind w:left="0" w:right="0" w:firstLine="200"/>
      <w:jc w:val="both"/>
      <w:textAlignment w:val="baseline"/>
    </w:pPr>
    <w:rPr>
      <w:rFonts w:ascii="HCI Tulip" w:eastAsia="신명 중명조"/>
      <w:color w:val="000000"/>
      <w:spacing w:val="-9"/>
      <w:sz w:val="18"/>
    </w:rPr>
  </w:style>
  <w:style w:type="paragraph" w:styleId="8">
    <w:name w:val="1."/>
    <w:uiPriority w:val="8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tabs>
        <w:tab w:val="left" w:leader="none" w:pos="276"/>
      </w:tabs>
      <w:wordWrap w:val="0"/>
      <w:autoSpaceDE w:val="off"/>
      <w:autoSpaceDN w:val="off"/>
      <w:snapToGrid w:val="off"/>
      <w:spacing w:before="0" w:after="0" w:line="384" w:lineRule="auto"/>
      <w:ind w:left="454" w:right="57" w:hanging="154"/>
      <w:jc w:val="both"/>
      <w:textAlignment w:val="baseline"/>
    </w:pPr>
    <w:rPr>
      <w:rFonts w:ascii="신명 태고딕" w:eastAsia="신명 태고딕"/>
      <w:color w:val="000000"/>
      <w:spacing w:val="-8"/>
      <w:w w:val="90"/>
      <w:sz w:val="22"/>
    </w:rPr>
  </w:style>
  <w:style w:type="paragraph" w:styleId="9">
    <w:name w:val="가."/>
    <w:uiPriority w:val="9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tabs>
        <w:tab w:val="left" w:leader="none" w:pos="800"/>
        <w:tab w:val="left" w:leader="none" w:pos="1600"/>
        <w:tab w:val="left" w:leader="none" w:pos="2400"/>
        <w:tab w:val="left" w:leader="none" w:pos="3200"/>
        <w:tab w:val="left" w:leader="none" w:pos="4000"/>
        <w:tab w:val="left" w:leader="none" w:pos="4800"/>
        <w:tab w:val="left" w:leader="none" w:pos="5600"/>
        <w:tab w:val="left" w:leader="none" w:pos="6400"/>
        <w:tab w:val="left" w:leader="none" w:pos="7200"/>
        <w:tab w:val="left" w:leader="none" w:pos="8000"/>
        <w:tab w:val="left" w:leader="none" w:pos="8412"/>
        <w:tab w:val="left" w:leader="none" w:pos="8800"/>
        <w:tab w:val="left" w:leader="none" w:pos="9600"/>
        <w:tab w:val="left" w:leader="none" w:pos="10400"/>
        <w:tab w:val="left" w:leader="none" w:pos="11200"/>
        <w:tab w:val="left" w:leader="none" w:pos="12000"/>
        <w:tab w:val="left" w:leader="none" w:pos="12800"/>
        <w:tab w:val="left" w:leader="none" w:pos="13600"/>
        <w:tab w:val="left" w:leader="none" w:pos="14400"/>
        <w:tab w:val="left" w:leader="none" w:pos="15200"/>
      </w:tabs>
      <w:wordWrap w:val="0"/>
      <w:autoSpaceDE w:val="off"/>
      <w:autoSpaceDN w:val="off"/>
      <w:snapToGrid w:val="off"/>
      <w:spacing w:before="0" w:after="0" w:line="384" w:lineRule="auto"/>
      <w:ind w:left="778" w:right="100" w:hanging="298"/>
      <w:jc w:val="both"/>
      <w:textAlignment w:val="baseline"/>
    </w:pPr>
    <w:rPr>
      <w:rFonts w:ascii="신명 중고딕" w:eastAsia="신명 중고딕"/>
      <w:color w:val="000000"/>
      <w:spacing w:val="-8"/>
      <w:w w:val="90"/>
      <w:sz w:val="22"/>
    </w:rPr>
  </w:style>
  <w:style w:type="paragraph" w:styleId="10">
    <w:name w:val="1)"/>
    <w:uiPriority w:val="1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tabs>
        <w:tab w:val="left" w:leader="none" w:pos="800"/>
        <w:tab w:val="left" w:leader="none" w:pos="1600"/>
        <w:tab w:val="left" w:leader="none" w:pos="2400"/>
        <w:tab w:val="left" w:leader="none" w:pos="3200"/>
        <w:tab w:val="left" w:leader="none" w:pos="4000"/>
        <w:tab w:val="left" w:leader="none" w:pos="4800"/>
        <w:tab w:val="left" w:leader="none" w:pos="5600"/>
        <w:tab w:val="left" w:leader="none" w:pos="6400"/>
        <w:tab w:val="left" w:leader="none" w:pos="7200"/>
        <w:tab w:val="left" w:leader="none" w:pos="8000"/>
        <w:tab w:val="left" w:leader="none" w:pos="8412"/>
        <w:tab w:val="left" w:leader="none" w:pos="8800"/>
        <w:tab w:val="left" w:leader="none" w:pos="9600"/>
        <w:tab w:val="left" w:leader="none" w:pos="10400"/>
        <w:tab w:val="left" w:leader="none" w:pos="11200"/>
        <w:tab w:val="left" w:leader="none" w:pos="12000"/>
        <w:tab w:val="left" w:leader="none" w:pos="12800"/>
        <w:tab w:val="left" w:leader="none" w:pos="13600"/>
        <w:tab w:val="left" w:leader="none" w:pos="14400"/>
        <w:tab w:val="left" w:leader="none" w:pos="15200"/>
      </w:tabs>
      <w:wordWrap w:val="0"/>
      <w:autoSpaceDE w:val="off"/>
      <w:autoSpaceDN w:val="off"/>
      <w:snapToGrid w:val="off"/>
      <w:spacing w:before="0" w:after="0" w:line="336" w:lineRule="auto"/>
      <w:ind w:left="1400" w:right="300" w:hanging="850"/>
      <w:jc w:val="both"/>
      <w:textAlignment w:val="baseline"/>
    </w:pPr>
    <w:rPr>
      <w:rFonts w:ascii="신명 중고딕" w:eastAsia="신명 중고딕"/>
      <w:color w:val="000000"/>
      <w:spacing w:val="-7"/>
      <w:w w:val="90"/>
      <w:sz w:val="20"/>
    </w:rPr>
  </w:style>
  <w:style w:type="paragraph" w:styleId="11">
    <w:name w:val="점본문"/>
    <w:uiPriority w:val="11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tabs>
        <w:tab w:val="left" w:leader="none" w:pos="800"/>
        <w:tab w:val="left" w:leader="none" w:pos="1600"/>
        <w:tab w:val="left" w:leader="none" w:pos="2400"/>
        <w:tab w:val="left" w:leader="none" w:pos="3200"/>
        <w:tab w:val="left" w:leader="none" w:pos="4000"/>
        <w:tab w:val="left" w:leader="none" w:pos="4800"/>
        <w:tab w:val="left" w:leader="none" w:pos="5600"/>
        <w:tab w:val="left" w:leader="none" w:pos="6400"/>
        <w:tab w:val="left" w:leader="none" w:pos="7200"/>
        <w:tab w:val="left" w:leader="none" w:pos="8000"/>
        <w:tab w:val="left" w:leader="none" w:pos="8412"/>
        <w:tab w:val="left" w:leader="none" w:pos="8800"/>
        <w:tab w:val="left" w:leader="none" w:pos="9600"/>
        <w:tab w:val="left" w:leader="none" w:pos="10400"/>
        <w:tab w:val="left" w:leader="none" w:pos="11200"/>
        <w:tab w:val="left" w:leader="none" w:pos="12000"/>
        <w:tab w:val="left" w:leader="none" w:pos="12800"/>
        <w:tab w:val="left" w:leader="none" w:pos="13600"/>
        <w:tab w:val="left" w:leader="none" w:pos="14400"/>
        <w:tab w:val="left" w:leader="none" w:pos="15200"/>
      </w:tabs>
      <w:wordWrap w:val="0"/>
      <w:autoSpaceDE w:val="off"/>
      <w:autoSpaceDN w:val="off"/>
      <w:snapToGrid w:val="off"/>
      <w:spacing w:before="0" w:after="0" w:line="336" w:lineRule="auto"/>
      <w:ind w:left="1500" w:right="300" w:hanging="850"/>
      <w:jc w:val="both"/>
      <w:textAlignment w:val="baseline"/>
    </w:pPr>
    <w:rPr>
      <w:rFonts w:ascii="신명 중명조" w:eastAsia="신명 중명조"/>
      <w:color w:val="000000"/>
      <w:spacing w:val="-7"/>
      <w:w w:val="90"/>
      <w:sz w:val="20"/>
    </w:rPr>
  </w:style>
  <w:style w:type="paragraph" w:styleId="12">
    <w:name w:val="소속기관"/>
    <w:uiPriority w:val="12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 w:val="off"/>
      <w:spacing w:before="0" w:after="170" w:line="372" w:lineRule="auto"/>
      <w:ind w:left="0" w:right="0" w:firstLine="0"/>
      <w:jc w:val="center"/>
      <w:textAlignment w:val="baseline"/>
    </w:pPr>
    <w:rPr>
      <w:rFonts w:ascii="HCI Tulip" w:eastAsia="신명 중명조"/>
      <w:color w:val="000000"/>
      <w:spacing w:val="-9"/>
      <w:sz w:val="18"/>
    </w:rPr>
  </w:style>
  <w:style w:type="paragraph" w:styleId="13">
    <w:name w:val="개요 1"/>
    <w:uiPriority w:val="13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84" w:lineRule="auto"/>
      <w:ind w:left="149" w:right="0" w:hanging="149"/>
      <w:jc w:val="both"/>
      <w:textAlignment w:val="baseline"/>
    </w:pPr>
    <w:rPr>
      <w:rFonts w:ascii="한양신명조" w:eastAsia="한양신명조"/>
      <w:color w:val="000000"/>
      <w:sz w:val="20"/>
    </w:rPr>
  </w:style>
  <w:style w:type="paragraph" w:styleId="14">
    <w:name w:val="개요 2"/>
    <w:uiPriority w:val="14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84" w:lineRule="auto"/>
      <w:ind w:left="349" w:right="0" w:hanging="149"/>
      <w:jc w:val="both"/>
      <w:textAlignment w:val="baseline"/>
    </w:pPr>
    <w:rPr>
      <w:rFonts w:ascii="한양신명조" w:eastAsia="한양신명조"/>
      <w:color w:val="000000"/>
      <w:sz w:val="20"/>
    </w:rPr>
  </w:style>
  <w:style w:type="paragraph" w:styleId="15">
    <w:name w:val="개요 3"/>
    <w:uiPriority w:val="15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84" w:lineRule="auto"/>
      <w:ind w:left="549" w:right="0" w:hanging="149"/>
      <w:jc w:val="both"/>
      <w:textAlignment w:val="baseline"/>
    </w:pPr>
    <w:rPr>
      <w:rFonts w:ascii="한양신명조" w:eastAsia="한양신명조"/>
      <w:color w:val="000000"/>
      <w:sz w:val="20"/>
    </w:rPr>
  </w:style>
  <w:style w:type="paragraph" w:styleId="16">
    <w:name w:val="개요 4"/>
    <w:uiPriority w:val="16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84" w:lineRule="auto"/>
      <w:ind w:left="749" w:right="0" w:hanging="149"/>
      <w:jc w:val="both"/>
      <w:textAlignment w:val="baseline"/>
    </w:pPr>
    <w:rPr>
      <w:rFonts w:ascii="한양신명조" w:eastAsia="한양신명조"/>
      <w:color w:val="000000"/>
      <w:sz w:val="20"/>
    </w:rPr>
  </w:style>
  <w:style w:type="paragraph" w:styleId="17">
    <w:name w:val="개요 5"/>
    <w:uiPriority w:val="17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84" w:lineRule="auto"/>
      <w:ind w:left="949" w:right="0" w:hanging="149"/>
      <w:jc w:val="both"/>
      <w:textAlignment w:val="baseline"/>
    </w:pPr>
    <w:rPr>
      <w:rFonts w:ascii="한양신명조" w:eastAsia="한양신명조"/>
      <w:color w:val="000000"/>
      <w:sz w:val="20"/>
    </w:rPr>
  </w:style>
  <w:style w:type="paragraph" w:styleId="18">
    <w:name w:val="개요 6"/>
    <w:uiPriority w:val="18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84" w:lineRule="auto"/>
      <w:ind w:left="1149" w:right="0" w:hanging="149"/>
      <w:jc w:val="both"/>
      <w:textAlignment w:val="baseline"/>
    </w:pPr>
    <w:rPr>
      <w:rFonts w:ascii="한양신명조" w:eastAsia="한양신명조"/>
      <w:color w:val="000000"/>
      <w:sz w:val="20"/>
    </w:rPr>
  </w:style>
  <w:style w:type="paragraph" w:styleId="19">
    <w:name w:val="개요 7"/>
    <w:uiPriority w:val="19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84" w:lineRule="auto"/>
      <w:ind w:left="1349" w:right="0" w:hanging="149"/>
      <w:jc w:val="both"/>
      <w:textAlignment w:val="baseline"/>
    </w:pPr>
    <w:rPr>
      <w:rFonts w:ascii="한양신명조" w:eastAsia="한양신명조"/>
      <w:color w:val="000000"/>
      <w:sz w:val="20"/>
    </w:rPr>
  </w:style>
  <w:style w:type="paragraph" w:styleId="20">
    <w:name w:val="머리말"/>
    <w:uiPriority w:val="2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tabs>
        <w:tab w:val="left" w:leader="none" w:pos="806"/>
        <w:tab w:val="left" w:leader="none" w:pos="1613"/>
        <w:tab w:val="left" w:leader="none" w:pos="2419"/>
        <w:tab w:val="left" w:leader="none" w:pos="3226"/>
        <w:tab w:val="left" w:leader="none" w:pos="4032"/>
        <w:tab w:val="left" w:leader="none" w:pos="4838"/>
        <w:tab w:val="left" w:leader="none" w:pos="5645"/>
        <w:tab w:val="left" w:leader="none" w:pos="6451"/>
        <w:tab w:val="left" w:leader="none" w:pos="7258"/>
        <w:tab w:val="left" w:leader="none" w:pos="8064"/>
        <w:tab w:val="left" w:leader="none" w:pos="8870"/>
        <w:tab w:val="left" w:leader="none" w:pos="10483"/>
        <w:tab w:val="left" w:leader="none" w:pos="11290"/>
        <w:tab w:val="left" w:leader="none" w:pos="12096"/>
        <w:tab w:val="left" w:leader="none" w:pos="12902"/>
        <w:tab w:val="left" w:leader="none" w:pos="13709"/>
        <w:tab w:val="left" w:leader="none" w:pos="14515"/>
        <w:tab w:val="left" w:leader="none" w:pos="15322"/>
        <w:tab w:val="left" w:leader="none" w:pos="16128"/>
        <w:tab w:val="left" w:leader="none" w:pos="16934"/>
      </w:tabs>
      <w:wordWrap w:val="1"/>
      <w:autoSpaceDE w:val="off"/>
      <w:autoSpaceDN w:val="off"/>
      <w:snapToGrid w:val="off"/>
      <w:spacing w:before="0" w:after="0" w:line="360" w:lineRule="auto"/>
      <w:ind w:left="0" w:right="200" w:firstLine="0"/>
      <w:jc w:val="right"/>
      <w:textAlignment w:val="baseline"/>
    </w:pPr>
    <w:rPr>
      <w:rFonts w:ascii="한양중고딕" w:eastAsia="한양중고딕"/>
      <w:color w:val="000000"/>
      <w:sz w:val="18"/>
    </w:rPr>
  </w:style>
  <w:style w:type="paragraph" w:styleId="21">
    <w:name w:val="각주"/>
    <w:uiPriority w:val="21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12" w:lineRule="auto"/>
      <w:ind w:left="264" w:right="0" w:hanging="264"/>
      <w:jc w:val="both"/>
      <w:textAlignment w:val="baseline"/>
    </w:pPr>
    <w:rPr>
      <w:rFonts w:ascii="한양신명조" w:eastAsia="한양신명조"/>
      <w:color w:val="000000"/>
      <w:sz w:val="18"/>
    </w:rPr>
  </w:style>
  <w:style w:type="paragraph" w:styleId="22">
    <w:name w:val="그림캡션"/>
    <w:uiPriority w:val="22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84" w:lineRule="auto"/>
      <w:ind w:left="0" w:right="0" w:firstLine="0"/>
      <w:jc w:val="both"/>
      <w:textAlignment w:val="baseline"/>
    </w:pPr>
    <w:rPr>
      <w:rFonts w:ascii="한양중고딕" w:eastAsia="한양중고딕"/>
      <w:color w:val="000000"/>
      <w:sz w:val="18"/>
    </w:rPr>
  </w:style>
  <w:style w:type="paragraph" w:styleId="23">
    <w:name w:val="표캡션"/>
    <w:uiPriority w:val="23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84" w:lineRule="auto"/>
      <w:ind w:left="0" w:right="0" w:firstLine="0"/>
      <w:jc w:val="both"/>
      <w:textAlignment w:val="baseline"/>
    </w:pPr>
    <w:rPr>
      <w:rFonts w:ascii="한양중고딕" w:eastAsia="한양중고딕"/>
      <w:color w:val="000000"/>
      <w:sz w:val="18"/>
    </w:rPr>
  </w:style>
  <w:style w:type="paragraph" w:styleId="24">
    <w:name w:val="수식캡션"/>
    <w:uiPriority w:val="24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84" w:lineRule="auto"/>
      <w:ind w:left="0" w:right="0" w:firstLine="0"/>
      <w:jc w:val="both"/>
      <w:textAlignment w:val="baseline"/>
    </w:pPr>
    <w:rPr>
      <w:rFonts w:ascii="한양중고딕" w:eastAsia="한양중고딕"/>
      <w:color w:val="000000"/>
      <w:sz w:val="18"/>
    </w:rPr>
  </w:style>
  <w:style w:type="paragraph" w:styleId="25">
    <w:name w:val="찾아보기"/>
    <w:uiPriority w:val="25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tabs>
        <w:tab w:val="left" w:leader="none" w:pos="322"/>
        <w:tab w:val="left" w:leader="middleDot" w:pos="3730"/>
      </w:tabs>
      <w:wordWrap w:val="0"/>
      <w:autoSpaceDE w:val="off"/>
      <w:autoSpaceDN w:val="off"/>
      <w:snapToGrid w:val="off"/>
      <w:spacing w:before="0" w:after="0" w:line="384" w:lineRule="auto"/>
      <w:ind w:left="0" w:right="0" w:firstLine="0"/>
      <w:jc w:val="both"/>
      <w:textAlignment w:val="baseline"/>
    </w:pPr>
    <w:rPr>
      <w:rFonts w:ascii="한양신명조" w:eastAsia="한양신명조"/>
      <w:color w:val="000000"/>
      <w:sz w:val="18"/>
    </w:rPr>
  </w:style>
  <w:style w:type="paragraph" w:styleId="26">
    <w:name w:val="본문(신명조10)"/>
    <w:uiPriority w:val="26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84" w:lineRule="auto"/>
      <w:ind w:left="0" w:right="0" w:firstLine="0"/>
      <w:jc w:val="both"/>
      <w:textAlignment w:val="baseline"/>
    </w:pPr>
    <w:rPr>
      <w:rFonts w:ascii="한양신명조" w:eastAsia="한양신명조"/>
      <w:color w:val="000000"/>
      <w:sz w:val="20"/>
    </w:rPr>
  </w:style>
  <w:style w:type="paragraph" w:styleId="27">
    <w:name w:val="본문(중고딕10)"/>
    <w:uiPriority w:val="27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84" w:lineRule="auto"/>
      <w:ind w:left="0" w:right="0" w:firstLine="0"/>
      <w:jc w:val="both"/>
      <w:textAlignment w:val="baseline"/>
    </w:pPr>
    <w:rPr>
      <w:rFonts w:ascii="한양중고딕" w:eastAsia="한양중고딕"/>
      <w:color w:val="000000"/>
      <w:sz w:val="20"/>
    </w:rPr>
  </w:style>
  <w:style w:type="paragraph" w:styleId="28">
    <w:name w:val="작은제목(중고딕15)"/>
    <w:uiPriority w:val="28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84" w:lineRule="auto"/>
      <w:ind w:left="0" w:right="0" w:firstLine="0"/>
      <w:jc w:val="both"/>
      <w:textAlignment w:val="baseline"/>
    </w:pPr>
    <w:rPr>
      <w:rFonts w:ascii="한양중고딕" w:eastAsia="한양중고딕"/>
      <w:color w:val="000000"/>
      <w:sz w:val="30"/>
    </w:rPr>
  </w:style>
  <w:style w:type="paragraph" w:styleId="29">
    <w:name w:val="중간제목(옛체20)"/>
    <w:uiPriority w:val="29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 w:val="off"/>
      <w:spacing w:before="0" w:after="0" w:line="384" w:lineRule="auto"/>
      <w:ind w:left="0" w:right="0" w:firstLine="0"/>
      <w:jc w:val="center"/>
      <w:textAlignment w:val="baseline"/>
    </w:pPr>
    <w:rPr>
      <w:rFonts w:ascii="한양궁서" w:eastAsia="휴먼옛체"/>
      <w:color w:val="000000"/>
      <w:sz w:val="40"/>
    </w:rPr>
  </w:style>
  <w:style w:type="paragraph" w:styleId="30">
    <w:name w:val="큰제목(견고딕20)"/>
    <w:uiPriority w:val="3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 w:val="off"/>
      <w:spacing w:before="0" w:after="0" w:line="384" w:lineRule="auto"/>
      <w:ind w:left="0" w:right="0" w:firstLine="0"/>
      <w:jc w:val="center"/>
      <w:textAlignment w:val="baseline"/>
    </w:pPr>
    <w:rPr>
      <w:rFonts w:ascii="한양견고딕" w:eastAsia="한양견고딕"/>
      <w:color w:val="000000"/>
      <w:sz w:val="40"/>
    </w:rPr>
  </w:style>
  <w:style w:type="paragraph" w:styleId="31">
    <w:name w:val="큰제목(견고딕30)"/>
    <w:uiPriority w:val="31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 w:val="off"/>
      <w:spacing w:before="0" w:after="0" w:line="384" w:lineRule="auto"/>
      <w:ind w:left="0" w:right="0" w:firstLine="0"/>
      <w:jc w:val="center"/>
      <w:textAlignment w:val="baseline"/>
    </w:pPr>
    <w:rPr>
      <w:rFonts w:ascii="한양견고딕" w:eastAsia="한양견고딕"/>
      <w:color w:val="000000"/>
      <w:sz w:val="60"/>
    </w:rPr>
  </w:style>
  <w:style w:type="paragraph" w:styleId="32">
    <w:name w:val="머리말(신명조9)"/>
    <w:uiPriority w:val="32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84" w:lineRule="auto"/>
      <w:ind w:left="0" w:right="0" w:firstLine="0"/>
      <w:jc w:val="both"/>
      <w:textAlignment w:val="baseline"/>
    </w:pPr>
    <w:rPr>
      <w:rFonts w:ascii="한양신명조" w:eastAsia="한양신명조"/>
      <w:color w:val="000000"/>
      <w:sz w:val="18"/>
    </w:rPr>
  </w:style>
  <w:style w:type="paragraph" w:styleId="33">
    <w:name w:val="머리말(중고딕9)"/>
    <w:uiPriority w:val="33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84" w:lineRule="auto"/>
      <w:ind w:left="0" w:right="0" w:firstLine="0"/>
      <w:jc w:val="both"/>
      <w:textAlignment w:val="baseline"/>
    </w:pPr>
    <w:rPr>
      <w:rFonts w:ascii="한양중고딕" w:eastAsia="한양중고딕"/>
      <w:color w:val="000000"/>
      <w:sz w:val="18"/>
    </w:rPr>
  </w:style>
  <w:style w:type="paragraph" w:styleId="34">
    <w:name w:val="각주내용(신명조9)"/>
    <w:uiPriority w:val="34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36" w:lineRule="auto"/>
      <w:ind w:left="600" w:right="200" w:hanging="400"/>
      <w:jc w:val="both"/>
      <w:textAlignment w:val="baseline"/>
    </w:pPr>
    <w:rPr>
      <w:rFonts w:ascii="한양신명조" w:eastAsia="한양신명조"/>
      <w:color w:val="000000"/>
      <w:sz w:val="18"/>
    </w:rPr>
  </w:style>
  <w:style w:type="paragraph" w:styleId="35">
    <w:name w:val="선그리기"/>
    <w:uiPriority w:val="35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84" w:lineRule="auto"/>
      <w:ind w:left="0" w:right="0" w:firstLine="0"/>
      <w:jc w:val="both"/>
      <w:textAlignment w:val="baseline"/>
    </w:pPr>
    <w:rPr>
      <w:rFonts w:ascii="산세리프" w:eastAsia="한양신명조"/>
      <w:color w:val="000000"/>
      <w:sz w:val="20"/>
    </w:rPr>
  </w:style>
  <w:style w:type="paragraph" w:styleId="36">
    <w:name w:val="일반 (웹)"/>
    <w:uiPriority w:val="36"/>
    <w:pPr>
      <w:widowControl/>
      <w:pBdr>
        <w:top w:val="none" w:color="000000" w:sz="2" w:space="1"/>
        <w:left w:val="none" w:color="000000" w:sz="2" w:space="4"/>
        <w:bottom w:val="none" w:color="000000" w:sz="2" w:space="1"/>
        <w:right w:val="none" w:color="000000" w:sz="2" w:space="4"/>
      </w:pBdr>
      <w:wordWrap w:val="1"/>
      <w:autoSpaceDE w:val="off"/>
      <w:autoSpaceDN w:val="off"/>
      <w:snapToGrid/>
      <w:spacing w:before="100" w:after="100" w:line="240" w:lineRule="auto"/>
      <w:ind w:left="0" w:right="0" w:firstLine="0"/>
      <w:jc w:val="left"/>
      <w:textAlignment w:val="baseline"/>
    </w:pPr>
    <w:rPr>
      <w:rFonts w:ascii="굴림;Gulim" w:eastAsia="굴림;Gulim"/>
      <w:color w:val="000000"/>
      <w:sz w:val="24"/>
    </w:rPr>
  </w:style>
</w:styles>
</file>

<file path=word/_rels/document.xml.rels><?xml version="1.0" encoding="UTF-8" standalone="yes" ?><Relationships xmlns="http://schemas.openxmlformats.org/package/2006/relationships"><Relationship Id="rId1" Type="http://schemas.openxmlformats.org/officeDocument/2006/relationships/image" Target="media/image6.png"  /><Relationship Id="rId2" Type="http://schemas.openxmlformats.org/officeDocument/2006/relationships/image" Target="media/image7.png"  /><Relationship Id="rId3" Type="http://schemas.openxmlformats.org/officeDocument/2006/relationships/image" Target="media/image8.png"  /><Relationship Id="rId4" Type="http://schemas.openxmlformats.org/officeDocument/2006/relationships/settings" Target="settings.xml"  /><Relationship Id="rId5" Type="http://schemas.openxmlformats.org/officeDocument/2006/relationships/styles" Target="styles.xml"  /></Relationships>
</file>

<file path=docProps/app.xml><?xml version="1.0" encoding="utf-8"?>
<ep:Properties xmlns:r="http://schemas.openxmlformats.org/officeDocument/2006/relationships" xmlns:ep="http://schemas.openxmlformats.org/officeDocument/2006/extended-properties" xmlns:vt="http://schemas.openxmlformats.org/officeDocument/2006/docPropsVTypes">
  <ep:Application>Hancom Office Hanword</ep:Application>
  <ep:AppVersion>12.3</ep:AppVersion>
</ep:Properties>
</file>

<file path=docProps/core.xml><?xml version="1.0" encoding="utf-8"?>
<cp:coreProperties xmlns:r="http://schemas.openxmlformats.org/officeDocument/2006/relationships"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회원주소 변경신청서</dc:title>
  <cp:lastModifiedBy>rudxo</cp:lastModifiedBy>
  <dcterms:created xsi:type="dcterms:W3CDTF">2004-02-23T01:56:38.378</dcterms:created>
  <dcterms:modified xsi:type="dcterms:W3CDTF">2026-09-04T08:01:17.205</dcterms:modified>
  <cp:version>0501.0100.01</cp:version>
</cp:coreProperties>
</file>