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3c3c3c"/>
          <w:sz w:val="28"/>
          <w:szCs w:val="28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c3c3c"/>
          <w:sz w:val="28"/>
          <w:szCs w:val="28"/>
          <w:shd w:fill="fafafa" w:val="clear"/>
          <w:rtl w:val="0"/>
        </w:rPr>
        <w:t xml:space="preserve">Lesson 8: Retrieving Data from Multiple Tables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3c3c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The data that we need for a report could be located in more than one table. In order to select the data from the tables, join the tables in a query.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Joining tables enables us to select data from multiple tables as if the data were contained in one table.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Joins do not alter the original tables.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3c3c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3c3c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3c3c3c"/>
          <w:sz w:val="21"/>
          <w:szCs w:val="21"/>
          <w:shd w:fill="fafafa" w:val="clear"/>
        </w:rPr>
      </w:pPr>
      <w:r w:rsidDel="00000000" w:rsidR="00000000" w:rsidRPr="00000000">
        <w:rPr>
          <w:b w:val="1"/>
          <w:color w:val="3c3c3c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4"/>
          <w:szCs w:val="24"/>
          <w:shd w:fill="fafafa" w:val="clear"/>
          <w:rtl w:val="0"/>
        </w:rPr>
        <w:t xml:space="preserve">The UNION Operator(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1"/>
          <w:szCs w:val="21"/>
          <w:shd w:fill="fafafa" w:val="clear"/>
          <w:rtl w:val="0"/>
        </w:rPr>
        <w:t xml:space="preserve">UNION and UNION All)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3c3c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>
          <w:rFonts w:ascii="Verdana" w:cs="Verdana" w:eastAsia="Verdana" w:hAnsi="Verdana"/>
          <w:color w:val="3c3c3c"/>
          <w:sz w:val="24"/>
          <w:szCs w:val="24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shd w:fill="fafafa" w:val="clear"/>
          <w:rtl w:val="0"/>
        </w:rPr>
        <w:t xml:space="preserve">The UNION operator is used to combine the result-set of two or more SELECT statements.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shd w:fill="fafafa" w:val="clear"/>
          <w:rtl w:val="0"/>
        </w:rPr>
        <w:t xml:space="preserve">Each SELECT statement within UNION must have the same number of columns.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shd w:fill="fafafa" w:val="clear"/>
          <w:rtl w:val="0"/>
        </w:rPr>
        <w:t xml:space="preserve">The columns must also have similar data types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shd w:fill="fafafa" w:val="clear"/>
          <w:rtl w:val="0"/>
        </w:rPr>
        <w:t xml:space="preserve">The columns in each SELECT statement must also be in the same order.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color w:val="3c3c3c"/>
          <w:sz w:val="24"/>
          <w:szCs w:val="24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The UNION operator selects only distinct values by default.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To allow duplicate values, use UNION ALL</w:t>
      </w:r>
    </w:p>
    <w:p w:rsidR="00000000" w:rsidDel="00000000" w:rsidP="00000000" w:rsidRDefault="00000000" w:rsidRPr="00000000" w14:paraId="00000010">
      <w:pPr>
        <w:ind w:left="720" w:firstLine="0"/>
        <w:rPr>
          <w:color w:val="3c3c3c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33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UNION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operator with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ORDER BY </w:t>
      </w:r>
    </w:p>
    <w:p w:rsidR="00000000" w:rsidDel="00000000" w:rsidP="00000000" w:rsidRDefault="00000000" w:rsidRPr="00000000" w14:paraId="00000019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31" w:lineRule="auto"/>
        <w:ind w:left="720" w:firstLine="72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partnum, bktitle, pubdate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Titles</w:t>
      </w:r>
    </w:p>
    <w:p w:rsidR="00000000" w:rsidDel="00000000" w:rsidP="00000000" w:rsidRDefault="00000000" w:rsidRPr="00000000" w14:paraId="0000001B">
      <w:pPr>
        <w:widowControl w:val="0"/>
        <w:spacing w:line="331" w:lineRule="auto"/>
        <w:ind w:left="1440" w:firstLine="0"/>
        <w:rPr>
          <w:rFonts w:ascii="Verdana" w:cs="Verdana" w:eastAsia="Verdana" w:hAnsi="Verdana"/>
          <w:color w:val="a52a2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pubdate between </w:t>
      </w:r>
      <w:r w:rsidDel="00000000" w:rsidR="00000000" w:rsidRPr="00000000">
        <w:rPr>
          <w:rFonts w:ascii="Verdana" w:cs="Verdana" w:eastAsia="Verdana" w:hAnsi="Verdana"/>
          <w:color w:val="495057"/>
          <w:sz w:val="24"/>
          <w:szCs w:val="24"/>
          <w:highlight w:val="white"/>
          <w:rtl w:val="0"/>
        </w:rPr>
        <w:t xml:space="preserve">"2012-01-01"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495057"/>
          <w:sz w:val="24"/>
          <w:szCs w:val="24"/>
          <w:highlight w:val="white"/>
          <w:rtl w:val="0"/>
        </w:rPr>
        <w:t xml:space="preserve"> "2017-12-30"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31" w:lineRule="auto"/>
        <w:ind w:left="720" w:firstLine="720"/>
        <w:rPr>
          <w:rFonts w:ascii="Verdana" w:cs="Verdana" w:eastAsia="Verdana" w:hAnsi="Verdana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UNION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1D">
      <w:pPr>
        <w:widowControl w:val="0"/>
        <w:spacing w:line="331" w:lineRule="auto"/>
        <w:ind w:left="720" w:firstLine="72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partnum, bktitle, pubdate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Obsolete_Titles</w:t>
      </w:r>
    </w:p>
    <w:p w:rsidR="00000000" w:rsidDel="00000000" w:rsidP="00000000" w:rsidRDefault="00000000" w:rsidRPr="00000000" w14:paraId="0000001E">
      <w:pPr>
        <w:widowControl w:val="0"/>
        <w:spacing w:line="331" w:lineRule="auto"/>
        <w:ind w:left="720" w:firstLine="720"/>
        <w:rPr>
          <w:rFonts w:ascii="Verdana" w:cs="Verdana" w:eastAsia="Verdana" w:hAnsi="Verdana"/>
          <w:color w:val="a52a2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pubdate between </w:t>
      </w:r>
      <w:r w:rsidDel="00000000" w:rsidR="00000000" w:rsidRPr="00000000">
        <w:rPr>
          <w:rFonts w:ascii="Verdana" w:cs="Verdana" w:eastAsia="Verdana" w:hAnsi="Verdana"/>
          <w:color w:val="495057"/>
          <w:sz w:val="24"/>
          <w:szCs w:val="24"/>
          <w:highlight w:val="white"/>
          <w:rtl w:val="0"/>
        </w:rPr>
        <w:t xml:space="preserve">"2012-01-01"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495057"/>
          <w:sz w:val="24"/>
          <w:szCs w:val="24"/>
          <w:highlight w:val="white"/>
          <w:rtl w:val="0"/>
        </w:rPr>
        <w:t xml:space="preserve"> "2017-12-30"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31" w:lineRule="auto"/>
        <w:ind w:left="720" w:firstLine="72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cd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partnum;</w:t>
      </w:r>
    </w:p>
    <w:p w:rsidR="00000000" w:rsidDel="00000000" w:rsidP="00000000" w:rsidRDefault="00000000" w:rsidRPr="00000000" w14:paraId="00000020">
      <w:pPr>
        <w:widowControl w:val="0"/>
        <w:spacing w:line="331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31" w:lineRule="auto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Entity Relationships</w:t>
      </w:r>
    </w:p>
    <w:p w:rsidR="00000000" w:rsidDel="00000000" w:rsidP="00000000" w:rsidRDefault="00000000" w:rsidRPr="00000000" w14:paraId="00000022">
      <w:pPr>
        <w:widowControl w:val="0"/>
        <w:spacing w:line="331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331" w:lineRule="auto"/>
        <w:ind w:left="720" w:hanging="360"/>
        <w:rPr>
          <w:rFonts w:ascii="Roboto" w:cs="Roboto" w:eastAsia="Roboto" w:hAnsi="Roboto"/>
          <w:color w:val="373737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b w:val="1"/>
          <w:color w:val="373737"/>
          <w:sz w:val="24"/>
          <w:szCs w:val="24"/>
          <w:highlight w:val="white"/>
          <w:rtl w:val="0"/>
        </w:rPr>
        <w:t xml:space="preserve">Entity Relationship</w:t>
      </w: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 shows entities (tables) in a database and relationships between tables within that database.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="331" w:lineRule="auto"/>
        <w:ind w:left="720" w:hanging="360"/>
        <w:rPr>
          <w:rFonts w:ascii="Roboto" w:cs="Roboto" w:eastAsia="Roboto" w:hAnsi="Roboto"/>
          <w:color w:val="373737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Entity 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is an object in the real world with an independent existence that can be differentiated from other objects.  An entity might be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  <w:color w:val="373d3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An object with physical existence (e.g.,   Student, Instructor, Car, Employee, Customer)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  <w:color w:val="373d3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An object with conceptual existence (e.g., a course, a job, a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331" w:lineRule="auto"/>
        <w:ind w:left="720" w:hanging="360"/>
        <w:rPr>
          <w:rFonts w:ascii="Roboto" w:cs="Roboto" w:eastAsia="Roboto" w:hAnsi="Roboto"/>
          <w:color w:val="373737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737"/>
          <w:sz w:val="24"/>
          <w:szCs w:val="24"/>
          <w:highlight w:val="white"/>
          <w:rtl w:val="0"/>
        </w:rPr>
        <w:t xml:space="preserve">Attributes</w:t>
      </w: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 are the data we want to collect for an </w:t>
      </w:r>
      <w:r w:rsidDel="00000000" w:rsidR="00000000" w:rsidRPr="00000000">
        <w:rPr>
          <w:rFonts w:ascii="Verdana" w:cs="Verdana" w:eastAsia="Verdana" w:hAnsi="Verdana"/>
          <w:b w:val="1"/>
          <w:color w:val="373737"/>
          <w:sz w:val="24"/>
          <w:szCs w:val="24"/>
          <w:highlight w:val="white"/>
          <w:rtl w:val="0"/>
        </w:rPr>
        <w:t xml:space="preserve">Entity</w:t>
      </w: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331" w:lineRule="auto"/>
        <w:ind w:left="1440" w:hanging="360"/>
        <w:rPr>
          <w:rFonts w:ascii="Verdana" w:cs="Verdana" w:eastAsia="Verdana" w:hAnsi="Verdana"/>
          <w:color w:val="373737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E.g For Titles entity(table) above we have attributes partnum, bktitle and pubdate.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331" w:lineRule="auto"/>
        <w:ind w:left="720" w:hanging="360"/>
        <w:rPr>
          <w:rFonts w:ascii="Roboto" w:cs="Roboto" w:eastAsia="Roboto" w:hAnsi="Roboto"/>
          <w:color w:val="373737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737"/>
          <w:sz w:val="24"/>
          <w:szCs w:val="24"/>
          <w:highlight w:val="white"/>
          <w:rtl w:val="0"/>
        </w:rPr>
        <w:t xml:space="preserve">Relationships</w:t>
      </w:r>
      <w:r w:rsidDel="00000000" w:rsidR="00000000" w:rsidRPr="00000000">
        <w:rPr>
          <w:rFonts w:ascii="Verdana" w:cs="Verdana" w:eastAsia="Verdana" w:hAnsi="Verdana"/>
          <w:color w:val="373737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defined as the associations or interactions between 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Entities(Tables)</w:t>
      </w:r>
    </w:p>
    <w:p w:rsidR="00000000" w:rsidDel="00000000" w:rsidP="00000000" w:rsidRDefault="00000000" w:rsidRPr="00000000" w14:paraId="0000002A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31" w:lineRule="auto"/>
        <w:rPr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3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05150" cy="404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3490" l="0" r="202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657600" cy="938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550" l="0" r="58190" t="2910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7325" cy="1090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989" t="5677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The related tables of a database are linked through the use of 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4"/>
          <w:szCs w:val="24"/>
          <w:highlight w:val="white"/>
          <w:rtl w:val="0"/>
        </w:rPr>
        <w:t xml:space="preserve">foreign</w:t>
      </w: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c3c3c"/>
          <w:sz w:val="24"/>
          <w:szCs w:val="24"/>
          <w:highlight w:val="white"/>
          <w:rtl w:val="0"/>
        </w:rPr>
        <w:t xml:space="preserve">keys</w:t>
      </w:r>
      <w:r w:rsidDel="00000000" w:rsidR="00000000" w:rsidRPr="00000000">
        <w:rPr>
          <w:rFonts w:ascii="Verdana" w:cs="Verdana" w:eastAsia="Verdana" w:hAnsi="Verdana"/>
          <w:color w:val="3c3c3c"/>
          <w:sz w:val="24"/>
          <w:szCs w:val="24"/>
          <w:highlight w:val="white"/>
          <w:rtl w:val="0"/>
        </w:rPr>
        <w:t xml:space="preserve"> or what are often referred to as common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373d3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Basically databases has three main keys:-</w:t>
      </w:r>
    </w:p>
    <w:p w:rsidR="00000000" w:rsidDel="00000000" w:rsidP="00000000" w:rsidRDefault="00000000" w:rsidRPr="00000000" w14:paraId="0000003E">
      <w:pPr>
        <w:widowControl w:val="0"/>
        <w:spacing w:line="331" w:lineRule="auto"/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31" w:lineRule="auto"/>
        <w:rPr>
          <w:rFonts w:ascii="Verdana" w:cs="Verdana" w:eastAsia="Verdana" w:hAnsi="Verdana"/>
          <w:b w:val="1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82829"/>
          <w:sz w:val="24"/>
          <w:szCs w:val="24"/>
          <w:highlight w:val="white"/>
          <w:rtl w:val="0"/>
        </w:rPr>
        <w:t xml:space="preserve">Candidate Key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spacing w:line="331" w:lineRule="auto"/>
        <w:ind w:left="720" w:hanging="360"/>
        <w:rPr>
          <w:rFonts w:ascii="Verdana" w:cs="Verdana" w:eastAsia="Verdana" w:hAnsi="Verdana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A candidate key is a simple or composite key that is unique and minimal.</w:t>
      </w:r>
    </w:p>
    <w:p w:rsidR="00000000" w:rsidDel="00000000" w:rsidP="00000000" w:rsidRDefault="00000000" w:rsidRPr="00000000" w14:paraId="00000041">
      <w:pPr>
        <w:widowControl w:val="0"/>
        <w:spacing w:line="331" w:lineRule="auto"/>
        <w:ind w:left="720" w:firstLine="0"/>
        <w:rPr>
          <w:rFonts w:ascii="Verdana" w:cs="Verdana" w:eastAsia="Verdana" w:hAnsi="Verdana"/>
          <w:color w:val="373d3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E.g- </w:t>
      </w:r>
      <w:r w:rsidDel="00000000" w:rsidR="00000000" w:rsidRPr="00000000">
        <w:rPr>
          <w:rFonts w:ascii="Verdana" w:cs="Verdana" w:eastAsia="Verdana" w:hAnsi="Verdana"/>
          <w:color w:val="2828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82829"/>
          <w:sz w:val="23"/>
          <w:szCs w:val="23"/>
          <w:highlight w:val="white"/>
          <w:rtl w:val="0"/>
        </w:rPr>
        <w:t xml:space="preserve">instructor_id</w:t>
      </w:r>
      <w:r w:rsidDel="00000000" w:rsidR="00000000" w:rsidRPr="00000000">
        <w:rPr>
          <w:rFonts w:ascii="Verdana" w:cs="Verdana" w:eastAsia="Verdana" w:hAnsi="Verdana"/>
          <w:color w:val="282829"/>
          <w:sz w:val="23"/>
          <w:szCs w:val="23"/>
          <w:highlight w:val="white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color w:val="282829"/>
          <w:sz w:val="23"/>
          <w:szCs w:val="23"/>
          <w:highlight w:val="white"/>
          <w:rtl w:val="0"/>
        </w:rPr>
        <w:t xml:space="preserve">lastName</w:t>
      </w:r>
      <w:r w:rsidDel="00000000" w:rsidR="00000000" w:rsidRPr="00000000">
        <w:rPr>
          <w:rFonts w:ascii="Verdana" w:cs="Verdana" w:eastAsia="Verdana" w:hAnsi="Verdana"/>
          <w:color w:val="282829"/>
          <w:sz w:val="23"/>
          <w:szCs w:val="23"/>
          <w:highlight w:val="white"/>
          <w:rtl w:val="0"/>
        </w:rPr>
        <w:t xml:space="preserve"> combined with </w:t>
      </w:r>
      <w:r w:rsidDel="00000000" w:rsidR="00000000" w:rsidRPr="00000000">
        <w:rPr>
          <w:rFonts w:ascii="Verdana" w:cs="Verdana" w:eastAsia="Verdana" w:hAnsi="Verdana"/>
          <w:b w:val="1"/>
          <w:color w:val="282829"/>
          <w:sz w:val="23"/>
          <w:szCs w:val="23"/>
          <w:highlight w:val="white"/>
          <w:rtl w:val="0"/>
        </w:rPr>
        <w:t xml:space="preserve">firstName</w:t>
      </w:r>
      <w:r w:rsidDel="00000000" w:rsidR="00000000" w:rsidRPr="00000000">
        <w:rPr>
          <w:rFonts w:ascii="Verdana" w:cs="Verdana" w:eastAsia="Verdana" w:hAnsi="Verdana"/>
          <w:color w:val="282829"/>
          <w:sz w:val="23"/>
          <w:szCs w:val="23"/>
          <w:highlight w:val="white"/>
          <w:rtl w:val="0"/>
        </w:rPr>
        <w:t xml:space="preserve"> as one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31" w:lineRule="auto"/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31" w:lineRule="auto"/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331" w:lineRule="auto"/>
        <w:ind w:left="720" w:hanging="360"/>
        <w:rPr>
          <w:rFonts w:ascii="Verdana" w:cs="Verdana" w:eastAsia="Verdana" w:hAnsi="Verdana"/>
          <w:color w:val="373d3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The primary key is a candidate key that is selected by the database designer </w:t>
      </w:r>
      <w:r w:rsidDel="00000000" w:rsidR="00000000" w:rsidRPr="00000000">
        <w:rPr>
          <w:rFonts w:ascii="Verdana" w:cs="Verdana" w:eastAsia="Verdana" w:hAnsi="Verdana"/>
          <w:color w:val="282829"/>
          <w:sz w:val="24"/>
          <w:szCs w:val="24"/>
          <w:highlight w:val="white"/>
          <w:rtl w:val="0"/>
        </w:rPr>
        <w:t xml:space="preserve">to uniquely identify a record in a table (relation).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line="331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It must uniquely identify tuples in a table and cannot be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widowControl w:val="0"/>
        <w:spacing w:line="331" w:lineRule="auto"/>
        <w:ind w:left="72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E.g-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instructor_id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course_id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classroom_id</w:t>
      </w: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line="331" w:lineRule="auto"/>
        <w:ind w:left="72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31" w:lineRule="auto"/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Foreign Key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331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Foreign key is an attribute in a table that references the primary key in another table OR it can be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331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Both foreign and primary keys must be of the same data type.</w:t>
      </w:r>
    </w:p>
    <w:p w:rsidR="00000000" w:rsidDel="00000000" w:rsidP="00000000" w:rsidRDefault="00000000" w:rsidRPr="00000000" w14:paraId="0000004B">
      <w:pPr>
        <w:widowControl w:val="0"/>
        <w:spacing w:line="331" w:lineRule="auto"/>
        <w:ind w:left="720" w:firstLine="0"/>
        <w:rPr>
          <w:rFonts w:ascii="Verdana" w:cs="Verdana" w:eastAsia="Verdana" w:hAnsi="Verdana"/>
          <w:color w:val="3c3c3c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E.g- In the 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Courses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 table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course_id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is a 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primary key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instructor_id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  <w:rtl w:val="0"/>
        </w:rPr>
        <w:t xml:space="preserve">classroom_id</w:t>
      </w: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are </w:t>
      </w:r>
      <w:r w:rsidDel="00000000" w:rsidR="00000000" w:rsidRPr="00000000">
        <w:rPr>
          <w:rFonts w:ascii="Verdana" w:cs="Verdana" w:eastAsia="Verdana" w:hAnsi="Verdana"/>
          <w:b w:val="1"/>
          <w:color w:val="373d3f"/>
          <w:sz w:val="24"/>
          <w:szCs w:val="24"/>
          <w:highlight w:val="white"/>
          <w:rtl w:val="0"/>
        </w:rPr>
        <w:t xml:space="preserve">foreign keys</w:t>
      </w:r>
      <w:r w:rsidDel="00000000" w:rsidR="00000000" w:rsidRPr="00000000">
        <w:rPr>
          <w:rFonts w:ascii="Verdana" w:cs="Verdana" w:eastAsia="Verdana" w:hAnsi="Verdana"/>
          <w:color w:val="373d3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270" w:top="12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