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39C2C">
      <w:pPr>
        <w:pStyle w:val="2"/>
        <w:bidi w:val="0"/>
        <w:jc w:val="center"/>
        <w:rPr>
          <w:rFonts w:hint="default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广东省梅州市平远县泗水镇金田村 规划思路</w:t>
      </w:r>
    </w:p>
    <w:p w14:paraId="209E897F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【资源禀赋】</w:t>
      </w:r>
    </w:p>
    <w:p w14:paraId="26AD47CA">
      <w:p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民俗资源：黄粄、船灯</w:t>
      </w:r>
    </w:p>
    <w:p w14:paraId="7D3B9404">
      <w:p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自然资源</w:t>
      </w:r>
      <w:r>
        <w:rPr>
          <w:rFonts w:hint="eastAsia"/>
          <w:sz w:val="22"/>
          <w:szCs w:val="22"/>
          <w:lang w:val="en-US" w:eastAsia="zh-CN"/>
        </w:rPr>
        <w:t>：古檀林、山溪</w:t>
      </w:r>
    </w:p>
    <w:p w14:paraId="7F050FA9">
      <w:p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历史古迹：茶亭、古驿道</w:t>
      </w:r>
    </w:p>
    <w:p w14:paraId="713693D2">
      <w:pPr>
        <w:ind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特色产业：杉木、中药材</w:t>
      </w:r>
    </w:p>
    <w:p w14:paraId="7AB38848">
      <w:pPr>
        <w:ind w:firstLine="420" w:firstLineChars="0"/>
        <w:rPr>
          <w:rFonts w:hint="default"/>
          <w:sz w:val="24"/>
          <w:szCs w:val="32"/>
          <w:lang w:val="en-US" w:eastAsia="zh-CN"/>
        </w:rPr>
      </w:pPr>
    </w:p>
    <w:p w14:paraId="48EE0672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8D286C3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【发展目标】</w:t>
      </w:r>
    </w:p>
    <w:p w14:paraId="6AF05DD1">
      <w:p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梅州市特色南药综合开发示范村</w:t>
      </w:r>
    </w:p>
    <w:p w14:paraId="35FE2717">
      <w:pPr>
        <w:ind w:firstLine="420" w:firstLineChars="0"/>
        <w:rPr>
          <w:rFonts w:hint="eastAsia"/>
          <w:sz w:val="24"/>
          <w:szCs w:val="32"/>
          <w:lang w:val="en-US" w:eastAsia="zh-CN"/>
        </w:rPr>
      </w:pPr>
    </w:p>
    <w:p w14:paraId="583D8EB8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6B2C43C4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【规划定位】</w:t>
      </w:r>
    </w:p>
    <w:p w14:paraId="3A9B6B8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特色南药生产示范基地</w:t>
      </w:r>
    </w:p>
    <w:p w14:paraId="563041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林下经济优质发展先行区</w:t>
      </w:r>
    </w:p>
    <w:p w14:paraId="31A9B2D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乡村风貌改善模范村落</w:t>
      </w:r>
    </w:p>
    <w:p w14:paraId="0E35830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释义：利用村庄山林生态优势，以南药产业发展为主导，提升农业的现代化程度和种植效果，整体推进现代农业与特色产业的结合与发展，积极深入挖掘村落文化底蕴和人文内涵，打造一个以村为根，以农为干，以旅为叶，宜居宜游的自然生态村庄，巩固乡村振兴成果，再焕村落生机。）</w:t>
      </w:r>
    </w:p>
    <w:p w14:paraId="4C0FB280">
      <w:pPr>
        <w:ind w:firstLine="420" w:firstLineChars="0"/>
        <w:rPr>
          <w:rFonts w:hint="default"/>
          <w:lang w:val="en-US" w:eastAsia="zh-CN"/>
        </w:rPr>
      </w:pPr>
    </w:p>
    <w:p w14:paraId="634603C6">
      <w:pPr>
        <w:rPr>
          <w:rFonts w:hint="default"/>
          <w:lang w:val="en-US" w:eastAsia="zh-CN"/>
        </w:rPr>
      </w:pPr>
    </w:p>
    <w:p w14:paraId="66F11907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【形象定位】</w:t>
      </w:r>
    </w:p>
    <w:p w14:paraId="769A07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金山藏古檀，南药兴田庄</w:t>
      </w:r>
    </w:p>
    <w:p w14:paraId="451432F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（释义：尊重村庄发展现状，着力保护并合理利用村内以古檀林为代表的现有优质生态自然资源，打造生态宜居的美丽乡村。同时，深挖村庄现有资源，结合南药产业、林下经济、乡村农旅三大方向， 打造产业兴旺的富裕乡村）</w:t>
      </w:r>
    </w:p>
    <w:p w14:paraId="3F7E29A5"/>
    <w:p w14:paraId="74C361F5"/>
    <w:p w14:paraId="411B5A31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【规划策略】</w:t>
      </w:r>
    </w:p>
    <w:p w14:paraId="060AB89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生态优先——生态保护网格化</w:t>
      </w:r>
      <w:r>
        <w:rPr>
          <w:rFonts w:hint="eastAsia"/>
          <w:lang w:val="en-US" w:eastAsia="zh-CN"/>
        </w:rPr>
        <w:t>（以生态保护为基础，以生态安全网格格局构建为目标，通过GIS技术进行生态安全网格格局建设，统筹山水林田格局，维护生态自然基底。）</w:t>
      </w:r>
    </w:p>
    <w:p w14:paraId="4A38F7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产业振兴——主导产业特色化</w:t>
      </w:r>
      <w:r>
        <w:rPr>
          <w:rFonts w:hint="eastAsia"/>
          <w:lang w:val="en-US" w:eastAsia="zh-CN"/>
        </w:rPr>
        <w:t>（发掘优势资源，引进先进理念和生产技术，以特色农业为依托，探索特色三产融合道路。）</w:t>
      </w:r>
    </w:p>
    <w:p w14:paraId="22708F8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治理有效——乡村治理现代化</w:t>
      </w:r>
      <w:r>
        <w:rPr>
          <w:rFonts w:hint="eastAsia"/>
          <w:lang w:val="en-US" w:eastAsia="zh-CN"/>
        </w:rPr>
        <w:t>（发挥乡贤引领作用，鼓励村民积极参与乡村治理，推动村民民主自治，发挥强大内生动力。）</w:t>
      </w:r>
    </w:p>
    <w:p w14:paraId="09510E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人居提升——村庄风貌优质化</w:t>
      </w:r>
      <w:r>
        <w:rPr>
          <w:rFonts w:hint="eastAsia"/>
          <w:lang w:val="en-US" w:eastAsia="zh-CN"/>
        </w:rPr>
        <w:t>（完善乡村基础设施，改善建筑和道路风貌，重视居住环境整治，发展乡村文化服务，提升农村生活品质。）</w:t>
      </w:r>
    </w:p>
    <w:p w14:paraId="2F4896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模式借鉴——发展模式综合化</w:t>
      </w:r>
      <w:r>
        <w:rPr>
          <w:rFonts w:hint="eastAsia"/>
          <w:lang w:val="en-US" w:eastAsia="zh-CN"/>
        </w:rPr>
        <w:t>（借鉴先进经验，探索“合作经营+个体发展”的综合发展模式，实现资源高效整合和利用。）</w:t>
      </w:r>
    </w:p>
    <w:p w14:paraId="2DE6FB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品牌打造——乡村形象品牌化</w:t>
      </w:r>
      <w:r>
        <w:rPr>
          <w:rFonts w:hint="eastAsia"/>
          <w:lang w:val="en-US" w:eastAsia="zh-CN"/>
        </w:rPr>
        <w:t>（在推进产业发展的同时打响村落品牌，将村落优质资源宣传出去，提高乡村知名度。）</w:t>
      </w:r>
    </w:p>
    <w:p w14:paraId="13EA3302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3EA9E10C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881F47B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【发展规模】</w:t>
      </w:r>
    </w:p>
    <w:p w14:paraId="49F64298">
      <w:pP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</w:pPr>
    </w:p>
    <w:p w14:paraId="7264CE96">
      <w:pPr>
        <w:numPr>
          <w:ilvl w:val="0"/>
          <w:numId w:val="1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default"/>
          <w:b/>
          <w:bCs/>
          <w:sz w:val="21"/>
          <w:szCs w:val="21"/>
          <w:lang w:val="en-US" w:eastAsia="zh-CN"/>
        </w:rPr>
        <w:t>人口规模预测</w:t>
      </w:r>
    </w:p>
    <w:p w14:paraId="3443D1C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采用数学模型 </w:t>
      </w:r>
      <w:r>
        <w:rPr>
          <w:rFonts w:hint="eastAsia"/>
          <w:i/>
          <w:iCs/>
          <w:lang w:val="en-US" w:eastAsia="zh-CN"/>
        </w:rPr>
        <w:t>P</w:t>
      </w:r>
      <w:r>
        <w:rPr>
          <w:rFonts w:hint="eastAsia"/>
          <w:i/>
          <w:iCs/>
          <w:vertAlign w:val="subscript"/>
          <w:lang w:val="en-US" w:eastAsia="zh-CN"/>
        </w:rPr>
        <w:t>n</w:t>
      </w:r>
      <w:r>
        <w:rPr>
          <w:rFonts w:hint="eastAsia"/>
          <w:i w:val="0"/>
          <w:iCs w:val="0"/>
          <w:lang w:val="en-US" w:eastAsia="zh-CN"/>
        </w:rPr>
        <w:t>=</w:t>
      </w:r>
      <w:r>
        <w:rPr>
          <w:rFonts w:hint="eastAsia"/>
          <w:i/>
          <w:iCs/>
          <w:lang w:val="en-US" w:eastAsia="zh-CN"/>
        </w:rPr>
        <w:t>P</w:t>
      </w:r>
      <w:r>
        <w:rPr>
          <w:rFonts w:hint="eastAsia"/>
          <w:i/>
          <w:iCs/>
          <w:vertAlign w:val="subscript"/>
          <w:lang w:val="en-US" w:eastAsia="zh-CN"/>
        </w:rPr>
        <w:t xml:space="preserve">0 </w:t>
      </w:r>
      <w:r>
        <w:rPr>
          <w:rFonts w:hint="eastAsia"/>
          <w:i w:val="0"/>
          <w:iCs w:val="0"/>
          <w:lang w:val="en-US" w:eastAsia="zh-CN"/>
        </w:rPr>
        <w:t>(1＋</w:t>
      </w:r>
      <w:r>
        <w:rPr>
          <w:rFonts w:hint="eastAsia"/>
          <w:i/>
          <w:iCs/>
          <w:lang w:val="en-US" w:eastAsia="zh-CN"/>
        </w:rPr>
        <w:t>K</w:t>
      </w:r>
      <w:r>
        <w:rPr>
          <w:rFonts w:hint="eastAsia"/>
          <w:i w:val="0"/>
          <w:iCs w:val="0"/>
          <w:lang w:val="en-US" w:eastAsia="zh-CN"/>
        </w:rPr>
        <w:t>)</w:t>
      </w:r>
      <w:r>
        <w:rPr>
          <w:rFonts w:hint="eastAsia"/>
          <w:i/>
          <w:iCs/>
          <w:sz w:val="22"/>
          <w:szCs w:val="28"/>
          <w:vertAlign w:val="superscript"/>
          <w:lang w:val="en-US" w:eastAsia="zh-CN"/>
        </w:rPr>
        <w:t xml:space="preserve">n </w:t>
      </w:r>
      <w:r>
        <w:rPr>
          <w:rFonts w:hint="eastAsia"/>
          <w:i w:val="0"/>
          <w:iCs w:val="0"/>
          <w:sz w:val="22"/>
          <w:szCs w:val="28"/>
          <w:vertAlign w:val="baseline"/>
          <w:lang w:val="en-US" w:eastAsia="zh-CN"/>
        </w:rPr>
        <w:t>进行预测，其中，</w:t>
      </w:r>
      <w:r>
        <w:rPr>
          <w:rFonts w:hint="default"/>
          <w:i/>
          <w:iCs/>
          <w:sz w:val="22"/>
          <w:szCs w:val="28"/>
          <w:vertAlign w:val="baseline"/>
          <w:lang w:val="en-US" w:eastAsia="zh-CN"/>
        </w:rPr>
        <w:t>P</w:t>
      </w:r>
      <w:r>
        <w:rPr>
          <w:rFonts w:hint="default"/>
          <w:i/>
          <w:iCs/>
          <w:sz w:val="22"/>
          <w:szCs w:val="28"/>
          <w:vertAlign w:val="subscript"/>
          <w:lang w:val="en-US" w:eastAsia="zh-CN"/>
        </w:rPr>
        <w:t>n</w:t>
      </w:r>
      <w:r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  <w:t>—规划期末人口数</w:t>
      </w:r>
      <w:r>
        <w:rPr>
          <w:rFonts w:hint="eastAsia"/>
          <w:i w:val="0"/>
          <w:iCs w:val="0"/>
          <w:sz w:val="22"/>
          <w:szCs w:val="28"/>
          <w:vertAlign w:val="baseline"/>
          <w:lang w:val="en-US" w:eastAsia="zh-CN"/>
        </w:rPr>
        <w:t>，</w:t>
      </w:r>
      <w:r>
        <w:rPr>
          <w:rFonts w:hint="default"/>
          <w:i/>
          <w:iCs/>
          <w:sz w:val="22"/>
          <w:szCs w:val="28"/>
          <w:vertAlign w:val="baseline"/>
          <w:lang w:val="en-US" w:eastAsia="zh-CN"/>
        </w:rPr>
        <w:t>P</w:t>
      </w:r>
      <w:r>
        <w:rPr>
          <w:rFonts w:hint="eastAsia"/>
          <w:i/>
          <w:iCs/>
          <w:sz w:val="22"/>
          <w:szCs w:val="28"/>
          <w:vertAlign w:val="subscript"/>
          <w:lang w:val="en-US" w:eastAsia="zh-CN"/>
        </w:rPr>
        <w:t>0</w:t>
      </w:r>
      <w:r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  <w:t>—规划基期年人口总数</w:t>
      </w:r>
      <w:r>
        <w:rPr>
          <w:rFonts w:hint="eastAsia"/>
          <w:i w:val="0"/>
          <w:iCs w:val="0"/>
          <w:sz w:val="22"/>
          <w:szCs w:val="28"/>
          <w:vertAlign w:val="baseline"/>
          <w:lang w:val="en-US" w:eastAsia="zh-CN"/>
        </w:rPr>
        <w:t>，</w:t>
      </w:r>
      <w:r>
        <w:rPr>
          <w:rFonts w:hint="default"/>
          <w:i/>
          <w:iCs/>
          <w:sz w:val="22"/>
          <w:szCs w:val="28"/>
          <w:vertAlign w:val="baseline"/>
          <w:lang w:val="en-US" w:eastAsia="zh-CN"/>
        </w:rPr>
        <w:t>K</w:t>
      </w:r>
      <w:r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  <w:t>—规划期内人口增长率</w:t>
      </w:r>
      <w:bookmarkStart w:id="0" w:name="_GoBack"/>
      <w:bookmarkEnd w:id="0"/>
      <w:r>
        <w:rPr>
          <w:rFonts w:hint="eastAsia"/>
          <w:i w:val="0"/>
          <w:iCs w:val="0"/>
          <w:sz w:val="22"/>
          <w:szCs w:val="28"/>
          <w:vertAlign w:val="baseline"/>
          <w:lang w:val="en-US" w:eastAsia="zh-CN"/>
        </w:rPr>
        <w:t>，</w:t>
      </w:r>
      <w:r>
        <w:rPr>
          <w:rFonts w:hint="default"/>
          <w:i/>
          <w:iCs/>
          <w:sz w:val="22"/>
          <w:szCs w:val="28"/>
          <w:vertAlign w:val="baseline"/>
          <w:lang w:val="en-US" w:eastAsia="zh-CN"/>
        </w:rPr>
        <w:t>n</w:t>
      </w:r>
      <w:r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  <w:t>—预测年限</w:t>
      </w:r>
    </w:p>
    <w:p w14:paraId="41C598C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  <w:t>针对我国目前的人口形势，2012年至今人口年均增长率为4 ‰。目前，金田村户籍人口有1406人。虽然金田村户籍人口较少，但在鼓励生育政策形势下，其自然增长率应与国家人口自然增长率的平均水平持平，同时考虑到金田村的未来产业发展能吸引一部分外来就业人口，根据产业发展规划与村庄发展需求，预计机械增长人口数量为200人。因此，村庄人口自然增长率取4 ‰，机械增长人口数量取200人。</w:t>
      </w:r>
    </w:p>
    <w:p w14:paraId="19DA8B6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kern w:val="2"/>
          <w:sz w:val="22"/>
          <w:szCs w:val="28"/>
          <w:vertAlign w:val="baseline"/>
          <w:lang w:val="en-US" w:eastAsia="zh-CN" w:bidi="ar-SA"/>
        </w:rPr>
        <w:t>P</w:t>
      </w:r>
      <w:r>
        <w:rPr>
          <w:rFonts w:hint="default" w:ascii="Times New Roman" w:hAnsi="Times New Roman" w:eastAsia="宋体" w:cs="Times New Roman"/>
          <w:b/>
          <w:bCs/>
          <w:i/>
          <w:iCs/>
          <w:kern w:val="2"/>
          <w:sz w:val="22"/>
          <w:szCs w:val="28"/>
          <w:vertAlign w:val="subscript"/>
          <w:lang w:val="en-US" w:eastAsia="zh-CN" w:bidi="ar-SA"/>
        </w:rPr>
        <w:t>n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  <w:t>=1406*(1+ 4 ‰)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2"/>
          <w:szCs w:val="28"/>
          <w:vertAlign w:val="superscript"/>
          <w:lang w:val="en-US" w:eastAsia="zh-CN" w:bidi="ar-SA"/>
        </w:rPr>
        <w:t>11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  <w:t>+200</w:t>
      </w:r>
      <w:r>
        <w:rPr>
          <w:rFonts w:hint="eastAsia" w:cs="Times New Roman"/>
          <w:b/>
          <w:bCs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  <w:t xml:space="preserve">=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  <w:t>1681（人）</w:t>
      </w:r>
    </w:p>
    <w:p w14:paraId="7EEF72A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i w:val="0"/>
          <w:iCs w:val="0"/>
          <w:kern w:val="2"/>
          <w:sz w:val="22"/>
          <w:szCs w:val="28"/>
          <w:vertAlign w:val="baseline"/>
          <w:lang w:val="en-US" w:eastAsia="zh-CN" w:bidi="ar-SA"/>
        </w:rPr>
      </w:pPr>
    </w:p>
    <w:p w14:paraId="359B6FE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i w:val="0"/>
          <w:iCs w:val="0"/>
          <w:sz w:val="22"/>
          <w:szCs w:val="28"/>
          <w:vertAlign w:val="baseline"/>
          <w:lang w:val="en-US" w:eastAsia="zh-CN"/>
        </w:rPr>
      </w:pPr>
    </w:p>
    <w:p w14:paraId="52C8961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用地规模预测</w:t>
      </w:r>
    </w:p>
    <w:p w14:paraId="22C68C5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根据未来规划预期，随着金田村相关产业的发展，到 2035 年用地规模将从原有的 30.17ha增加到 34.03ha。其中，村庄建设用地规模将从原有的 15.81ha增加到 17.66ha。</w:t>
      </w:r>
    </w:p>
    <w:p w14:paraId="26A3B3C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</w:p>
    <w:p w14:paraId="16C0DE27"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15264"/>
    <w:multiLevelType w:val="singleLevel"/>
    <w:tmpl w:val="2FA1526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43468"/>
    <w:rsid w:val="03D549B7"/>
    <w:rsid w:val="05590832"/>
    <w:rsid w:val="061D286A"/>
    <w:rsid w:val="08C118FD"/>
    <w:rsid w:val="0A1017D3"/>
    <w:rsid w:val="14DE3F33"/>
    <w:rsid w:val="16FA2753"/>
    <w:rsid w:val="1875452B"/>
    <w:rsid w:val="1E2E3FC6"/>
    <w:rsid w:val="1FE41A04"/>
    <w:rsid w:val="201451F7"/>
    <w:rsid w:val="216D3EB1"/>
    <w:rsid w:val="222D5B7B"/>
    <w:rsid w:val="231B38A8"/>
    <w:rsid w:val="2AAB0D01"/>
    <w:rsid w:val="308A13EE"/>
    <w:rsid w:val="35676411"/>
    <w:rsid w:val="36A4092B"/>
    <w:rsid w:val="371239CE"/>
    <w:rsid w:val="3991173B"/>
    <w:rsid w:val="3F676329"/>
    <w:rsid w:val="45020EF2"/>
    <w:rsid w:val="4AF36B33"/>
    <w:rsid w:val="54275B11"/>
    <w:rsid w:val="54A656ED"/>
    <w:rsid w:val="552D2A4F"/>
    <w:rsid w:val="56F269C8"/>
    <w:rsid w:val="58EC6CE0"/>
    <w:rsid w:val="598451E3"/>
    <w:rsid w:val="59F8443E"/>
    <w:rsid w:val="5C61301A"/>
    <w:rsid w:val="5D224E7C"/>
    <w:rsid w:val="5D397D9D"/>
    <w:rsid w:val="5FE22C37"/>
    <w:rsid w:val="61D155F9"/>
    <w:rsid w:val="621912AD"/>
    <w:rsid w:val="62214BCD"/>
    <w:rsid w:val="63A63014"/>
    <w:rsid w:val="661605B9"/>
    <w:rsid w:val="6992305E"/>
    <w:rsid w:val="6B470B0F"/>
    <w:rsid w:val="6BA73AAA"/>
    <w:rsid w:val="6BB31511"/>
    <w:rsid w:val="6C847C6A"/>
    <w:rsid w:val="6F1A48B6"/>
    <w:rsid w:val="724E32D1"/>
    <w:rsid w:val="7312550B"/>
    <w:rsid w:val="75BB6901"/>
    <w:rsid w:val="7660403B"/>
    <w:rsid w:val="76FE35A2"/>
    <w:rsid w:val="78D420CA"/>
    <w:rsid w:val="7BDE0750"/>
    <w:rsid w:val="7CBD5F0A"/>
    <w:rsid w:val="7F7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1052</Words>
  <Characters>1125</Characters>
  <Lines>0</Lines>
  <Paragraphs>0</Paragraphs>
  <TotalTime>25</TotalTime>
  <ScaleCrop>false</ScaleCrop>
  <LinksUpToDate>false</LinksUpToDate>
  <CharactersWithSpaces>1141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2022-09-12T09:15:00Z</dcterms:created>
  <dc:creator>Horace Chi</dc:creator>
  <cp:lastModifiedBy>981093859</cp:lastModifiedBy>
  <dcterms:modified xsi:type="dcterms:W3CDTF">2025-07-30T10:48:04Z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32F69B1B64E242998ED92DCA2A7EED19_13</vt:lpwstr>
  </property>
  <property fmtid="{D5CDD505-2E9C-101B-9397-08002B2CF9AE}" pid="4" name="KSOTemplateDocerSaveRecord">
    <vt:lpwstr>eyJoZGlkIjoiMDdmYWJhYTNiZDExYmE1ZWY5NjJhMGY5MTY5MzczM2IiLCJ1c2VySWQiOiIyMDgwMjUyMjUifQ==</vt:lpwstr>
  </property>
</Properties>
</file>