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AF2F64">
      <w:pPr>
        <w:rPr>
          <w:rFonts w:hint="eastAsia" w:eastAsiaTheme="minorEastAsia"/>
          <w:b/>
          <w:bCs/>
          <w:sz w:val="28"/>
          <w:szCs w:val="28"/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【</w:t>
      </w:r>
      <w:r>
        <w:rPr>
          <w:rFonts w:hint="eastAsia"/>
          <w:b/>
          <w:bCs/>
          <w:sz w:val="28"/>
          <w:szCs w:val="28"/>
          <w:lang w:val="en-US" w:eastAsia="zh-CN"/>
        </w:rPr>
        <w:t>现状</w:t>
      </w:r>
      <w:r>
        <w:rPr>
          <w:rFonts w:hint="eastAsia"/>
          <w:b/>
          <w:bCs/>
          <w:sz w:val="28"/>
          <w:szCs w:val="28"/>
          <w:lang w:eastAsia="zh-CN"/>
        </w:rPr>
        <w:t>】</w:t>
      </w:r>
    </w:p>
    <w:p w14:paraId="6C0F4CF0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  <w:b/>
          <w:bCs/>
        </w:rPr>
        <w:t>综合防灾与安全韧性分析：</w:t>
      </w:r>
      <w:r>
        <w:rPr>
          <w:rFonts w:hint="eastAsia"/>
        </w:rPr>
        <w:t>识别滑坡、洪涝等灾害点，确立安全底线。</w:t>
      </w:r>
    </w:p>
    <w:p w14:paraId="40194196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  <w:b/>
          <w:bCs/>
        </w:rPr>
        <w:t>土地利用与“三调”合规性分析：</w:t>
      </w:r>
      <w:r>
        <w:rPr>
          <w:rFonts w:hint="eastAsia"/>
        </w:rPr>
        <w:t>核对国土调查图斑，确保不占基本农田，合法合规。</w:t>
      </w:r>
    </w:p>
    <w:p w14:paraId="25A5FCB5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  <w:b/>
          <w:bCs/>
        </w:rPr>
        <w:t>区位与对外交通分析：</w:t>
      </w:r>
      <w:r>
        <w:rPr>
          <w:rFonts w:hint="eastAsia"/>
        </w:rPr>
        <w:t>分析村庄与县城、周边的时空关系及外部通达性。</w:t>
      </w:r>
    </w:p>
    <w:p w14:paraId="42FF8ADC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  <w:b/>
          <w:bCs/>
        </w:rPr>
        <w:t>自然环境与生态本底分析：</w:t>
      </w:r>
      <w:r>
        <w:rPr>
          <w:rFonts w:hint="eastAsia"/>
        </w:rPr>
        <w:t>分析地形地貌、气象水文及生态红线。</w:t>
      </w:r>
    </w:p>
    <w:p w14:paraId="26775156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  <w:b/>
          <w:bCs/>
        </w:rPr>
        <w:t>聚落形态与建筑风貌分析：</w:t>
      </w:r>
      <w:r>
        <w:rPr>
          <w:rFonts w:hint="eastAsia"/>
        </w:rPr>
        <w:t>分析村庄肌理（团状/带状）及农房颜值、质量。</w:t>
      </w:r>
    </w:p>
    <w:p w14:paraId="4A62AD74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  <w:b/>
          <w:bCs/>
        </w:rPr>
        <w:t>基础设施与公服设施承载力分析：</w:t>
      </w:r>
      <w:r>
        <w:rPr>
          <w:rFonts w:hint="eastAsia"/>
        </w:rPr>
        <w:t>核算水、电、网、路及学校、卫生室的现状缺口。</w:t>
      </w:r>
    </w:p>
    <w:p w14:paraId="08EC0109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  <w:b/>
          <w:bCs/>
        </w:rPr>
        <w:t>道路交通与街巷空间分析：</w:t>
      </w:r>
      <w:r>
        <w:rPr>
          <w:rFonts w:hint="eastAsia"/>
        </w:rPr>
        <w:t>聚焦村内路网密度、宽度及消防/农机通行能力。</w:t>
      </w:r>
    </w:p>
    <w:p w14:paraId="65109340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  <w:b/>
          <w:bCs/>
        </w:rPr>
        <w:t>人口结构与空心化分析：</w:t>
      </w:r>
      <w:r>
        <w:rPr>
          <w:rFonts w:hint="eastAsia"/>
        </w:rPr>
        <w:t>区分户籍与常住人口，计算空心率，定未来规模。</w:t>
      </w:r>
    </w:p>
    <w:p w14:paraId="0650C49D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  <w:b/>
          <w:bCs/>
        </w:rPr>
        <w:t>产业基础与资源禀赋分析：</w:t>
      </w:r>
      <w:r>
        <w:rPr>
          <w:rFonts w:hint="eastAsia"/>
        </w:rPr>
        <w:t>盘点土特产、闲置资产及旅游资源。</w:t>
      </w:r>
    </w:p>
    <w:p w14:paraId="00A0514D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  <w:b/>
          <w:bCs/>
        </w:rPr>
        <w:t>历史文化与乡愁保护分析：</w:t>
      </w:r>
      <w:r>
        <w:rPr>
          <w:rFonts w:hint="eastAsia"/>
        </w:rPr>
        <w:t>挖掘文物、古树、非遗及民俗路线。</w:t>
      </w:r>
    </w:p>
    <w:p w14:paraId="06C0E548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  <w:b/>
          <w:bCs/>
        </w:rPr>
        <w:t>村民意愿与诉求分析：</w:t>
      </w:r>
      <w:r>
        <w:rPr>
          <w:rFonts w:hint="eastAsia"/>
        </w:rPr>
        <w:t>提取村民最急需解决的问题（如修路、路灯）。</w:t>
      </w:r>
    </w:p>
    <w:p w14:paraId="116CE60E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  <w:b/>
          <w:bCs/>
        </w:rPr>
        <w:t>上位规划与政策导向分析：</w:t>
      </w:r>
      <w:r>
        <w:rPr>
          <w:rFonts w:hint="eastAsia"/>
        </w:rPr>
        <w:t>提取上级下达的指标任务（如耕地保有量）。</w:t>
      </w:r>
    </w:p>
    <w:p w14:paraId="18F3C1B9">
      <w:pPr>
        <w:rPr>
          <w:rFonts w:hint="eastAsia"/>
        </w:rPr>
      </w:pPr>
      <w:bookmarkStart w:id="0" w:name="_GoBack"/>
      <w:bookmarkEnd w:id="0"/>
    </w:p>
    <w:p w14:paraId="4C903433">
      <w:pPr>
        <w:rPr>
          <w:rFonts w:hint="eastAsia" w:eastAsiaTheme="minorEastAsia"/>
          <w:b/>
          <w:bCs/>
          <w:sz w:val="28"/>
          <w:szCs w:val="28"/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【</w:t>
      </w:r>
      <w:r>
        <w:rPr>
          <w:rFonts w:hint="eastAsia"/>
          <w:b/>
          <w:bCs/>
          <w:sz w:val="28"/>
          <w:szCs w:val="28"/>
          <w:lang w:val="en-US" w:eastAsia="zh-CN"/>
        </w:rPr>
        <w:t>规划</w:t>
      </w:r>
      <w:r>
        <w:rPr>
          <w:rFonts w:hint="eastAsia"/>
          <w:b/>
          <w:bCs/>
          <w:sz w:val="28"/>
          <w:szCs w:val="28"/>
          <w:lang w:eastAsia="zh-CN"/>
        </w:rPr>
        <w:t>】</w:t>
      </w:r>
    </w:p>
    <w:p w14:paraId="4540F8A6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1. 产业规划</w:t>
      </w:r>
    </w:p>
    <w:p w14:paraId="6BF7F26A">
      <w:pPr>
        <w:rPr>
          <w:rFonts w:hint="eastAsia"/>
        </w:rPr>
      </w:pPr>
      <w:r>
        <w:rPr>
          <w:rFonts w:hint="eastAsia"/>
          <w:b/>
          <w:bCs/>
        </w:rPr>
        <w:t>核心逻辑：</w:t>
      </w:r>
      <w:r>
        <w:rPr>
          <w:rFonts w:hint="eastAsia"/>
        </w:rPr>
        <w:t xml:space="preserve"> 依据资源禀赋定产业，依据用地现状定布局。</w:t>
      </w:r>
    </w:p>
    <w:p w14:paraId="72B4CE9B">
      <w:pPr>
        <w:rPr>
          <w:rFonts w:hint="eastAsia"/>
          <w:b/>
          <w:bCs/>
        </w:rPr>
      </w:pPr>
      <w:r>
        <w:rPr>
          <w:rFonts w:hint="eastAsia"/>
          <w:b/>
          <w:bCs/>
        </w:rPr>
        <w:t>必需现状数据：</w:t>
      </w:r>
    </w:p>
    <w:p w14:paraId="62188426">
      <w:pPr>
        <w:rPr>
          <w:rFonts w:hint="eastAsia"/>
        </w:rPr>
      </w:pPr>
      <w:r>
        <w:rPr>
          <w:rFonts w:hint="eastAsia"/>
        </w:rPr>
        <w:t>自然资源数据（如耕地质量、林地种类、特产资源）： 来自【9. 产业基础与资源禀赋分析】</w:t>
      </w:r>
    </w:p>
    <w:p w14:paraId="0C1D70AF">
      <w:pPr>
        <w:rPr>
          <w:rFonts w:hint="eastAsia"/>
        </w:rPr>
      </w:pPr>
      <w:r>
        <w:rPr>
          <w:rFonts w:hint="eastAsia"/>
        </w:rPr>
        <w:t>产业现状数据（种养殖规模、企业营收、旅游客流）： 来自【9. 产业基础与资源禀赋分析】</w:t>
      </w:r>
    </w:p>
    <w:p w14:paraId="44CFA6AB">
      <w:pPr>
        <w:rPr>
          <w:rFonts w:hint="eastAsia"/>
        </w:rPr>
      </w:pPr>
      <w:r>
        <w:rPr>
          <w:rFonts w:hint="eastAsia"/>
        </w:rPr>
        <w:t>劳动力数据（年龄结构、外出务工技能）： 来自【8. 人口结构与空心化分析】</w:t>
      </w:r>
    </w:p>
    <w:p w14:paraId="5771A30A">
      <w:pPr>
        <w:rPr>
          <w:rFonts w:hint="eastAsia"/>
        </w:rPr>
      </w:pPr>
      <w:r>
        <w:rPr>
          <w:rFonts w:hint="eastAsia"/>
        </w:rPr>
        <w:t>土地流转数据（流转面积、分散程度）： 来自【2. 土地利用与“三调”合规性分析】</w:t>
      </w:r>
    </w:p>
    <w:p w14:paraId="5AAA526C">
      <w:pPr>
        <w:rPr>
          <w:rFonts w:hint="eastAsia"/>
        </w:rPr>
      </w:pPr>
    </w:p>
    <w:p w14:paraId="5A830A3C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2. 村庄总体规划（国土空间用途管制）</w:t>
      </w:r>
    </w:p>
    <w:p w14:paraId="2566589A">
      <w:pPr>
        <w:rPr>
          <w:rFonts w:hint="eastAsia"/>
        </w:rPr>
      </w:pPr>
      <w:r>
        <w:rPr>
          <w:rFonts w:hint="eastAsia"/>
          <w:b/>
          <w:bCs/>
        </w:rPr>
        <w:t>核心逻辑：</w:t>
      </w:r>
      <w:r>
        <w:rPr>
          <w:rFonts w:hint="eastAsia"/>
        </w:rPr>
        <w:t xml:space="preserve"> 落实底线管控，确定用地规模与边界。</w:t>
      </w:r>
    </w:p>
    <w:p w14:paraId="00B65761">
      <w:pPr>
        <w:rPr>
          <w:rFonts w:hint="eastAsia"/>
          <w:b/>
          <w:bCs/>
        </w:rPr>
      </w:pPr>
      <w:r>
        <w:rPr>
          <w:rFonts w:hint="eastAsia"/>
          <w:b/>
          <w:bCs/>
        </w:rPr>
        <w:t>必需现状数据：</w:t>
      </w:r>
    </w:p>
    <w:p w14:paraId="19DDC0F2">
      <w:pPr>
        <w:rPr>
          <w:rFonts w:hint="eastAsia"/>
        </w:rPr>
      </w:pPr>
      <w:r>
        <w:rPr>
          <w:rFonts w:hint="eastAsia"/>
        </w:rPr>
        <w:t>“三调”及年度变更调查数据（图斑性质与边界）： 来自【2. 土地利用与“三调”合规性分析】</w:t>
      </w:r>
    </w:p>
    <w:p w14:paraId="684AAB53">
      <w:pPr>
        <w:rPr>
          <w:rFonts w:hint="eastAsia"/>
        </w:rPr>
      </w:pPr>
      <w:r>
        <w:rPr>
          <w:rFonts w:hint="eastAsia"/>
        </w:rPr>
        <w:t>上位规划控制指标（三区三线、耕地保有量）： 来自【12. 上位规划与政策导向分析】</w:t>
      </w:r>
    </w:p>
    <w:p w14:paraId="519CDCC6">
      <w:pPr>
        <w:rPr>
          <w:rFonts w:hint="eastAsia"/>
        </w:rPr>
      </w:pPr>
      <w:r>
        <w:rPr>
          <w:rFonts w:hint="eastAsia"/>
        </w:rPr>
        <w:t>人口预测数据（户籍、常住人口变化）： 来自【8. 人口结构与空心化分析】</w:t>
      </w:r>
    </w:p>
    <w:p w14:paraId="4FE699BD">
      <w:pPr>
        <w:rPr>
          <w:rFonts w:hint="eastAsia"/>
        </w:rPr>
      </w:pPr>
      <w:r>
        <w:rPr>
          <w:rFonts w:hint="eastAsia"/>
        </w:rPr>
        <w:t>用地适宜性数据（坡度、高程、地质）： 来自【4. 自然环境与生态本底分析】</w:t>
      </w:r>
    </w:p>
    <w:p w14:paraId="6717AB2A">
      <w:pPr>
        <w:rPr>
          <w:rFonts w:hint="eastAsia"/>
        </w:rPr>
      </w:pPr>
    </w:p>
    <w:p w14:paraId="2F9BD472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3. 道路交通规划</w:t>
      </w:r>
    </w:p>
    <w:p w14:paraId="4174A711">
      <w:pPr>
        <w:rPr>
          <w:rFonts w:hint="eastAsia"/>
        </w:rPr>
      </w:pPr>
      <w:r>
        <w:rPr>
          <w:rFonts w:hint="eastAsia"/>
          <w:b/>
          <w:bCs/>
        </w:rPr>
        <w:t>核心逻辑：</w:t>
      </w:r>
      <w:r>
        <w:rPr>
          <w:rFonts w:hint="eastAsia"/>
        </w:rPr>
        <w:t xml:space="preserve"> 解决对外联通与内部生产生活出行。</w:t>
      </w:r>
    </w:p>
    <w:p w14:paraId="621DE5B2">
      <w:pPr>
        <w:rPr>
          <w:rFonts w:hint="eastAsia"/>
          <w:b/>
          <w:bCs/>
        </w:rPr>
      </w:pPr>
      <w:r>
        <w:rPr>
          <w:rFonts w:hint="eastAsia"/>
          <w:b/>
          <w:bCs/>
        </w:rPr>
        <w:t>必需现状数据：</w:t>
      </w:r>
    </w:p>
    <w:p w14:paraId="3803BA30">
      <w:pPr>
        <w:rPr>
          <w:rFonts w:hint="eastAsia"/>
        </w:rPr>
      </w:pPr>
      <w:r>
        <w:rPr>
          <w:rFonts w:hint="eastAsia"/>
        </w:rPr>
        <w:t>对外交通数据（距离县城、高速口距离）： 来自【3. 区位与对外交通分析】</w:t>
      </w:r>
    </w:p>
    <w:p w14:paraId="7EEFF49D">
      <w:pPr>
        <w:rPr>
          <w:rFonts w:hint="eastAsia"/>
        </w:rPr>
      </w:pPr>
      <w:r>
        <w:rPr>
          <w:rFonts w:hint="eastAsia"/>
        </w:rPr>
        <w:t>内部路网矢量数据（宽度、材质、断头路）： 来自【7. 道路交通与街巷空间分析】</w:t>
      </w:r>
    </w:p>
    <w:p w14:paraId="65D0BE0F">
      <w:pPr>
        <w:rPr>
          <w:rFonts w:hint="eastAsia"/>
        </w:rPr>
      </w:pPr>
      <w:r>
        <w:rPr>
          <w:rFonts w:hint="eastAsia"/>
        </w:rPr>
        <w:t>交通设施点位（停车场、公交站）： 来自【7. 道路交通与街巷空间分析】</w:t>
      </w:r>
    </w:p>
    <w:p w14:paraId="056C5342">
      <w:pPr>
        <w:rPr>
          <w:rFonts w:hint="eastAsia"/>
        </w:rPr>
      </w:pPr>
      <w:r>
        <w:rPr>
          <w:rFonts w:hint="eastAsia"/>
        </w:rPr>
        <w:t>村民出行轨迹与农机路线： 来自【11. 村民意愿与诉求分析】及【7. 道路交通与街巷空间分析】</w:t>
      </w:r>
    </w:p>
    <w:p w14:paraId="2EA6FBC2">
      <w:pPr>
        <w:rPr>
          <w:rFonts w:hint="eastAsia"/>
        </w:rPr>
      </w:pPr>
    </w:p>
    <w:p w14:paraId="7D5261EA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4. 公服设施规划</w:t>
      </w:r>
    </w:p>
    <w:p w14:paraId="3801629C">
      <w:pPr>
        <w:rPr>
          <w:rFonts w:hint="eastAsia"/>
        </w:rPr>
      </w:pPr>
      <w:r>
        <w:rPr>
          <w:rFonts w:hint="eastAsia"/>
          <w:b/>
          <w:bCs/>
        </w:rPr>
        <w:t>核心逻辑：</w:t>
      </w:r>
      <w:r>
        <w:rPr>
          <w:rFonts w:hint="eastAsia"/>
        </w:rPr>
        <w:t xml:space="preserve"> 按人口配置，缺什么补什么，优化服务半径。</w:t>
      </w:r>
    </w:p>
    <w:p w14:paraId="49C28E50">
      <w:pPr>
        <w:rPr>
          <w:rFonts w:hint="eastAsia"/>
          <w:b/>
          <w:bCs/>
        </w:rPr>
      </w:pPr>
      <w:r>
        <w:rPr>
          <w:rFonts w:hint="eastAsia"/>
          <w:b/>
          <w:bCs/>
        </w:rPr>
        <w:t>必需现状数据：</w:t>
      </w:r>
    </w:p>
    <w:p w14:paraId="5A311F25">
      <w:pPr>
        <w:rPr>
          <w:rFonts w:hint="eastAsia"/>
        </w:rPr>
      </w:pPr>
      <w:r>
        <w:rPr>
          <w:rFonts w:hint="eastAsia"/>
        </w:rPr>
        <w:t>现状设施POI点位（学校、卫生室等位置）： 来自【6. 基础设施与公服设施承载力分析】</w:t>
      </w:r>
    </w:p>
    <w:p w14:paraId="38F4E0ED">
      <w:pPr>
        <w:rPr>
          <w:rFonts w:hint="eastAsia"/>
        </w:rPr>
      </w:pPr>
      <w:r>
        <w:rPr>
          <w:rFonts w:hint="eastAsia"/>
        </w:rPr>
        <w:t>设施规模与质量（面积、使用状态）： 来自【6. 基础设施与公服设施承载力分析】</w:t>
      </w:r>
    </w:p>
    <w:p w14:paraId="65254A87">
      <w:pPr>
        <w:rPr>
          <w:rFonts w:hint="eastAsia"/>
        </w:rPr>
      </w:pPr>
      <w:r>
        <w:rPr>
          <w:rFonts w:hint="eastAsia"/>
        </w:rPr>
        <w:t>服务覆盖盲区分析： 来自【6. 基础设施与公服设施承载力分析】</w:t>
      </w:r>
    </w:p>
    <w:p w14:paraId="0B964559">
      <w:pPr>
        <w:rPr>
          <w:rFonts w:hint="eastAsia"/>
        </w:rPr>
      </w:pPr>
      <w:r>
        <w:rPr>
          <w:rFonts w:hint="eastAsia"/>
        </w:rPr>
        <w:t>村民急需设施清单（“一老一小”需求）： 来自【11. 村民意愿与诉求分析】</w:t>
      </w:r>
    </w:p>
    <w:p w14:paraId="57A725B8">
      <w:pPr>
        <w:rPr>
          <w:rFonts w:hint="eastAsia"/>
        </w:rPr>
      </w:pPr>
    </w:p>
    <w:p w14:paraId="5376DFA4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5. 基础设施规划</w:t>
      </w:r>
    </w:p>
    <w:p w14:paraId="6BA8E05F">
      <w:pPr>
        <w:rPr>
          <w:rFonts w:hint="eastAsia"/>
        </w:rPr>
      </w:pPr>
      <w:r>
        <w:rPr>
          <w:rFonts w:hint="eastAsia"/>
          <w:b/>
          <w:bCs/>
        </w:rPr>
        <w:t xml:space="preserve">核心逻辑： </w:t>
      </w:r>
      <w:r>
        <w:rPr>
          <w:rFonts w:hint="eastAsia"/>
        </w:rPr>
        <w:t>保障生命线，提升承载力（水电网污）。</w:t>
      </w:r>
    </w:p>
    <w:p w14:paraId="2107FA1B">
      <w:pPr>
        <w:rPr>
          <w:rFonts w:hint="eastAsia"/>
          <w:b/>
          <w:bCs/>
        </w:rPr>
      </w:pPr>
      <w:r>
        <w:rPr>
          <w:rFonts w:hint="eastAsia"/>
          <w:b/>
          <w:bCs/>
        </w:rPr>
        <w:t>必需现状数据：</w:t>
      </w:r>
    </w:p>
    <w:p w14:paraId="0DDB1BF6">
      <w:pPr>
        <w:rPr>
          <w:rFonts w:hint="eastAsia"/>
        </w:rPr>
      </w:pPr>
      <w:r>
        <w:rPr>
          <w:rFonts w:hint="eastAsia"/>
        </w:rPr>
        <w:t>给排水数据（管网分布、污水处理设施）： 来自【6. 基础设施与公服设施承载力分析】</w:t>
      </w:r>
    </w:p>
    <w:p w14:paraId="7CCFD021">
      <w:pPr>
        <w:rPr>
          <w:rFonts w:hint="eastAsia"/>
        </w:rPr>
      </w:pPr>
      <w:r>
        <w:rPr>
          <w:rFonts w:hint="eastAsia"/>
        </w:rPr>
        <w:t>电力电信数据（变压器、基站、宽带）： 来自【6. 基础设施与公服设施承载力分析】</w:t>
      </w:r>
    </w:p>
    <w:p w14:paraId="3789263D">
      <w:pPr>
        <w:rPr>
          <w:rFonts w:hint="eastAsia"/>
        </w:rPr>
      </w:pPr>
      <w:r>
        <w:rPr>
          <w:rFonts w:hint="eastAsia"/>
        </w:rPr>
        <w:t>环卫设施数据（垃圾点、公厕）： 来自【6. 基础设施与公服设施承载力分析】</w:t>
      </w:r>
    </w:p>
    <w:p w14:paraId="79DC5CC0">
      <w:pPr>
        <w:rPr>
          <w:rFonts w:hint="eastAsia"/>
        </w:rPr>
      </w:pPr>
      <w:r>
        <w:rPr>
          <w:rFonts w:hint="eastAsia"/>
        </w:rPr>
        <w:t>能源使用习惯（天然气、柴火）： 来自【11. 村民意愿与诉求分析】</w:t>
      </w:r>
    </w:p>
    <w:p w14:paraId="4F68DAED">
      <w:pPr>
        <w:rPr>
          <w:rFonts w:hint="eastAsia"/>
        </w:rPr>
      </w:pPr>
    </w:p>
    <w:p w14:paraId="3A9EE92A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6. 生态绿地与活动场地规划</w:t>
      </w:r>
    </w:p>
    <w:p w14:paraId="42C226BB">
      <w:pPr>
        <w:rPr>
          <w:rFonts w:hint="eastAsia"/>
        </w:rPr>
      </w:pPr>
      <w:r>
        <w:rPr>
          <w:rFonts w:hint="eastAsia"/>
          <w:b/>
          <w:bCs/>
        </w:rPr>
        <w:t xml:space="preserve">核心逻辑： </w:t>
      </w:r>
      <w:r>
        <w:rPr>
          <w:rFonts w:hint="eastAsia"/>
        </w:rPr>
        <w:t>提升人居品质，利用闲置地做微更新。</w:t>
      </w:r>
    </w:p>
    <w:p w14:paraId="6859C236">
      <w:pPr>
        <w:rPr>
          <w:rFonts w:hint="eastAsia"/>
          <w:b/>
          <w:bCs/>
        </w:rPr>
      </w:pPr>
      <w:r>
        <w:rPr>
          <w:rFonts w:hint="eastAsia"/>
          <w:b/>
          <w:bCs/>
        </w:rPr>
        <w:t>必需现状数据：</w:t>
      </w:r>
    </w:p>
    <w:p w14:paraId="11010B78">
      <w:pPr>
        <w:rPr>
          <w:rFonts w:hint="eastAsia"/>
        </w:rPr>
      </w:pPr>
      <w:r>
        <w:rPr>
          <w:rFonts w:hint="eastAsia"/>
        </w:rPr>
        <w:t>生态绿地斑块（风水林、闲置地）： 来自【4. 自然环境与生态本底分析】及【2. 土地利用与“三调”合规性分析】</w:t>
      </w:r>
    </w:p>
    <w:p w14:paraId="5E2C7968">
      <w:pPr>
        <w:rPr>
          <w:rFonts w:hint="eastAsia"/>
        </w:rPr>
      </w:pPr>
      <w:r>
        <w:rPr>
          <w:rFonts w:hint="eastAsia"/>
        </w:rPr>
        <w:t>水系岸线数据（河流、坑塘）： 来自【4. 自然环境与生态本底分析】</w:t>
      </w:r>
    </w:p>
    <w:p w14:paraId="70D204E1">
      <w:pPr>
        <w:rPr>
          <w:rFonts w:hint="eastAsia"/>
        </w:rPr>
      </w:pPr>
      <w:r>
        <w:rPr>
          <w:rFonts w:hint="eastAsia"/>
        </w:rPr>
        <w:t>现状公共空间（广场、戏台）： 来自【5. 聚落形态与建筑风貌分析】</w:t>
      </w:r>
    </w:p>
    <w:p w14:paraId="0AF72A78">
      <w:pPr>
        <w:rPr>
          <w:rFonts w:hint="eastAsia"/>
        </w:rPr>
      </w:pPr>
    </w:p>
    <w:p w14:paraId="56111E40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7. 防震减灾规划</w:t>
      </w:r>
    </w:p>
    <w:p w14:paraId="3BCD3614">
      <w:pPr>
        <w:rPr>
          <w:rFonts w:hint="eastAsia"/>
        </w:rPr>
      </w:pPr>
      <w:r>
        <w:rPr>
          <w:rFonts w:hint="eastAsia"/>
          <w:b/>
          <w:bCs/>
        </w:rPr>
        <w:t xml:space="preserve">核心逻辑： </w:t>
      </w:r>
      <w:r>
        <w:rPr>
          <w:rFonts w:hint="eastAsia"/>
        </w:rPr>
        <w:t>避让风险源，构建安全韧性村庄。</w:t>
      </w:r>
    </w:p>
    <w:p w14:paraId="0865F962">
      <w:pPr>
        <w:rPr>
          <w:rFonts w:hint="eastAsia"/>
          <w:b/>
          <w:bCs/>
        </w:rPr>
      </w:pPr>
      <w:r>
        <w:rPr>
          <w:rFonts w:hint="eastAsia"/>
          <w:b/>
          <w:bCs/>
        </w:rPr>
        <w:t>必需现状数据：</w:t>
      </w:r>
    </w:p>
    <w:p w14:paraId="0F0147D0">
      <w:pPr>
        <w:rPr>
          <w:rFonts w:hint="eastAsia"/>
        </w:rPr>
      </w:pPr>
      <w:r>
        <w:rPr>
          <w:rFonts w:hint="eastAsia"/>
        </w:rPr>
        <w:t>灾害风险点数据（地灾、易涝、防火）： 来自【1. 综合防灾与安全韧性分析】</w:t>
      </w:r>
    </w:p>
    <w:p w14:paraId="595C4B4C">
      <w:pPr>
        <w:rPr>
          <w:rFonts w:hint="eastAsia"/>
        </w:rPr>
      </w:pPr>
      <w:r>
        <w:rPr>
          <w:rFonts w:hint="eastAsia"/>
        </w:rPr>
        <w:t>消防通达性数据（窄路、水源）： 来自【7. 道路交通与街巷空间分析】及【1. 综合防灾与安全韧性分析】</w:t>
      </w:r>
    </w:p>
    <w:p w14:paraId="6B8DD3F3">
      <w:pPr>
        <w:rPr>
          <w:rFonts w:hint="eastAsia"/>
        </w:rPr>
      </w:pPr>
      <w:r>
        <w:rPr>
          <w:rFonts w:hint="eastAsia"/>
        </w:rPr>
        <w:t>避难场所潜力用地（开敞空间）： 来自【6. 基础设施与公服设施承载力分析】（如学校操场）</w:t>
      </w:r>
    </w:p>
    <w:p w14:paraId="032205E1">
      <w:pPr>
        <w:rPr>
          <w:rFonts w:hint="eastAsia"/>
        </w:rPr>
      </w:pPr>
    </w:p>
    <w:p w14:paraId="32C607B0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8. 历史文化保护规划</w:t>
      </w:r>
    </w:p>
    <w:p w14:paraId="210EEEE2">
      <w:pPr>
        <w:rPr>
          <w:rFonts w:hint="eastAsia"/>
        </w:rPr>
      </w:pPr>
      <w:r>
        <w:rPr>
          <w:rFonts w:hint="eastAsia"/>
          <w:b/>
          <w:bCs/>
        </w:rPr>
        <w:t>核心逻辑：</w:t>
      </w:r>
      <w:r>
        <w:rPr>
          <w:rFonts w:hint="eastAsia"/>
        </w:rPr>
        <w:t xml:space="preserve"> 划定紫线，活化利用，传承文脉。</w:t>
      </w:r>
    </w:p>
    <w:p w14:paraId="49797A66">
      <w:pPr>
        <w:rPr>
          <w:rFonts w:hint="eastAsia"/>
          <w:b/>
          <w:bCs/>
        </w:rPr>
      </w:pPr>
      <w:r>
        <w:rPr>
          <w:rFonts w:hint="eastAsia"/>
          <w:b/>
          <w:bCs/>
        </w:rPr>
        <w:t>必需现状数据：</w:t>
      </w:r>
    </w:p>
    <w:p w14:paraId="65CE9EB8">
      <w:pPr>
        <w:rPr>
          <w:rFonts w:hint="eastAsia"/>
        </w:rPr>
      </w:pPr>
      <w:r>
        <w:rPr>
          <w:rFonts w:hint="eastAsia"/>
        </w:rPr>
        <w:t>文保单位与历史建筑（位置、等级、年代）： 来自【10. 历史文化与乡愁保护分析】</w:t>
      </w:r>
    </w:p>
    <w:p w14:paraId="64D49970">
      <w:pPr>
        <w:rPr>
          <w:rFonts w:hint="eastAsia"/>
        </w:rPr>
      </w:pPr>
      <w:r>
        <w:rPr>
          <w:rFonts w:hint="eastAsia"/>
        </w:rPr>
        <w:t>非物质文化遗产（民俗、传说）： 来自【10. 历史文化与乡愁保护分析】</w:t>
      </w:r>
    </w:p>
    <w:p w14:paraId="50F3E9A3">
      <w:pPr>
        <w:rPr>
          <w:rFonts w:hint="eastAsia"/>
        </w:rPr>
      </w:pPr>
      <w:r>
        <w:rPr>
          <w:rFonts w:hint="eastAsia"/>
        </w:rPr>
        <w:t>古树名木数据： 来自【10. 历史文化与乡愁保护分析】</w:t>
      </w:r>
    </w:p>
    <w:p w14:paraId="602CB24E">
      <w:pPr>
        <w:rPr>
          <w:rFonts w:hint="eastAsia"/>
        </w:rPr>
      </w:pPr>
    </w:p>
    <w:p w14:paraId="6FBA2D50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9. 村庄风貌指引</w:t>
      </w:r>
    </w:p>
    <w:p w14:paraId="3AEF6356">
      <w:pPr>
        <w:rPr>
          <w:rFonts w:hint="eastAsia"/>
        </w:rPr>
      </w:pPr>
      <w:r>
        <w:rPr>
          <w:rFonts w:hint="eastAsia"/>
          <w:b/>
          <w:bCs/>
        </w:rPr>
        <w:t xml:space="preserve">核心逻辑： </w:t>
      </w:r>
      <w:r>
        <w:rPr>
          <w:rFonts w:hint="eastAsia"/>
        </w:rPr>
        <w:t>控制高度、色彩、材质，引导乡土风貌。</w:t>
      </w:r>
    </w:p>
    <w:p w14:paraId="30A65719">
      <w:pPr>
        <w:rPr>
          <w:rFonts w:hint="eastAsia"/>
          <w:b/>
          <w:bCs/>
        </w:rPr>
      </w:pPr>
      <w:r>
        <w:rPr>
          <w:rFonts w:hint="eastAsia"/>
          <w:b/>
          <w:bCs/>
        </w:rPr>
        <w:t>必需现状数据：</w:t>
      </w:r>
    </w:p>
    <w:p w14:paraId="50867D80">
      <w:pPr>
        <w:rPr>
          <w:rFonts w:hint="eastAsia"/>
        </w:rPr>
      </w:pPr>
      <w:r>
        <w:rPr>
          <w:rFonts w:hint="eastAsia"/>
        </w:rPr>
        <w:t>现状建筑风貌（层数、屋顶、材质）： 来自【5. 聚落形态与建筑风貌分析】</w:t>
      </w:r>
    </w:p>
    <w:p w14:paraId="5C6FB5E7">
      <w:pPr>
        <w:rPr>
          <w:rFonts w:hint="eastAsia"/>
        </w:rPr>
      </w:pPr>
      <w:r>
        <w:rPr>
          <w:rFonts w:hint="eastAsia"/>
        </w:rPr>
        <w:t>村庄肌理与格局： 来自【5. 聚落形态与建筑风貌分析】</w:t>
      </w:r>
    </w:p>
    <w:p w14:paraId="3BDEE890">
      <w:pPr>
        <w:rPr>
          <w:rFonts w:hint="eastAsia"/>
        </w:rPr>
      </w:pPr>
      <w:r>
        <w:rPr>
          <w:rFonts w:hint="eastAsia"/>
        </w:rPr>
        <w:t>环境要素（围墙、庭院）： 来自【5. 聚落形态与建筑风貌分析】</w:t>
      </w:r>
    </w:p>
    <w:p w14:paraId="05273018">
      <w:pPr>
        <w:rPr>
          <w:rFonts w:hint="eastAsia"/>
        </w:rPr>
      </w:pPr>
    </w:p>
    <w:p w14:paraId="78AE71CB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10. 项目建设库</w:t>
      </w:r>
    </w:p>
    <w:p w14:paraId="3EF826AD">
      <w:pPr>
        <w:rPr>
          <w:rFonts w:hint="eastAsia"/>
        </w:rPr>
      </w:pPr>
      <w:r>
        <w:rPr>
          <w:rFonts w:hint="eastAsia"/>
          <w:b/>
          <w:bCs/>
        </w:rPr>
        <w:t xml:space="preserve">核心逻辑： </w:t>
      </w:r>
      <w:r>
        <w:rPr>
          <w:rFonts w:hint="eastAsia"/>
        </w:rPr>
        <w:t>生成项目清单，估算资金，安排时序。</w:t>
      </w:r>
    </w:p>
    <w:p w14:paraId="65E29F83">
      <w:pPr>
        <w:rPr>
          <w:rFonts w:hint="eastAsia"/>
          <w:b/>
          <w:bCs/>
        </w:rPr>
      </w:pPr>
      <w:r>
        <w:rPr>
          <w:rFonts w:hint="eastAsia"/>
          <w:b/>
          <w:bCs/>
        </w:rPr>
        <w:t>必需现状数据：</w:t>
      </w:r>
    </w:p>
    <w:p w14:paraId="2182A65D">
      <w:pPr>
        <w:rPr>
          <w:rFonts w:hint="eastAsia"/>
        </w:rPr>
      </w:pPr>
      <w:r>
        <w:rPr>
          <w:rFonts w:hint="eastAsia"/>
        </w:rPr>
        <w:t>项目地块权属（集体/国有/个人）： 来自【2. 土地利用与“三调”合规性分析】</w:t>
      </w:r>
    </w:p>
    <w:p w14:paraId="46EF7A94">
      <w:pPr>
        <w:rPr>
          <w:rFonts w:hint="eastAsia"/>
        </w:rPr>
      </w:pPr>
      <w:r>
        <w:rPr>
          <w:rFonts w:hint="eastAsia"/>
        </w:rPr>
        <w:t>村集体经济与资金来源： 来自【9. 产业基础与资源禀赋分析】</w:t>
      </w:r>
    </w:p>
    <w:p w14:paraId="51C4EAA7">
      <w:pPr>
        <w:rPr>
          <w:rFonts w:hint="eastAsia"/>
        </w:rPr>
      </w:pPr>
      <w:r>
        <w:rPr>
          <w:rFonts w:hint="eastAsia"/>
        </w:rPr>
        <w:t>建设造价参考标准： 来自【12. 上位规划与政策导向分析】（通常包含定额标准）</w:t>
      </w:r>
    </w:p>
    <w:p w14:paraId="0C362207">
      <w:r>
        <w:rPr>
          <w:rFonts w:hint="eastAsia"/>
        </w:rPr>
        <w:t>村民近期建设意愿： 来自【11. 村民意愿与诉求分析】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303A85"/>
    <w:multiLevelType w:val="singleLevel"/>
    <w:tmpl w:val="48303A8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B1678F"/>
    <w:rsid w:val="4C2A6CCA"/>
    <w:rsid w:val="521630BE"/>
    <w:rsid w:val="5BB51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宋体" w:eastAsiaTheme="minorEastAsia"/>
      <w:kern w:val="2"/>
      <w:sz w:val="24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1616</Words>
  <Characters>1677</Characters>
  <Lines>0</Lines>
  <Paragraphs>0</Paragraphs>
  <TotalTime>2</TotalTime>
  <ScaleCrop>false</ScaleCrop>
  <LinksUpToDate>false</LinksUpToDate>
  <CharactersWithSpaces>1772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2025-10-27T13:52:00Z</dcterms:created>
  <dc:creator>11973</dc:creator>
  <cp:lastModifiedBy>重温</cp:lastModifiedBy>
  <dcterms:modified xsi:type="dcterms:W3CDTF">2026-01-17T12:28:50Z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6331AE2C79E24AB8A49B24CE6FA1CADE_12</vt:lpwstr>
  </property>
  <property fmtid="{D5CDD505-2E9C-101B-9397-08002B2CF9AE}" pid="4" name="KSOTemplateDocerSaveRecord">
    <vt:lpwstr>eyJoZGlkIjoiNDhhZGJiYmNhOGFhYWI5NTA4MjFiNTNjZmNjYTg3ZTUiLCJ1c2VySWQiOiIyMDgwMjUyMjUifQ==</vt:lpwstr>
  </property>
</Properties>
</file>