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7E4D" w:rsidRDefault="00207E4D" w:rsidP="00207E4D">
      <w:pPr>
        <w:pStyle w:val="NormalWeb"/>
      </w:pPr>
      <w:r>
        <w:t xml:space="preserve">Perfect </w:t>
      </w:r>
      <w:r>
        <w:rPr>
          <w:rFonts w:ascii="Apple Color Emoji" w:hAnsi="Apple Color Emoji" w:cs="Apple Color Emoji"/>
        </w:rPr>
        <w:t>🚀</w:t>
      </w:r>
      <w:r>
        <w:t xml:space="preserve"> — let’s lock in </w:t>
      </w:r>
      <w:r>
        <w:rPr>
          <w:rStyle w:val="Strong"/>
        </w:rPr>
        <w:t>GSE174431</w:t>
      </w:r>
      <w:r>
        <w:t xml:space="preserve"> (bulk RNA-seq PBMCs from metastatic breast cancer patients + healthy controls) and build your portfolio pipeline.</w:t>
      </w:r>
    </w:p>
    <w:p w:rsidR="00207E4D" w:rsidRDefault="00207E4D" w:rsidP="00207E4D">
      <w:pPr>
        <w:pStyle w:val="NormalWeb"/>
      </w:pPr>
      <w:r>
        <w:t xml:space="preserve">This dataset is ideal because it has </w:t>
      </w:r>
      <w:r>
        <w:rPr>
          <w:rStyle w:val="Strong"/>
        </w:rPr>
        <w:t>clear biological groups</w:t>
      </w:r>
      <w:r>
        <w:t xml:space="preserve"> and raw count data suitable for DESeq2.</w:t>
      </w:r>
    </w:p>
    <w:p w:rsidR="00CB0747" w:rsidRDefault="00CB0747" w:rsidP="00CB074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Expression data</w:t>
      </w:r>
      <w:r>
        <w:t xml:space="preserve"> = numeric counts (genes × samples)</w:t>
      </w:r>
    </w:p>
    <w:p w:rsidR="00CB0747" w:rsidRDefault="00CB0747" w:rsidP="00CB0747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Metadata</w:t>
      </w:r>
      <w:r>
        <w:t xml:space="preserve"> = table that tells DESeq2 which sample is “Healthy” vs “Cancer”</w:t>
      </w:r>
    </w:p>
    <w:p w:rsidR="0064131B" w:rsidRDefault="00972EEB" w:rsidP="00CB0747">
      <w:pPr>
        <w:pStyle w:val="NormalWeb"/>
      </w:pPr>
      <w:r>
        <w:t>after run this expr &lt;- exprs(gse[[1]]) when I open expr it said : No data available in table</w:t>
      </w:r>
    </w:p>
    <w:p w:rsidR="00972EEB" w:rsidRDefault="00972EEB" w:rsidP="00CB0747">
      <w:pPr>
        <w:pStyle w:val="NormalWeb"/>
        <w:rPr>
          <w:rStyle w:val="Strong"/>
        </w:rPr>
      </w:pPr>
      <w:r>
        <w:t xml:space="preserve">that message means </w:t>
      </w:r>
      <w:r>
        <w:rPr>
          <w:rStyle w:val="HTMLCode"/>
          <w:b/>
          <w:bCs/>
        </w:rPr>
        <w:t>GSE174431</w:t>
      </w:r>
      <w:r>
        <w:rPr>
          <w:rStyle w:val="Strong"/>
        </w:rPr>
        <w:t xml:space="preserve"> does not have an expression matrix in GEO</w:t>
      </w:r>
    </w:p>
    <w:p w:rsidR="00972EEB" w:rsidRDefault="00972EEB" w:rsidP="00972EEB">
      <w:pPr>
        <w:pStyle w:val="NormalWeb"/>
      </w:pPr>
      <w:r>
        <w:t>That happens quite often for newer RNA-seq datasets:</w:t>
      </w:r>
    </w:p>
    <w:p w:rsidR="00972EEB" w:rsidRDefault="00972EEB" w:rsidP="00972EEB">
      <w:pPr>
        <w:pStyle w:val="NormalWeb"/>
        <w:numPr>
          <w:ilvl w:val="0"/>
          <w:numId w:val="2"/>
        </w:numPr>
      </w:pPr>
      <w:r>
        <w:t xml:space="preserve">GEO only stores the </w:t>
      </w:r>
      <w:r>
        <w:rPr>
          <w:rStyle w:val="Strong"/>
        </w:rPr>
        <w:t>metadata</w:t>
      </w:r>
      <w:r>
        <w:t xml:space="preserve"> (sample info),</w:t>
      </w:r>
    </w:p>
    <w:p w:rsidR="00972EEB" w:rsidRDefault="00972EEB" w:rsidP="00972EEB">
      <w:pPr>
        <w:pStyle w:val="NormalWeb"/>
        <w:numPr>
          <w:ilvl w:val="0"/>
          <w:numId w:val="2"/>
        </w:numPr>
      </w:pPr>
      <w:r>
        <w:t xml:space="preserve">and the actual </w:t>
      </w:r>
      <w:r>
        <w:rPr>
          <w:rStyle w:val="Strong"/>
        </w:rPr>
        <w:t>expression data</w:t>
      </w:r>
      <w:r>
        <w:t xml:space="preserve"> (counts matrix) is placed in the </w:t>
      </w:r>
      <w:r>
        <w:rPr>
          <w:rStyle w:val="Strong"/>
        </w:rPr>
        <w:t>“Supplementary files”</w:t>
      </w:r>
      <w:r>
        <w:t xml:space="preserve"> section.</w:t>
      </w:r>
    </w:p>
    <w:p w:rsidR="00972EEB" w:rsidRPr="00972EEB" w:rsidRDefault="00972EEB" w:rsidP="00972EEB">
      <w:pPr>
        <w:pStyle w:val="NormalWeb"/>
        <w:rPr>
          <w:lang w:val="en-US"/>
        </w:rPr>
      </w:pPr>
      <w:r>
        <w:rPr>
          <w:lang w:val="en-US"/>
        </w:rPr>
        <w:t>So we</w:t>
      </w:r>
      <w:r>
        <w:t xml:space="preserve"> usually need to </w:t>
      </w:r>
      <w:r>
        <w:rPr>
          <w:rStyle w:val="Strong"/>
        </w:rPr>
        <w:t>download the supplementary raw counts</w:t>
      </w:r>
      <w:r>
        <w:t xml:space="preserve"> </w:t>
      </w:r>
      <w:r>
        <w:rPr>
          <w:lang w:val="en-US"/>
        </w:rPr>
        <w:t>our</w:t>
      </w:r>
      <w:r>
        <w:t>self</w:t>
      </w:r>
      <w:r>
        <w:rPr>
          <w:lang w:val="en-US"/>
        </w:rPr>
        <w:t xml:space="preserve"> by this </w:t>
      </w:r>
      <w:proofErr w:type="gramStart"/>
      <w:r>
        <w:rPr>
          <w:lang w:val="en-US"/>
        </w:rPr>
        <w:t>code :</w:t>
      </w:r>
      <w:proofErr w:type="gramEnd"/>
      <w:r w:rsidRPr="00972EEB">
        <w:t xml:space="preserve"> </w:t>
      </w:r>
      <w:r w:rsidRPr="00972EEB">
        <w:rPr>
          <w:lang w:val="en-US"/>
        </w:rPr>
        <w:t xml:space="preserve"># </w:t>
      </w:r>
    </w:p>
    <w:p w:rsidR="00972EEB" w:rsidRDefault="00972EEB" w:rsidP="00972EEB">
      <w:pPr>
        <w:pStyle w:val="NormalWeb"/>
        <w:rPr>
          <w:lang w:val="en-US"/>
        </w:rPr>
      </w:pPr>
      <w:proofErr w:type="spellStart"/>
      <w:r w:rsidRPr="00972EEB">
        <w:rPr>
          <w:lang w:val="en-US"/>
        </w:rPr>
        <w:t>getGEOSuppFiles</w:t>
      </w:r>
      <w:proofErr w:type="spellEnd"/>
      <w:r w:rsidRPr="00972EEB">
        <w:rPr>
          <w:lang w:val="en-US"/>
        </w:rPr>
        <w:t>("GSE174431")</w:t>
      </w:r>
    </w:p>
    <w:p w:rsidR="00684F68" w:rsidRDefault="00684F68" w:rsidP="00972EEB">
      <w:pPr>
        <w:pStyle w:val="NormalWeb"/>
        <w:rPr>
          <w:lang w:val="en-US"/>
        </w:rPr>
      </w:pPr>
      <w:r>
        <w:t>after this getGEOSuppFiles("GSE174431") I got this file :GSE174431_RAW.tar</w:t>
      </w:r>
      <w:r>
        <w:rPr>
          <w:lang w:val="en-US"/>
        </w:rPr>
        <w:t xml:space="preserve"> </w:t>
      </w:r>
    </w:p>
    <w:p w:rsidR="00684F68" w:rsidRDefault="00684F68" w:rsidP="00972EEB">
      <w:pPr>
        <w:pStyle w:val="NormalWeb"/>
        <w:rPr>
          <w:lang w:val="en-US"/>
        </w:rPr>
      </w:pPr>
      <w:r>
        <w:t>I see : GSM5311371_rna_marchetti_0954LinPositive_run173unm2_007_exon_tmap.refseq.exon.counts.txt.gz</w:t>
      </w:r>
      <w:r>
        <w:rPr>
          <w:lang w:val="en-US"/>
        </w:rPr>
        <w:t xml:space="preserve"> and 7 files more after extract </w:t>
      </w:r>
      <w:r>
        <w:t>GSE174431_RAW.tar</w:t>
      </w:r>
      <w:r>
        <w:rPr>
          <w:lang w:val="en-US"/>
        </w:rPr>
        <w:t xml:space="preserve"> file.</w:t>
      </w:r>
    </w:p>
    <w:p w:rsidR="001C661F" w:rsidRDefault="001C661F" w:rsidP="00972EEB">
      <w:pPr>
        <w:pStyle w:val="NormalWeb"/>
        <w:rPr>
          <w:lang w:val="en-US"/>
        </w:rPr>
      </w:pPr>
    </w:p>
    <w:p w:rsidR="001C661F" w:rsidRPr="00972EEB" w:rsidRDefault="001C661F" w:rsidP="001C661F">
      <w:pPr>
        <w:pStyle w:val="NormalWeb"/>
        <w:rPr>
          <w:lang w:val="en-US"/>
        </w:rPr>
      </w:pPr>
    </w:p>
    <w:p w:rsidR="001C661F" w:rsidRDefault="001C661F" w:rsidP="001C661F">
      <w:pPr>
        <w:pStyle w:val="NormalWeb"/>
        <w:numPr>
          <w:ilvl w:val="0"/>
          <w:numId w:val="1"/>
        </w:numPr>
      </w:pPr>
      <w:r>
        <w:t xml:space="preserve">Each </w:t>
      </w:r>
      <w:r>
        <w:rPr>
          <w:rStyle w:val="HTMLCode"/>
          <w:b/>
          <w:bCs/>
        </w:rPr>
        <w:t>GSM...counts</w:t>
      </w:r>
      <w:r>
        <w:rPr>
          <w:rStyle w:val="Strong"/>
        </w:rPr>
        <w:t xml:space="preserve"> file = 1 sample’s raw counts</w:t>
      </w:r>
      <w:r>
        <w:t>.</w:t>
      </w:r>
    </w:p>
    <w:p w:rsidR="001C661F" w:rsidRDefault="001C661F" w:rsidP="001C661F">
      <w:pPr>
        <w:pStyle w:val="NormalWeb"/>
        <w:numPr>
          <w:ilvl w:val="0"/>
          <w:numId w:val="1"/>
        </w:numPr>
      </w:pPr>
      <w:r>
        <w:t>You have multiple samples (LinPositive, LinNegative, etc.).</w:t>
      </w:r>
    </w:p>
    <w:p w:rsidR="001C661F" w:rsidRDefault="001C661F" w:rsidP="001C661F">
      <w:pPr>
        <w:pStyle w:val="NormalWeb"/>
        <w:numPr>
          <w:ilvl w:val="0"/>
          <w:numId w:val="1"/>
        </w:numPr>
      </w:pPr>
      <w:r>
        <w:t xml:space="preserve">What you need is a </w:t>
      </w:r>
      <w:r>
        <w:rPr>
          <w:rStyle w:val="Strong"/>
        </w:rPr>
        <w:t>merged count matrix</w:t>
      </w:r>
      <w:r>
        <w:t xml:space="preserve"> (rows = genes, columns = samples).</w:t>
      </w:r>
    </w:p>
    <w:p w:rsidR="001C661F" w:rsidRDefault="001C661F" w:rsidP="001C661F"/>
    <w:p w:rsidR="001C661F" w:rsidRPr="001C661F" w:rsidRDefault="001C661F" w:rsidP="00972EEB">
      <w:pPr>
        <w:pStyle w:val="NormalWeb"/>
      </w:pPr>
    </w:p>
    <w:p w:rsidR="00684F68" w:rsidRDefault="00684F68" w:rsidP="00684F68">
      <w:pPr>
        <w:pStyle w:val="NormalWeb"/>
      </w:pPr>
      <w:r>
        <w:t>That file name tells us:</w:t>
      </w:r>
    </w:p>
    <w:p w:rsidR="00684F68" w:rsidRDefault="00684F68" w:rsidP="00684F68">
      <w:pPr>
        <w:pStyle w:val="NormalWeb"/>
        <w:numPr>
          <w:ilvl w:val="0"/>
          <w:numId w:val="3"/>
        </w:numPr>
      </w:pPr>
      <w:r>
        <w:rPr>
          <w:rStyle w:val="Strong"/>
        </w:rPr>
        <w:t>GSM5311371</w:t>
      </w:r>
      <w:r>
        <w:t xml:space="preserve"> → this is one </w:t>
      </w:r>
      <w:r>
        <w:rPr>
          <w:rStyle w:val="Strong"/>
        </w:rPr>
        <w:t>sample accession</w:t>
      </w:r>
      <w:r>
        <w:t>.</w:t>
      </w:r>
    </w:p>
    <w:p w:rsidR="00684F68" w:rsidRDefault="00684F68" w:rsidP="00684F68">
      <w:pPr>
        <w:pStyle w:val="NormalWeb"/>
        <w:numPr>
          <w:ilvl w:val="0"/>
          <w:numId w:val="3"/>
        </w:numPr>
      </w:pPr>
      <w:r>
        <w:rPr>
          <w:rStyle w:val="HTMLCode"/>
          <w:b/>
          <w:bCs/>
        </w:rPr>
        <w:t>.counts.txt.gz</w:t>
      </w:r>
      <w:r>
        <w:t xml:space="preserve"> → it contains </w:t>
      </w:r>
      <w:r>
        <w:rPr>
          <w:rStyle w:val="Strong"/>
        </w:rPr>
        <w:t>per-gene (or per-exon) raw read counts</w:t>
      </w:r>
      <w:r>
        <w:t>.</w:t>
      </w:r>
    </w:p>
    <w:p w:rsidR="00684F68" w:rsidRDefault="00684F68" w:rsidP="00684F68">
      <w:pPr>
        <w:pStyle w:val="NormalWeb"/>
        <w:numPr>
          <w:ilvl w:val="0"/>
          <w:numId w:val="3"/>
        </w:numPr>
      </w:pPr>
      <w:r>
        <w:t xml:space="preserve">It’s </w:t>
      </w:r>
      <w:r>
        <w:rPr>
          <w:rStyle w:val="Strong"/>
        </w:rPr>
        <w:t>compressed</w:t>
      </w:r>
      <w:r>
        <w:t xml:space="preserve"> (</w:t>
      </w:r>
      <w:r>
        <w:rPr>
          <w:rStyle w:val="HTMLCode"/>
        </w:rPr>
        <w:t>.gz</w:t>
      </w:r>
      <w:r>
        <w:t xml:space="preserve">), so you’ll need to read it with </w:t>
      </w:r>
      <w:r>
        <w:rPr>
          <w:rStyle w:val="HTMLCode"/>
        </w:rPr>
        <w:t>gzfile()</w:t>
      </w:r>
      <w:r>
        <w:t xml:space="preserve"> or </w:t>
      </w:r>
      <w:r>
        <w:rPr>
          <w:rStyle w:val="HTMLCode"/>
        </w:rPr>
        <w:t>read.delim()</w:t>
      </w:r>
      <w:r>
        <w:t>.</w:t>
      </w:r>
    </w:p>
    <w:p w:rsidR="00684F68" w:rsidRDefault="00684F68" w:rsidP="00684F68">
      <w:pPr>
        <w:pStyle w:val="NormalWeb"/>
      </w:pPr>
      <w:r>
        <w:lastRenderedPageBreak/>
        <w:t xml:space="preserve">And since you see </w:t>
      </w:r>
      <w:r>
        <w:rPr>
          <w:rStyle w:val="Strong"/>
        </w:rPr>
        <w:t>per-sample files</w:t>
      </w:r>
      <w:r>
        <w:t xml:space="preserve"> (one file per GSM ID), you’ll need to </w:t>
      </w:r>
      <w:r>
        <w:rPr>
          <w:rStyle w:val="Strong"/>
        </w:rPr>
        <w:t>merge them into a single count matrix</w:t>
      </w:r>
      <w:r>
        <w:t xml:space="preserve"> before using DESeq2.</w:t>
      </w:r>
    </w:p>
    <w:p w:rsidR="00684F68" w:rsidRDefault="00684F68" w:rsidP="00684F68">
      <w:pPr>
        <w:pStyle w:val="NormalWeb"/>
      </w:pPr>
      <w:r>
        <w:rPr>
          <w:rFonts w:hAnsi="Symbol"/>
        </w:rPr>
        <w:t></w:t>
      </w:r>
      <w:r>
        <w:t xml:space="preserve">  Each </w:t>
      </w:r>
      <w:r>
        <w:rPr>
          <w:rStyle w:val="HTMLCode"/>
          <w:b/>
          <w:bCs/>
        </w:rPr>
        <w:t>GSM...counts</w:t>
      </w:r>
      <w:r>
        <w:rPr>
          <w:rStyle w:val="Strong"/>
        </w:rPr>
        <w:t xml:space="preserve"> file = 1 sample’s raw counts</w:t>
      </w:r>
      <w:r>
        <w:t>.</w:t>
      </w:r>
    </w:p>
    <w:p w:rsidR="00684F68" w:rsidRDefault="00684F68" w:rsidP="00684F68">
      <w:pPr>
        <w:pStyle w:val="NormalWeb"/>
      </w:pPr>
      <w:r>
        <w:rPr>
          <w:rFonts w:hAnsi="Symbol"/>
        </w:rPr>
        <w:t></w:t>
      </w:r>
      <w:r>
        <w:t xml:space="preserve">  You have multiple samples (LinPositive, LinNegative, etc.).</w:t>
      </w:r>
    </w:p>
    <w:p w:rsidR="00684F68" w:rsidRDefault="00684F68" w:rsidP="00684F68">
      <w:pPr>
        <w:pStyle w:val="NormalWeb"/>
      </w:pPr>
      <w:r>
        <w:rPr>
          <w:rFonts w:hAnsi="Symbol"/>
        </w:rPr>
        <w:t></w:t>
      </w:r>
      <w:r>
        <w:t xml:space="preserve">  What you need is a </w:t>
      </w:r>
      <w:r>
        <w:rPr>
          <w:rStyle w:val="Strong"/>
        </w:rPr>
        <w:t>merged count matrix</w:t>
      </w:r>
      <w:r>
        <w:t xml:space="preserve"> (rows = genes, columns = samples).</w:t>
      </w:r>
    </w:p>
    <w:p w:rsidR="001C661F" w:rsidRDefault="001C661F" w:rsidP="00684F68">
      <w:pPr>
        <w:pStyle w:val="NormalWeb"/>
      </w:pPr>
    </w:p>
    <w:p w:rsidR="001C661F" w:rsidRPr="001C661F" w:rsidRDefault="001C661F" w:rsidP="001C66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C66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Try one file to see the structure:</w:t>
      </w:r>
    </w:p>
    <w:p w:rsidR="001C661F" w:rsidRPr="001C661F" w:rsidRDefault="001C661F" w:rsidP="001C6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C66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counts1 &lt;- read.delim(gzfile("GSE174431_RAW/GSM5311371_rna_marchetti_0954LinPositive_run173unm2_007_exon_tmap.refseq.exon.counts.txt.gz"),</w:t>
      </w:r>
    </w:p>
    <w:p w:rsidR="001C661F" w:rsidRPr="001C661F" w:rsidRDefault="001C661F" w:rsidP="001C6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C66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header = TRUE)</w:t>
      </w:r>
    </w:p>
    <w:p w:rsidR="001C661F" w:rsidRPr="001C661F" w:rsidRDefault="001C661F" w:rsidP="001C6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C66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head(counts1)</w:t>
      </w:r>
    </w:p>
    <w:p w:rsidR="001C661F" w:rsidRDefault="001C661F" w:rsidP="00684F68">
      <w:pPr>
        <w:pStyle w:val="NormalWeb"/>
      </w:pPr>
    </w:p>
    <w:p w:rsidR="007E6025" w:rsidRDefault="007E6025" w:rsidP="007E6025">
      <w:pPr>
        <w:pStyle w:val="NormalWeb"/>
      </w:pPr>
      <w:r>
        <w:t xml:space="preserve">Now we know the </w:t>
      </w:r>
      <w:r>
        <w:rPr>
          <w:rStyle w:val="Strong"/>
        </w:rPr>
        <w:t>structure</w:t>
      </w:r>
      <w:r>
        <w:t xml:space="preserve"> of these files:</w:t>
      </w:r>
    </w:p>
    <w:p w:rsidR="007E6025" w:rsidRDefault="007E6025" w:rsidP="007E6025">
      <w:pPr>
        <w:pStyle w:val="NormalWeb"/>
        <w:numPr>
          <w:ilvl w:val="0"/>
          <w:numId w:val="4"/>
        </w:numPr>
      </w:pPr>
      <w:r>
        <w:t xml:space="preserve">Columns = </w:t>
      </w:r>
      <w:r>
        <w:rPr>
          <w:rStyle w:val="HTMLCode"/>
        </w:rPr>
        <w:t>chr, start, end, feature_id, counts, RPKM</w:t>
      </w:r>
    </w:p>
    <w:p w:rsidR="007E6025" w:rsidRDefault="007E6025" w:rsidP="007E6025">
      <w:pPr>
        <w:pStyle w:val="NormalWeb"/>
        <w:numPr>
          <w:ilvl w:val="0"/>
          <w:numId w:val="4"/>
        </w:numPr>
      </w:pPr>
      <w:r>
        <w:t xml:space="preserve">Each row = </w:t>
      </w:r>
      <w:r>
        <w:rPr>
          <w:rStyle w:val="Strong"/>
        </w:rPr>
        <w:t>an exon</w:t>
      </w:r>
      <w:r>
        <w:t xml:space="preserve"> (not a gene).</w:t>
      </w:r>
    </w:p>
    <w:p w:rsidR="007E6025" w:rsidRDefault="007E6025" w:rsidP="007E6025">
      <w:pPr>
        <w:pStyle w:val="NormalWeb"/>
        <w:numPr>
          <w:ilvl w:val="0"/>
          <w:numId w:val="4"/>
        </w:numPr>
      </w:pPr>
      <w:r>
        <w:t xml:space="preserve">The useful column for DESeq2 = </w:t>
      </w:r>
      <w:r>
        <w:rPr>
          <w:rStyle w:val="HTMLCode"/>
        </w:rPr>
        <w:t>feature_id</w:t>
      </w:r>
      <w:r>
        <w:t xml:space="preserve"> (exon ID) + </w:t>
      </w:r>
      <w:r>
        <w:rPr>
          <w:rStyle w:val="HTMLCode"/>
        </w:rPr>
        <w:t>counts</w:t>
      </w:r>
      <w:r>
        <w:t xml:space="preserve"> (read counts).</w:t>
      </w:r>
    </w:p>
    <w:p w:rsidR="00684F68" w:rsidRDefault="00123F31" w:rsidP="00972EEB">
      <w:pPr>
        <w:pStyle w:val="NormalWeb"/>
      </w:pPr>
      <w:r>
        <w:t>after rownames(counts) I got yhis : Warning message: Setting row names on a tibble is deprecated.</w:t>
      </w:r>
    </w:p>
    <w:p w:rsidR="00123F31" w:rsidRDefault="00123F31" w:rsidP="00123F31">
      <w:pPr>
        <w:pStyle w:val="NormalWeb"/>
      </w:pPr>
      <w:r>
        <w:t xml:space="preserve">Exactly </w:t>
      </w:r>
      <w:r>
        <w:rPr>
          <w:rFonts w:ascii="Apple Color Emoji" w:hAnsi="Apple Color Emoji" w:cs="Apple Color Emoji"/>
        </w:rPr>
        <w:t>👍</w:t>
      </w:r>
      <w:r>
        <w:t xml:space="preserve"> — that warning is because after merging with </w:t>
      </w:r>
      <w:r>
        <w:rPr>
          <w:rStyle w:val="HTMLCode"/>
        </w:rPr>
        <w:t>dplyr::full_join()</w:t>
      </w:r>
      <w:r>
        <w:t xml:space="preserve">, your </w:t>
      </w:r>
      <w:r>
        <w:rPr>
          <w:rStyle w:val="HTMLCode"/>
        </w:rPr>
        <w:t>counts</w:t>
      </w:r>
      <w:r>
        <w:t xml:space="preserve"> object is a </w:t>
      </w:r>
      <w:r>
        <w:rPr>
          <w:rStyle w:val="Strong"/>
        </w:rPr>
        <w:t>tibble</w:t>
      </w:r>
      <w:r>
        <w:t>, and tibbles don’t officially support rownames.</w:t>
      </w:r>
    </w:p>
    <w:p w:rsidR="00123F31" w:rsidRDefault="00123F31" w:rsidP="00123F31">
      <w:pPr>
        <w:pStyle w:val="NormalWeb"/>
      </w:pPr>
      <w:r>
        <w:t xml:space="preserve">For downstream tools like </w:t>
      </w:r>
      <w:r>
        <w:rPr>
          <w:rStyle w:val="Strong"/>
        </w:rPr>
        <w:t>DESeq2</w:t>
      </w:r>
      <w:r>
        <w:t xml:space="preserve">, you really need a </w:t>
      </w:r>
      <w:r>
        <w:rPr>
          <w:rStyle w:val="Strong"/>
        </w:rPr>
        <w:t>matrix</w:t>
      </w:r>
      <w:r>
        <w:t xml:space="preserve"> or a </w:t>
      </w:r>
      <w:r>
        <w:rPr>
          <w:rStyle w:val="Strong"/>
        </w:rPr>
        <w:t>data.frame</w:t>
      </w:r>
      <w:r>
        <w:t xml:space="preserve"> with rownames (genes).</w:t>
      </w:r>
    </w:p>
    <w:p w:rsidR="00123F31" w:rsidRDefault="00123F31" w:rsidP="00972EEB">
      <w:pPr>
        <w:pStyle w:val="NormalWeb"/>
      </w:pPr>
      <w:r>
        <w:t>Fix: Convert tibble → data.frame</w:t>
      </w:r>
    </w:p>
    <w:p w:rsidR="00123F31" w:rsidRDefault="00123F31" w:rsidP="00972EEB">
      <w:pPr>
        <w:pStyle w:val="NormalWeb"/>
      </w:pPr>
    </w:p>
    <w:p w:rsidR="00123F31" w:rsidRDefault="00123F31" w:rsidP="00123F31">
      <w:pPr>
        <w:pStyle w:val="NormalWeb"/>
      </w:pPr>
      <w:r>
        <w:t xml:space="preserve">Now </w:t>
      </w:r>
      <w:r>
        <w:rPr>
          <w:rStyle w:val="HTMLCode"/>
        </w:rPr>
        <w:t>counts</w:t>
      </w:r>
      <w:r>
        <w:t xml:space="preserve"> is a clean </w:t>
      </w:r>
      <w:r>
        <w:rPr>
          <w:rStyle w:val="Strong"/>
        </w:rPr>
        <w:t>data.frame</w:t>
      </w:r>
      <w:r>
        <w:t xml:space="preserve"> (rows = feature IDs, cols = samples) → ready for DESeq2.</w:t>
      </w:r>
    </w:p>
    <w:p w:rsidR="00703DCF" w:rsidRDefault="00123F31" w:rsidP="00972EEB">
      <w:pPr>
        <w:pStyle w:val="NormalWeb"/>
      </w:pPr>
      <w:r>
        <w:t xml:space="preserve">&gt; levels(pheno$group) </w:t>
      </w:r>
    </w:p>
    <w:p w:rsidR="00123F31" w:rsidRDefault="00123F31" w:rsidP="00972EEB">
      <w:pPr>
        <w:pStyle w:val="NormalWeb"/>
      </w:pPr>
      <w:r>
        <w:t>[1] "LinNegative" "LinPositive" &gt;</w:t>
      </w:r>
    </w:p>
    <w:p w:rsidR="00703DCF" w:rsidRDefault="00703DCF" w:rsidP="00703DCF">
      <w:pPr>
        <w:pStyle w:val="NormalWeb"/>
      </w:pPr>
      <w:r>
        <w:t>that output tells us:</w:t>
      </w:r>
    </w:p>
    <w:p w:rsidR="00703DCF" w:rsidRDefault="00703DCF" w:rsidP="00703DCF">
      <w:pPr>
        <w:pStyle w:val="NormalWeb"/>
        <w:numPr>
          <w:ilvl w:val="0"/>
          <w:numId w:val="5"/>
        </w:numPr>
      </w:pPr>
      <w:r>
        <w:rPr>
          <w:rStyle w:val="HTMLCode"/>
        </w:rPr>
        <w:t>"LinNegative"</w:t>
      </w:r>
      <w:r>
        <w:t xml:space="preserve"> is the </w:t>
      </w:r>
      <w:r>
        <w:rPr>
          <w:rStyle w:val="Strong"/>
        </w:rPr>
        <w:t>reference (baseline)</w:t>
      </w:r>
      <w:r>
        <w:t xml:space="preserve"> group</w:t>
      </w:r>
    </w:p>
    <w:p w:rsidR="00703DCF" w:rsidRDefault="00703DCF" w:rsidP="00703DCF">
      <w:pPr>
        <w:pStyle w:val="NormalWeb"/>
        <w:numPr>
          <w:ilvl w:val="0"/>
          <w:numId w:val="5"/>
        </w:numPr>
      </w:pPr>
      <w:r>
        <w:rPr>
          <w:rStyle w:val="HTMLCode"/>
        </w:rPr>
        <w:lastRenderedPageBreak/>
        <w:t>"LinPositive"</w:t>
      </w:r>
      <w:r>
        <w:t xml:space="preserve"> is the </w:t>
      </w:r>
      <w:r>
        <w:rPr>
          <w:rStyle w:val="Strong"/>
        </w:rPr>
        <w:t>comparison group</w:t>
      </w:r>
    </w:p>
    <w:p w:rsidR="00703DCF" w:rsidRDefault="00703DCF" w:rsidP="00703DCF">
      <w:pPr>
        <w:pStyle w:val="NormalWeb"/>
      </w:pPr>
      <w:r>
        <w:t>So when you run DESeq2:</w:t>
      </w:r>
    </w:p>
    <w:p w:rsidR="00703DCF" w:rsidRDefault="00703DCF" w:rsidP="00703DCF">
      <w:pPr>
        <w:pStyle w:val="NormalWeb"/>
        <w:numPr>
          <w:ilvl w:val="0"/>
          <w:numId w:val="6"/>
        </w:numPr>
      </w:pPr>
      <w:r>
        <w:rPr>
          <w:rStyle w:val="Strong"/>
        </w:rPr>
        <w:t>log2FC &gt; 0</w:t>
      </w:r>
      <w:r>
        <w:t xml:space="preserve"> → gene is upregulated in </w:t>
      </w:r>
      <w:r>
        <w:rPr>
          <w:rStyle w:val="Strong"/>
        </w:rPr>
        <w:t>LinPositive</w:t>
      </w:r>
      <w:r>
        <w:t xml:space="preserve"> compared to LinNegative</w:t>
      </w:r>
    </w:p>
    <w:p w:rsidR="00703DCF" w:rsidRDefault="00703DCF" w:rsidP="00703DCF">
      <w:pPr>
        <w:pStyle w:val="NormalWeb"/>
        <w:numPr>
          <w:ilvl w:val="0"/>
          <w:numId w:val="6"/>
        </w:numPr>
      </w:pPr>
      <w:r>
        <w:rPr>
          <w:rStyle w:val="Strong"/>
        </w:rPr>
        <w:t>log2FC &lt; 0</w:t>
      </w:r>
      <w:r>
        <w:t xml:space="preserve"> → gene is downregulated in </w:t>
      </w:r>
      <w:r>
        <w:rPr>
          <w:rStyle w:val="Strong"/>
        </w:rPr>
        <w:t>LinPositive</w:t>
      </w:r>
      <w:r>
        <w:t xml:space="preserve"> compared to LinNegative</w:t>
      </w:r>
    </w:p>
    <w:p w:rsidR="00703DCF" w:rsidRDefault="00703DCF" w:rsidP="00972EEB">
      <w:pPr>
        <w:pStyle w:val="NormalWeb"/>
      </w:pPr>
    </w:p>
    <w:p w:rsidR="00703DCF" w:rsidRDefault="00703DCF" w:rsidP="00972EEB">
      <w:pPr>
        <w:pStyle w:val="NormalWeb"/>
      </w:pPr>
    </w:p>
    <w:p w:rsidR="00703DCF" w:rsidRDefault="00703DCF" w:rsidP="00972EEB">
      <w:pPr>
        <w:pStyle w:val="NormalWeb"/>
        <w:rPr>
          <w:lang w:val="en-US"/>
        </w:rPr>
      </w:pPr>
      <w:r>
        <w:rPr>
          <w:lang w:val="en-US"/>
        </w:rPr>
        <w:t>our results:</w:t>
      </w:r>
    </w:p>
    <w:p w:rsidR="00703DCF" w:rsidRDefault="00703DCF" w:rsidP="00972EEB">
      <w:pPr>
        <w:pStyle w:val="NormalWeb"/>
        <w:rPr>
          <w:lang w:val="en-US"/>
        </w:rPr>
      </w:pPr>
    </w:p>
    <w:p w:rsidR="00703DCF" w:rsidRDefault="00703DCF" w:rsidP="00972EEB">
      <w:pPr>
        <w:pStyle w:val="NormalWeb"/>
        <w:rPr>
          <w:lang w:val="en-US"/>
        </w:rPr>
      </w:pPr>
      <w:r w:rsidRPr="00703DCF">
        <w:rPr>
          <w:lang w:val="en-US"/>
        </w:rPr>
        <w:drawing>
          <wp:inline distT="0" distB="0" distL="0" distR="0" wp14:anchorId="08E4F162" wp14:editId="57E6E3F8">
            <wp:extent cx="4965700" cy="4940300"/>
            <wp:effectExtent l="0" t="0" r="0" b="0"/>
            <wp:docPr id="130901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19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C99" w:rsidRDefault="004A6C99" w:rsidP="00972EEB">
      <w:pPr>
        <w:pStyle w:val="NormalWeb"/>
        <w:rPr>
          <w:lang w:val="en-US"/>
        </w:rPr>
      </w:pPr>
    </w:p>
    <w:p w:rsidR="004A6C99" w:rsidRDefault="004A6C99" w:rsidP="00972EEB">
      <w:pPr>
        <w:pStyle w:val="NormalWeb"/>
        <w:rPr>
          <w:lang w:val="en-US"/>
        </w:rPr>
      </w:pPr>
      <w:r w:rsidRPr="004A6C99">
        <w:rPr>
          <w:lang w:val="en-US"/>
        </w:rPr>
        <w:lastRenderedPageBreak/>
        <w:drawing>
          <wp:inline distT="0" distB="0" distL="0" distR="0" wp14:anchorId="3A8EAB21" wp14:editId="7650CC79">
            <wp:extent cx="4965700" cy="4940300"/>
            <wp:effectExtent l="0" t="0" r="0" b="0"/>
            <wp:docPr id="94348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80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C99" w:rsidRDefault="004A6C99" w:rsidP="00972EEB">
      <w:pPr>
        <w:pStyle w:val="NormalWeb"/>
        <w:rPr>
          <w:lang w:val="en-US"/>
        </w:rPr>
      </w:pPr>
    </w:p>
    <w:p w:rsidR="004A6C99" w:rsidRPr="00703DCF" w:rsidRDefault="004A6C99" w:rsidP="00972EEB">
      <w:pPr>
        <w:pStyle w:val="NormalWeb"/>
        <w:rPr>
          <w:lang w:val="en-US"/>
        </w:rPr>
      </w:pPr>
      <w:r w:rsidRPr="004A6C99">
        <w:rPr>
          <w:lang w:val="en-US"/>
        </w:rPr>
        <w:lastRenderedPageBreak/>
        <w:drawing>
          <wp:inline distT="0" distB="0" distL="0" distR="0" wp14:anchorId="115E0E97" wp14:editId="38EF8390">
            <wp:extent cx="4965700" cy="4940300"/>
            <wp:effectExtent l="0" t="0" r="0" b="0"/>
            <wp:docPr id="98946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62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C99" w:rsidRPr="00703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E5A8C"/>
    <w:multiLevelType w:val="multilevel"/>
    <w:tmpl w:val="098A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D61C3"/>
    <w:multiLevelType w:val="multilevel"/>
    <w:tmpl w:val="63FE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11FD"/>
    <w:multiLevelType w:val="multilevel"/>
    <w:tmpl w:val="BB18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B6BE2"/>
    <w:multiLevelType w:val="multilevel"/>
    <w:tmpl w:val="0802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62A18"/>
    <w:multiLevelType w:val="multilevel"/>
    <w:tmpl w:val="2066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02BE0"/>
    <w:multiLevelType w:val="multilevel"/>
    <w:tmpl w:val="EA5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616682">
    <w:abstractNumId w:val="0"/>
  </w:num>
  <w:num w:numId="2" w16cid:durableId="2041398041">
    <w:abstractNumId w:val="2"/>
  </w:num>
  <w:num w:numId="3" w16cid:durableId="1086268647">
    <w:abstractNumId w:val="1"/>
  </w:num>
  <w:num w:numId="4" w16cid:durableId="1546596116">
    <w:abstractNumId w:val="3"/>
  </w:num>
  <w:num w:numId="5" w16cid:durableId="1373579769">
    <w:abstractNumId w:val="5"/>
  </w:num>
  <w:num w:numId="6" w16cid:durableId="312175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E4D"/>
    <w:rsid w:val="00123F31"/>
    <w:rsid w:val="001C661F"/>
    <w:rsid w:val="00207E4D"/>
    <w:rsid w:val="004A6C99"/>
    <w:rsid w:val="0064131B"/>
    <w:rsid w:val="00684F68"/>
    <w:rsid w:val="00703DCF"/>
    <w:rsid w:val="007E6025"/>
    <w:rsid w:val="00972EEB"/>
    <w:rsid w:val="00CB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EB6E9E9"/>
  <w15:chartTrackingRefBased/>
  <w15:docId w15:val="{0D81D75E-224E-AB4F-894A-F8D46ACB4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E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07E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131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6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661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operator">
    <w:name w:val="hljs-operator"/>
    <w:basedOn w:val="DefaultParagraphFont"/>
    <w:rsid w:val="001C661F"/>
  </w:style>
  <w:style w:type="character" w:customStyle="1" w:styleId="hljs-punctuation">
    <w:name w:val="hljs-punctuation"/>
    <w:basedOn w:val="DefaultParagraphFont"/>
    <w:rsid w:val="001C661F"/>
  </w:style>
  <w:style w:type="character" w:customStyle="1" w:styleId="hljs-string">
    <w:name w:val="hljs-string"/>
    <w:basedOn w:val="DefaultParagraphFont"/>
    <w:rsid w:val="001C661F"/>
  </w:style>
  <w:style w:type="character" w:customStyle="1" w:styleId="hljs-literal">
    <w:name w:val="hljs-literal"/>
    <w:basedOn w:val="DefaultParagraphFont"/>
    <w:rsid w:val="001C6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2025-08-29T22:51:00Z</dcterms:created>
  <dcterms:modified xsi:type="dcterms:W3CDTF">2025-08-30T01:24:00Z</dcterms:modified>
</cp:coreProperties>
</file>