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499F" w14:textId="3A6442F1" w:rsidR="00016338" w:rsidRPr="00016338" w:rsidRDefault="00D67708" w:rsidP="00D613D7">
      <w:r w:rsidRPr="00D67708">
        <w:t>This paper develops a full-process quantitative single-factor research and backtesting framework for the Hong Kong stock market. It focuses on constructing momentum, turnover and skewness factors. By means of cross-sectional preprocessing, market capitalization neutralization, industry neutralization and WLS regression, we eliminate style bias impacts and extract pure alpha signals. This study further adopts IC and IR tests, grouped backtests and Fama-MacBeth regression to systematically verify the predictive ability and statistical significance of these factors in Hong Kong equities, which provides empirical support for the formulation of robust multi-factor stock selection strategies.</w:t>
      </w:r>
    </w:p>
    <w:p w14:paraId="65E20A96" w14:textId="77777777" w:rsidR="00D8771C" w:rsidRPr="00D8771C" w:rsidRDefault="00D8771C" w:rsidP="00D613D7"/>
    <w:p w14:paraId="4FB2ED0A" w14:textId="6941ADD2" w:rsidR="00DB514F" w:rsidRDefault="00016338">
      <w:pPr>
        <w:pStyle w:val="TOC1"/>
        <w:tabs>
          <w:tab w:val="right" w:leader="dot" w:pos="8296"/>
        </w:tabs>
        <w:rPr>
          <w:rFonts w:eastAsiaTheme="minorEastAsia"/>
          <w:b w:val="0"/>
          <w:bCs w:val="0"/>
          <w:noProof/>
          <w:sz w:val="21"/>
          <w:szCs w:val="24"/>
        </w:rPr>
      </w:pPr>
      <w:r>
        <w:fldChar w:fldCharType="begin"/>
      </w:r>
      <w:r>
        <w:instrText xml:space="preserve"> TOC \o "1-3" \h \z \u </w:instrText>
      </w:r>
      <w:r>
        <w:fldChar w:fldCharType="separate"/>
      </w:r>
      <w:hyperlink w:anchor="_Toc230038219" w:history="1">
        <w:r w:rsidR="00DB514F" w:rsidRPr="00364BC4">
          <w:rPr>
            <w:rStyle w:val="Hyperlink"/>
            <w:noProof/>
          </w:rPr>
          <w:t>1. Data Ingestion</w:t>
        </w:r>
        <w:r w:rsidR="00DB514F">
          <w:rPr>
            <w:noProof/>
            <w:webHidden/>
          </w:rPr>
          <w:tab/>
        </w:r>
        <w:r w:rsidR="00DB514F">
          <w:rPr>
            <w:noProof/>
            <w:webHidden/>
          </w:rPr>
          <w:fldChar w:fldCharType="begin"/>
        </w:r>
        <w:r w:rsidR="00DB514F">
          <w:rPr>
            <w:noProof/>
            <w:webHidden/>
          </w:rPr>
          <w:instrText xml:space="preserve"> PAGEREF _Toc230038219 \h </w:instrText>
        </w:r>
        <w:r w:rsidR="00DB514F">
          <w:rPr>
            <w:noProof/>
            <w:webHidden/>
          </w:rPr>
        </w:r>
        <w:r w:rsidR="00DB514F">
          <w:rPr>
            <w:noProof/>
            <w:webHidden/>
          </w:rPr>
          <w:fldChar w:fldCharType="separate"/>
        </w:r>
        <w:r w:rsidR="00DB514F">
          <w:rPr>
            <w:noProof/>
            <w:webHidden/>
          </w:rPr>
          <w:t>2</w:t>
        </w:r>
        <w:r w:rsidR="00DB514F">
          <w:rPr>
            <w:noProof/>
            <w:webHidden/>
          </w:rPr>
          <w:fldChar w:fldCharType="end"/>
        </w:r>
      </w:hyperlink>
    </w:p>
    <w:p w14:paraId="1E3C8415" w14:textId="6B3663CF" w:rsidR="00DB514F" w:rsidRDefault="00DB514F">
      <w:pPr>
        <w:pStyle w:val="TOC1"/>
        <w:tabs>
          <w:tab w:val="right" w:leader="dot" w:pos="8296"/>
        </w:tabs>
        <w:rPr>
          <w:rFonts w:eastAsiaTheme="minorEastAsia"/>
          <w:b w:val="0"/>
          <w:bCs w:val="0"/>
          <w:noProof/>
          <w:sz w:val="21"/>
          <w:szCs w:val="24"/>
        </w:rPr>
      </w:pPr>
      <w:hyperlink w:anchor="_Toc230038220" w:history="1">
        <w:r w:rsidRPr="00364BC4">
          <w:rPr>
            <w:rStyle w:val="Hyperlink"/>
            <w:noProof/>
          </w:rPr>
          <w:t>2. Factor Construction</w:t>
        </w:r>
        <w:r>
          <w:rPr>
            <w:noProof/>
            <w:webHidden/>
          </w:rPr>
          <w:tab/>
        </w:r>
        <w:r>
          <w:rPr>
            <w:noProof/>
            <w:webHidden/>
          </w:rPr>
          <w:fldChar w:fldCharType="begin"/>
        </w:r>
        <w:r>
          <w:rPr>
            <w:noProof/>
            <w:webHidden/>
          </w:rPr>
          <w:instrText xml:space="preserve"> PAGEREF _Toc230038220 \h </w:instrText>
        </w:r>
        <w:r>
          <w:rPr>
            <w:noProof/>
            <w:webHidden/>
          </w:rPr>
        </w:r>
        <w:r>
          <w:rPr>
            <w:noProof/>
            <w:webHidden/>
          </w:rPr>
          <w:fldChar w:fldCharType="separate"/>
        </w:r>
        <w:r>
          <w:rPr>
            <w:noProof/>
            <w:webHidden/>
          </w:rPr>
          <w:t>2</w:t>
        </w:r>
        <w:r>
          <w:rPr>
            <w:noProof/>
            <w:webHidden/>
          </w:rPr>
          <w:fldChar w:fldCharType="end"/>
        </w:r>
      </w:hyperlink>
    </w:p>
    <w:p w14:paraId="12A3DF3E" w14:textId="3BFA40A2" w:rsidR="00DB514F" w:rsidRDefault="00DB514F">
      <w:pPr>
        <w:pStyle w:val="TOC2"/>
        <w:tabs>
          <w:tab w:val="right" w:leader="dot" w:pos="8296"/>
        </w:tabs>
        <w:rPr>
          <w:rFonts w:eastAsiaTheme="minorEastAsia"/>
          <w:i w:val="0"/>
          <w:iCs w:val="0"/>
          <w:noProof/>
          <w:sz w:val="21"/>
          <w:szCs w:val="24"/>
        </w:rPr>
      </w:pPr>
      <w:hyperlink w:anchor="_Toc230038221" w:history="1">
        <w:r w:rsidRPr="00364BC4">
          <w:rPr>
            <w:rStyle w:val="Hyperlink"/>
            <w:noProof/>
          </w:rPr>
          <w:t>2.1 Skewness Factor</w:t>
        </w:r>
        <w:r>
          <w:rPr>
            <w:noProof/>
            <w:webHidden/>
          </w:rPr>
          <w:tab/>
        </w:r>
        <w:r>
          <w:rPr>
            <w:noProof/>
            <w:webHidden/>
          </w:rPr>
          <w:fldChar w:fldCharType="begin"/>
        </w:r>
        <w:r>
          <w:rPr>
            <w:noProof/>
            <w:webHidden/>
          </w:rPr>
          <w:instrText xml:space="preserve"> PAGEREF _Toc230038221 \h </w:instrText>
        </w:r>
        <w:r>
          <w:rPr>
            <w:noProof/>
            <w:webHidden/>
          </w:rPr>
        </w:r>
        <w:r>
          <w:rPr>
            <w:noProof/>
            <w:webHidden/>
          </w:rPr>
          <w:fldChar w:fldCharType="separate"/>
        </w:r>
        <w:r>
          <w:rPr>
            <w:noProof/>
            <w:webHidden/>
          </w:rPr>
          <w:t>2</w:t>
        </w:r>
        <w:r>
          <w:rPr>
            <w:noProof/>
            <w:webHidden/>
          </w:rPr>
          <w:fldChar w:fldCharType="end"/>
        </w:r>
      </w:hyperlink>
    </w:p>
    <w:p w14:paraId="33B7F72F" w14:textId="484373F9" w:rsidR="00DB514F" w:rsidRDefault="00DB514F">
      <w:pPr>
        <w:pStyle w:val="TOC2"/>
        <w:tabs>
          <w:tab w:val="right" w:leader="dot" w:pos="8296"/>
        </w:tabs>
        <w:rPr>
          <w:rFonts w:eastAsiaTheme="minorEastAsia"/>
          <w:i w:val="0"/>
          <w:iCs w:val="0"/>
          <w:noProof/>
          <w:sz w:val="21"/>
          <w:szCs w:val="24"/>
        </w:rPr>
      </w:pPr>
      <w:hyperlink w:anchor="_Toc230038222" w:history="1">
        <w:r w:rsidRPr="00364BC4">
          <w:rPr>
            <w:rStyle w:val="Hyperlink"/>
            <w:noProof/>
          </w:rPr>
          <w:t>2.2 Momentum Factor</w:t>
        </w:r>
        <w:r>
          <w:rPr>
            <w:noProof/>
            <w:webHidden/>
          </w:rPr>
          <w:tab/>
        </w:r>
        <w:r>
          <w:rPr>
            <w:noProof/>
            <w:webHidden/>
          </w:rPr>
          <w:fldChar w:fldCharType="begin"/>
        </w:r>
        <w:r>
          <w:rPr>
            <w:noProof/>
            <w:webHidden/>
          </w:rPr>
          <w:instrText xml:space="preserve"> PAGEREF _Toc230038222 \h </w:instrText>
        </w:r>
        <w:r>
          <w:rPr>
            <w:noProof/>
            <w:webHidden/>
          </w:rPr>
        </w:r>
        <w:r>
          <w:rPr>
            <w:noProof/>
            <w:webHidden/>
          </w:rPr>
          <w:fldChar w:fldCharType="separate"/>
        </w:r>
        <w:r>
          <w:rPr>
            <w:noProof/>
            <w:webHidden/>
          </w:rPr>
          <w:t>2</w:t>
        </w:r>
        <w:r>
          <w:rPr>
            <w:noProof/>
            <w:webHidden/>
          </w:rPr>
          <w:fldChar w:fldCharType="end"/>
        </w:r>
      </w:hyperlink>
    </w:p>
    <w:p w14:paraId="33929F9D" w14:textId="1EAD8C1F" w:rsidR="00DB514F" w:rsidRDefault="00DB514F">
      <w:pPr>
        <w:pStyle w:val="TOC2"/>
        <w:tabs>
          <w:tab w:val="right" w:leader="dot" w:pos="8296"/>
        </w:tabs>
        <w:rPr>
          <w:rFonts w:eastAsiaTheme="minorEastAsia"/>
          <w:i w:val="0"/>
          <w:iCs w:val="0"/>
          <w:noProof/>
          <w:sz w:val="21"/>
          <w:szCs w:val="24"/>
        </w:rPr>
      </w:pPr>
      <w:hyperlink w:anchor="_Toc230038223" w:history="1">
        <w:r w:rsidRPr="00364BC4">
          <w:rPr>
            <w:rStyle w:val="Hyperlink"/>
            <w:noProof/>
          </w:rPr>
          <w:t>2.3 Turnover Factor</w:t>
        </w:r>
        <w:r>
          <w:rPr>
            <w:noProof/>
            <w:webHidden/>
          </w:rPr>
          <w:tab/>
        </w:r>
        <w:r>
          <w:rPr>
            <w:noProof/>
            <w:webHidden/>
          </w:rPr>
          <w:fldChar w:fldCharType="begin"/>
        </w:r>
        <w:r>
          <w:rPr>
            <w:noProof/>
            <w:webHidden/>
          </w:rPr>
          <w:instrText xml:space="preserve"> PAGEREF _Toc230038223 \h </w:instrText>
        </w:r>
        <w:r>
          <w:rPr>
            <w:noProof/>
            <w:webHidden/>
          </w:rPr>
        </w:r>
        <w:r>
          <w:rPr>
            <w:noProof/>
            <w:webHidden/>
          </w:rPr>
          <w:fldChar w:fldCharType="separate"/>
        </w:r>
        <w:r>
          <w:rPr>
            <w:noProof/>
            <w:webHidden/>
          </w:rPr>
          <w:t>3</w:t>
        </w:r>
        <w:r>
          <w:rPr>
            <w:noProof/>
            <w:webHidden/>
          </w:rPr>
          <w:fldChar w:fldCharType="end"/>
        </w:r>
      </w:hyperlink>
    </w:p>
    <w:p w14:paraId="1B022633" w14:textId="029B1A21" w:rsidR="00DB514F" w:rsidRDefault="00DB514F">
      <w:pPr>
        <w:pStyle w:val="TOC1"/>
        <w:tabs>
          <w:tab w:val="right" w:leader="dot" w:pos="8296"/>
        </w:tabs>
        <w:rPr>
          <w:rFonts w:eastAsiaTheme="minorEastAsia"/>
          <w:b w:val="0"/>
          <w:bCs w:val="0"/>
          <w:noProof/>
          <w:sz w:val="21"/>
          <w:szCs w:val="24"/>
        </w:rPr>
      </w:pPr>
      <w:hyperlink w:anchor="_Toc230038224" w:history="1">
        <w:r w:rsidRPr="00364BC4">
          <w:rPr>
            <w:rStyle w:val="Hyperlink"/>
            <w:noProof/>
          </w:rPr>
          <w:t>3. Data Preprocessing &amp; Cleaning</w:t>
        </w:r>
        <w:r>
          <w:rPr>
            <w:noProof/>
            <w:webHidden/>
          </w:rPr>
          <w:tab/>
        </w:r>
        <w:r>
          <w:rPr>
            <w:noProof/>
            <w:webHidden/>
          </w:rPr>
          <w:fldChar w:fldCharType="begin"/>
        </w:r>
        <w:r>
          <w:rPr>
            <w:noProof/>
            <w:webHidden/>
          </w:rPr>
          <w:instrText xml:space="preserve"> PAGEREF _Toc230038224 \h </w:instrText>
        </w:r>
        <w:r>
          <w:rPr>
            <w:noProof/>
            <w:webHidden/>
          </w:rPr>
        </w:r>
        <w:r>
          <w:rPr>
            <w:noProof/>
            <w:webHidden/>
          </w:rPr>
          <w:fldChar w:fldCharType="separate"/>
        </w:r>
        <w:r>
          <w:rPr>
            <w:noProof/>
            <w:webHidden/>
          </w:rPr>
          <w:t>3</w:t>
        </w:r>
        <w:r>
          <w:rPr>
            <w:noProof/>
            <w:webHidden/>
          </w:rPr>
          <w:fldChar w:fldCharType="end"/>
        </w:r>
      </w:hyperlink>
    </w:p>
    <w:p w14:paraId="3C80360A" w14:textId="17A07DE9" w:rsidR="00DB514F" w:rsidRDefault="00DB514F">
      <w:pPr>
        <w:pStyle w:val="TOC1"/>
        <w:tabs>
          <w:tab w:val="right" w:leader="dot" w:pos="8296"/>
        </w:tabs>
        <w:rPr>
          <w:rFonts w:eastAsiaTheme="minorEastAsia"/>
          <w:b w:val="0"/>
          <w:bCs w:val="0"/>
          <w:noProof/>
          <w:sz w:val="21"/>
          <w:szCs w:val="24"/>
        </w:rPr>
      </w:pPr>
      <w:hyperlink w:anchor="_Toc230038225" w:history="1">
        <w:r w:rsidRPr="00364BC4">
          <w:rPr>
            <w:rStyle w:val="Hyperlink"/>
            <w:noProof/>
          </w:rPr>
          <w:t>4. Factor Neutralization</w:t>
        </w:r>
        <w:r>
          <w:rPr>
            <w:noProof/>
            <w:webHidden/>
          </w:rPr>
          <w:tab/>
        </w:r>
        <w:r>
          <w:rPr>
            <w:noProof/>
            <w:webHidden/>
          </w:rPr>
          <w:fldChar w:fldCharType="begin"/>
        </w:r>
        <w:r>
          <w:rPr>
            <w:noProof/>
            <w:webHidden/>
          </w:rPr>
          <w:instrText xml:space="preserve"> PAGEREF _Toc230038225 \h </w:instrText>
        </w:r>
        <w:r>
          <w:rPr>
            <w:noProof/>
            <w:webHidden/>
          </w:rPr>
        </w:r>
        <w:r>
          <w:rPr>
            <w:noProof/>
            <w:webHidden/>
          </w:rPr>
          <w:fldChar w:fldCharType="separate"/>
        </w:r>
        <w:r>
          <w:rPr>
            <w:noProof/>
            <w:webHidden/>
          </w:rPr>
          <w:t>3</w:t>
        </w:r>
        <w:r>
          <w:rPr>
            <w:noProof/>
            <w:webHidden/>
          </w:rPr>
          <w:fldChar w:fldCharType="end"/>
        </w:r>
      </w:hyperlink>
    </w:p>
    <w:p w14:paraId="1DA5EA5D" w14:textId="1F3BBA61" w:rsidR="00DB514F" w:rsidRDefault="00DB514F">
      <w:pPr>
        <w:pStyle w:val="TOC2"/>
        <w:tabs>
          <w:tab w:val="right" w:leader="dot" w:pos="8296"/>
        </w:tabs>
        <w:rPr>
          <w:rFonts w:eastAsiaTheme="minorEastAsia"/>
          <w:i w:val="0"/>
          <w:iCs w:val="0"/>
          <w:noProof/>
          <w:sz w:val="21"/>
          <w:szCs w:val="24"/>
        </w:rPr>
      </w:pPr>
      <w:hyperlink w:anchor="_Toc230038226" w:history="1">
        <w:r w:rsidRPr="00364BC4">
          <w:rPr>
            <w:rStyle w:val="Hyperlink"/>
            <w:noProof/>
          </w:rPr>
          <w:t>4.1 The Unified Neutralization Model</w:t>
        </w:r>
        <w:r>
          <w:rPr>
            <w:noProof/>
            <w:webHidden/>
          </w:rPr>
          <w:tab/>
        </w:r>
        <w:r>
          <w:rPr>
            <w:noProof/>
            <w:webHidden/>
          </w:rPr>
          <w:fldChar w:fldCharType="begin"/>
        </w:r>
        <w:r>
          <w:rPr>
            <w:noProof/>
            <w:webHidden/>
          </w:rPr>
          <w:instrText xml:space="preserve"> PAGEREF _Toc230038226 \h </w:instrText>
        </w:r>
        <w:r>
          <w:rPr>
            <w:noProof/>
            <w:webHidden/>
          </w:rPr>
        </w:r>
        <w:r>
          <w:rPr>
            <w:noProof/>
            <w:webHidden/>
          </w:rPr>
          <w:fldChar w:fldCharType="separate"/>
        </w:r>
        <w:r>
          <w:rPr>
            <w:noProof/>
            <w:webHidden/>
          </w:rPr>
          <w:t>3</w:t>
        </w:r>
        <w:r>
          <w:rPr>
            <w:noProof/>
            <w:webHidden/>
          </w:rPr>
          <w:fldChar w:fldCharType="end"/>
        </w:r>
      </w:hyperlink>
    </w:p>
    <w:p w14:paraId="011CA544" w14:textId="49D38CBB" w:rsidR="00DB514F" w:rsidRDefault="00DB514F">
      <w:pPr>
        <w:pStyle w:val="TOC2"/>
        <w:tabs>
          <w:tab w:val="right" w:leader="dot" w:pos="8296"/>
        </w:tabs>
        <w:rPr>
          <w:rFonts w:eastAsiaTheme="minorEastAsia"/>
          <w:i w:val="0"/>
          <w:iCs w:val="0"/>
          <w:noProof/>
          <w:sz w:val="21"/>
          <w:szCs w:val="24"/>
        </w:rPr>
      </w:pPr>
      <w:hyperlink w:anchor="_Toc230038227" w:history="1">
        <w:r w:rsidRPr="00364BC4">
          <w:rPr>
            <w:rStyle w:val="Hyperlink"/>
            <w:noProof/>
          </w:rPr>
          <w:t>4.2 Industry (or Sector) Neutralization</w:t>
        </w:r>
        <w:r>
          <w:rPr>
            <w:noProof/>
            <w:webHidden/>
          </w:rPr>
          <w:tab/>
        </w:r>
        <w:r>
          <w:rPr>
            <w:noProof/>
            <w:webHidden/>
          </w:rPr>
          <w:fldChar w:fldCharType="begin"/>
        </w:r>
        <w:r>
          <w:rPr>
            <w:noProof/>
            <w:webHidden/>
          </w:rPr>
          <w:instrText xml:space="preserve"> PAGEREF _Toc230038227 \h </w:instrText>
        </w:r>
        <w:r>
          <w:rPr>
            <w:noProof/>
            <w:webHidden/>
          </w:rPr>
        </w:r>
        <w:r>
          <w:rPr>
            <w:noProof/>
            <w:webHidden/>
          </w:rPr>
          <w:fldChar w:fldCharType="separate"/>
        </w:r>
        <w:r>
          <w:rPr>
            <w:noProof/>
            <w:webHidden/>
          </w:rPr>
          <w:t>4</w:t>
        </w:r>
        <w:r>
          <w:rPr>
            <w:noProof/>
            <w:webHidden/>
          </w:rPr>
          <w:fldChar w:fldCharType="end"/>
        </w:r>
      </w:hyperlink>
    </w:p>
    <w:p w14:paraId="42FCCD03" w14:textId="5B47E010" w:rsidR="00DB514F" w:rsidRDefault="00DB514F">
      <w:pPr>
        <w:pStyle w:val="TOC2"/>
        <w:tabs>
          <w:tab w:val="right" w:leader="dot" w:pos="8296"/>
        </w:tabs>
        <w:rPr>
          <w:rFonts w:eastAsiaTheme="minorEastAsia"/>
          <w:i w:val="0"/>
          <w:iCs w:val="0"/>
          <w:noProof/>
          <w:sz w:val="21"/>
          <w:szCs w:val="24"/>
        </w:rPr>
      </w:pPr>
      <w:hyperlink w:anchor="_Toc230038228" w:history="1">
        <w:r w:rsidRPr="00364BC4">
          <w:rPr>
            <w:rStyle w:val="Hyperlink"/>
            <w:noProof/>
          </w:rPr>
          <w:t>4.3 Size Neutralization</w:t>
        </w:r>
        <w:r>
          <w:rPr>
            <w:noProof/>
            <w:webHidden/>
          </w:rPr>
          <w:tab/>
        </w:r>
        <w:r>
          <w:rPr>
            <w:noProof/>
            <w:webHidden/>
          </w:rPr>
          <w:fldChar w:fldCharType="begin"/>
        </w:r>
        <w:r>
          <w:rPr>
            <w:noProof/>
            <w:webHidden/>
          </w:rPr>
          <w:instrText xml:space="preserve"> PAGEREF _Toc230038228 \h </w:instrText>
        </w:r>
        <w:r>
          <w:rPr>
            <w:noProof/>
            <w:webHidden/>
          </w:rPr>
        </w:r>
        <w:r>
          <w:rPr>
            <w:noProof/>
            <w:webHidden/>
          </w:rPr>
          <w:fldChar w:fldCharType="separate"/>
        </w:r>
        <w:r>
          <w:rPr>
            <w:noProof/>
            <w:webHidden/>
          </w:rPr>
          <w:t>4</w:t>
        </w:r>
        <w:r>
          <w:rPr>
            <w:noProof/>
            <w:webHidden/>
          </w:rPr>
          <w:fldChar w:fldCharType="end"/>
        </w:r>
      </w:hyperlink>
    </w:p>
    <w:p w14:paraId="7751C57A" w14:textId="7367369F" w:rsidR="00DB514F" w:rsidRDefault="00DB514F">
      <w:pPr>
        <w:pStyle w:val="TOC2"/>
        <w:tabs>
          <w:tab w:val="right" w:leader="dot" w:pos="8296"/>
        </w:tabs>
        <w:rPr>
          <w:rFonts w:eastAsiaTheme="minorEastAsia"/>
          <w:i w:val="0"/>
          <w:iCs w:val="0"/>
          <w:noProof/>
          <w:sz w:val="21"/>
          <w:szCs w:val="24"/>
        </w:rPr>
      </w:pPr>
      <w:hyperlink w:anchor="_Toc230038229" w:history="1">
        <w:r w:rsidRPr="00364BC4">
          <w:rPr>
            <w:rStyle w:val="Hyperlink"/>
            <w:rFonts w:eastAsiaTheme="majorHAnsi"/>
            <w:noProof/>
          </w:rPr>
          <w:t>4.4 Final Standardization</w:t>
        </w:r>
        <w:r>
          <w:rPr>
            <w:noProof/>
            <w:webHidden/>
          </w:rPr>
          <w:tab/>
        </w:r>
        <w:r>
          <w:rPr>
            <w:noProof/>
            <w:webHidden/>
          </w:rPr>
          <w:fldChar w:fldCharType="begin"/>
        </w:r>
        <w:r>
          <w:rPr>
            <w:noProof/>
            <w:webHidden/>
          </w:rPr>
          <w:instrText xml:space="preserve"> PAGEREF _Toc230038229 \h </w:instrText>
        </w:r>
        <w:r>
          <w:rPr>
            <w:noProof/>
            <w:webHidden/>
          </w:rPr>
        </w:r>
        <w:r>
          <w:rPr>
            <w:noProof/>
            <w:webHidden/>
          </w:rPr>
          <w:fldChar w:fldCharType="separate"/>
        </w:r>
        <w:r>
          <w:rPr>
            <w:noProof/>
            <w:webHidden/>
          </w:rPr>
          <w:t>4</w:t>
        </w:r>
        <w:r>
          <w:rPr>
            <w:noProof/>
            <w:webHidden/>
          </w:rPr>
          <w:fldChar w:fldCharType="end"/>
        </w:r>
      </w:hyperlink>
    </w:p>
    <w:p w14:paraId="1711D960" w14:textId="614A94E1" w:rsidR="00DB514F" w:rsidRDefault="00DB514F">
      <w:pPr>
        <w:pStyle w:val="TOC1"/>
        <w:tabs>
          <w:tab w:val="right" w:leader="dot" w:pos="8296"/>
        </w:tabs>
        <w:rPr>
          <w:rFonts w:eastAsiaTheme="minorEastAsia"/>
          <w:b w:val="0"/>
          <w:bCs w:val="0"/>
          <w:noProof/>
          <w:sz w:val="21"/>
          <w:szCs w:val="24"/>
        </w:rPr>
      </w:pPr>
      <w:hyperlink w:anchor="_Toc230038230" w:history="1">
        <w:r w:rsidRPr="00364BC4">
          <w:rPr>
            <w:rStyle w:val="Hyperlink"/>
            <w:noProof/>
          </w:rPr>
          <w:t>5. Single-Factor Test</w:t>
        </w:r>
        <w:r>
          <w:rPr>
            <w:noProof/>
            <w:webHidden/>
          </w:rPr>
          <w:tab/>
        </w:r>
        <w:r>
          <w:rPr>
            <w:noProof/>
            <w:webHidden/>
          </w:rPr>
          <w:fldChar w:fldCharType="begin"/>
        </w:r>
        <w:r>
          <w:rPr>
            <w:noProof/>
            <w:webHidden/>
          </w:rPr>
          <w:instrText xml:space="preserve"> PAGEREF _Toc230038230 \h </w:instrText>
        </w:r>
        <w:r>
          <w:rPr>
            <w:noProof/>
            <w:webHidden/>
          </w:rPr>
        </w:r>
        <w:r>
          <w:rPr>
            <w:noProof/>
            <w:webHidden/>
          </w:rPr>
          <w:fldChar w:fldCharType="separate"/>
        </w:r>
        <w:r>
          <w:rPr>
            <w:noProof/>
            <w:webHidden/>
          </w:rPr>
          <w:t>5</w:t>
        </w:r>
        <w:r>
          <w:rPr>
            <w:noProof/>
            <w:webHidden/>
          </w:rPr>
          <w:fldChar w:fldCharType="end"/>
        </w:r>
      </w:hyperlink>
    </w:p>
    <w:p w14:paraId="22CCFBB0" w14:textId="6F3B6F6C" w:rsidR="00DB514F" w:rsidRDefault="00DB514F">
      <w:pPr>
        <w:pStyle w:val="TOC2"/>
        <w:tabs>
          <w:tab w:val="right" w:leader="dot" w:pos="8296"/>
        </w:tabs>
        <w:rPr>
          <w:rFonts w:eastAsiaTheme="minorEastAsia"/>
          <w:i w:val="0"/>
          <w:iCs w:val="0"/>
          <w:noProof/>
          <w:sz w:val="21"/>
          <w:szCs w:val="24"/>
        </w:rPr>
      </w:pPr>
      <w:hyperlink w:anchor="_Toc230038231" w:history="1">
        <w:r w:rsidRPr="00364BC4">
          <w:rPr>
            <w:rStyle w:val="Hyperlink"/>
            <w:noProof/>
          </w:rPr>
          <w:t>5.1 IC and RankIC</w:t>
        </w:r>
        <w:r>
          <w:rPr>
            <w:noProof/>
            <w:webHidden/>
          </w:rPr>
          <w:tab/>
        </w:r>
        <w:r>
          <w:rPr>
            <w:noProof/>
            <w:webHidden/>
          </w:rPr>
          <w:fldChar w:fldCharType="begin"/>
        </w:r>
        <w:r>
          <w:rPr>
            <w:noProof/>
            <w:webHidden/>
          </w:rPr>
          <w:instrText xml:space="preserve"> PAGEREF _Toc230038231 \h </w:instrText>
        </w:r>
        <w:r>
          <w:rPr>
            <w:noProof/>
            <w:webHidden/>
          </w:rPr>
        </w:r>
        <w:r>
          <w:rPr>
            <w:noProof/>
            <w:webHidden/>
          </w:rPr>
          <w:fldChar w:fldCharType="separate"/>
        </w:r>
        <w:r>
          <w:rPr>
            <w:noProof/>
            <w:webHidden/>
          </w:rPr>
          <w:t>5</w:t>
        </w:r>
        <w:r>
          <w:rPr>
            <w:noProof/>
            <w:webHidden/>
          </w:rPr>
          <w:fldChar w:fldCharType="end"/>
        </w:r>
      </w:hyperlink>
    </w:p>
    <w:p w14:paraId="2CE0512D" w14:textId="2308E47C" w:rsidR="00DB514F" w:rsidRDefault="00DB514F">
      <w:pPr>
        <w:pStyle w:val="TOC2"/>
        <w:tabs>
          <w:tab w:val="right" w:leader="dot" w:pos="8296"/>
        </w:tabs>
        <w:rPr>
          <w:rFonts w:eastAsiaTheme="minorEastAsia"/>
          <w:i w:val="0"/>
          <w:iCs w:val="0"/>
          <w:noProof/>
          <w:sz w:val="21"/>
          <w:szCs w:val="24"/>
        </w:rPr>
      </w:pPr>
      <w:hyperlink w:anchor="_Toc230038232" w:history="1">
        <w:r w:rsidRPr="00364BC4">
          <w:rPr>
            <w:rStyle w:val="Hyperlink"/>
            <w:noProof/>
          </w:rPr>
          <w:t>5.2 IR</w:t>
        </w:r>
        <w:r>
          <w:rPr>
            <w:noProof/>
            <w:webHidden/>
          </w:rPr>
          <w:tab/>
        </w:r>
        <w:r>
          <w:rPr>
            <w:noProof/>
            <w:webHidden/>
          </w:rPr>
          <w:fldChar w:fldCharType="begin"/>
        </w:r>
        <w:r>
          <w:rPr>
            <w:noProof/>
            <w:webHidden/>
          </w:rPr>
          <w:instrText xml:space="preserve"> PAGEREF _Toc230038232 \h </w:instrText>
        </w:r>
        <w:r>
          <w:rPr>
            <w:noProof/>
            <w:webHidden/>
          </w:rPr>
        </w:r>
        <w:r>
          <w:rPr>
            <w:noProof/>
            <w:webHidden/>
          </w:rPr>
          <w:fldChar w:fldCharType="separate"/>
        </w:r>
        <w:r>
          <w:rPr>
            <w:noProof/>
            <w:webHidden/>
          </w:rPr>
          <w:t>5</w:t>
        </w:r>
        <w:r>
          <w:rPr>
            <w:noProof/>
            <w:webHidden/>
          </w:rPr>
          <w:fldChar w:fldCharType="end"/>
        </w:r>
      </w:hyperlink>
    </w:p>
    <w:p w14:paraId="3496F4B4" w14:textId="3F87BF69" w:rsidR="00DB514F" w:rsidRDefault="00DB514F">
      <w:pPr>
        <w:pStyle w:val="TOC2"/>
        <w:tabs>
          <w:tab w:val="right" w:leader="dot" w:pos="8296"/>
        </w:tabs>
        <w:rPr>
          <w:rFonts w:eastAsiaTheme="minorEastAsia"/>
          <w:i w:val="0"/>
          <w:iCs w:val="0"/>
          <w:noProof/>
          <w:sz w:val="21"/>
          <w:szCs w:val="24"/>
        </w:rPr>
      </w:pPr>
      <w:hyperlink w:anchor="_Toc230038233" w:history="1">
        <w:r w:rsidRPr="00364BC4">
          <w:rPr>
            <w:rStyle w:val="Hyperlink"/>
            <w:noProof/>
          </w:rPr>
          <w:t>5.3 Stratified Backtesting</w:t>
        </w:r>
        <w:r>
          <w:rPr>
            <w:noProof/>
            <w:webHidden/>
          </w:rPr>
          <w:tab/>
        </w:r>
        <w:r>
          <w:rPr>
            <w:noProof/>
            <w:webHidden/>
          </w:rPr>
          <w:fldChar w:fldCharType="begin"/>
        </w:r>
        <w:r>
          <w:rPr>
            <w:noProof/>
            <w:webHidden/>
          </w:rPr>
          <w:instrText xml:space="preserve"> PAGEREF _Toc230038233 \h </w:instrText>
        </w:r>
        <w:r>
          <w:rPr>
            <w:noProof/>
            <w:webHidden/>
          </w:rPr>
        </w:r>
        <w:r>
          <w:rPr>
            <w:noProof/>
            <w:webHidden/>
          </w:rPr>
          <w:fldChar w:fldCharType="separate"/>
        </w:r>
        <w:r>
          <w:rPr>
            <w:noProof/>
            <w:webHidden/>
          </w:rPr>
          <w:t>5</w:t>
        </w:r>
        <w:r>
          <w:rPr>
            <w:noProof/>
            <w:webHidden/>
          </w:rPr>
          <w:fldChar w:fldCharType="end"/>
        </w:r>
      </w:hyperlink>
    </w:p>
    <w:p w14:paraId="1E367090" w14:textId="115FFE42" w:rsidR="00DB514F" w:rsidRDefault="00DB514F">
      <w:pPr>
        <w:pStyle w:val="TOC2"/>
        <w:tabs>
          <w:tab w:val="right" w:leader="dot" w:pos="8296"/>
        </w:tabs>
        <w:rPr>
          <w:rFonts w:eastAsiaTheme="minorEastAsia"/>
          <w:i w:val="0"/>
          <w:iCs w:val="0"/>
          <w:noProof/>
          <w:sz w:val="21"/>
          <w:szCs w:val="24"/>
        </w:rPr>
      </w:pPr>
      <w:hyperlink w:anchor="_Toc230038234" w:history="1">
        <w:r w:rsidRPr="00364BC4">
          <w:rPr>
            <w:rStyle w:val="Hyperlink"/>
            <w:noProof/>
          </w:rPr>
          <w:t xml:space="preserve">5.4 </w:t>
        </w:r>
        <w:r w:rsidRPr="00364BC4">
          <w:rPr>
            <w:rStyle w:val="Hyperlink"/>
            <w:noProof/>
            <w:lang w:val="en-HK"/>
          </w:rPr>
          <w:t>Factor Assessment Approach</w:t>
        </w:r>
        <w:r>
          <w:rPr>
            <w:noProof/>
            <w:webHidden/>
          </w:rPr>
          <w:tab/>
        </w:r>
        <w:r>
          <w:rPr>
            <w:noProof/>
            <w:webHidden/>
          </w:rPr>
          <w:fldChar w:fldCharType="begin"/>
        </w:r>
        <w:r>
          <w:rPr>
            <w:noProof/>
            <w:webHidden/>
          </w:rPr>
          <w:instrText xml:space="preserve"> PAGEREF _Toc230038234 \h </w:instrText>
        </w:r>
        <w:r>
          <w:rPr>
            <w:noProof/>
            <w:webHidden/>
          </w:rPr>
        </w:r>
        <w:r>
          <w:rPr>
            <w:noProof/>
            <w:webHidden/>
          </w:rPr>
          <w:fldChar w:fldCharType="separate"/>
        </w:r>
        <w:r>
          <w:rPr>
            <w:noProof/>
            <w:webHidden/>
          </w:rPr>
          <w:t>5</w:t>
        </w:r>
        <w:r>
          <w:rPr>
            <w:noProof/>
            <w:webHidden/>
          </w:rPr>
          <w:fldChar w:fldCharType="end"/>
        </w:r>
      </w:hyperlink>
    </w:p>
    <w:p w14:paraId="29890F9E" w14:textId="6833B17D" w:rsidR="00DB514F" w:rsidRDefault="00DB514F">
      <w:pPr>
        <w:pStyle w:val="TOC2"/>
        <w:tabs>
          <w:tab w:val="right" w:leader="dot" w:pos="8296"/>
        </w:tabs>
        <w:rPr>
          <w:rFonts w:eastAsiaTheme="minorEastAsia"/>
          <w:i w:val="0"/>
          <w:iCs w:val="0"/>
          <w:noProof/>
          <w:sz w:val="21"/>
          <w:szCs w:val="24"/>
        </w:rPr>
      </w:pPr>
      <w:hyperlink w:anchor="_Toc230038235" w:history="1">
        <w:r w:rsidRPr="00364BC4">
          <w:rPr>
            <w:rStyle w:val="Hyperlink"/>
            <w:noProof/>
          </w:rPr>
          <w:t>5.5 Testing Results</w:t>
        </w:r>
        <w:r>
          <w:rPr>
            <w:noProof/>
            <w:webHidden/>
          </w:rPr>
          <w:tab/>
        </w:r>
        <w:r>
          <w:rPr>
            <w:noProof/>
            <w:webHidden/>
          </w:rPr>
          <w:fldChar w:fldCharType="begin"/>
        </w:r>
        <w:r>
          <w:rPr>
            <w:noProof/>
            <w:webHidden/>
          </w:rPr>
          <w:instrText xml:space="preserve"> PAGEREF _Toc230038235 \h </w:instrText>
        </w:r>
        <w:r>
          <w:rPr>
            <w:noProof/>
            <w:webHidden/>
          </w:rPr>
        </w:r>
        <w:r>
          <w:rPr>
            <w:noProof/>
            <w:webHidden/>
          </w:rPr>
          <w:fldChar w:fldCharType="separate"/>
        </w:r>
        <w:r>
          <w:rPr>
            <w:noProof/>
            <w:webHidden/>
          </w:rPr>
          <w:t>6</w:t>
        </w:r>
        <w:r>
          <w:rPr>
            <w:noProof/>
            <w:webHidden/>
          </w:rPr>
          <w:fldChar w:fldCharType="end"/>
        </w:r>
      </w:hyperlink>
    </w:p>
    <w:p w14:paraId="0A28E8EF" w14:textId="6B31AEBD" w:rsidR="00DB514F" w:rsidRDefault="00DB514F">
      <w:pPr>
        <w:pStyle w:val="TOC1"/>
        <w:tabs>
          <w:tab w:val="right" w:leader="dot" w:pos="8296"/>
        </w:tabs>
        <w:rPr>
          <w:rFonts w:eastAsiaTheme="minorEastAsia"/>
          <w:b w:val="0"/>
          <w:bCs w:val="0"/>
          <w:noProof/>
          <w:sz w:val="21"/>
          <w:szCs w:val="24"/>
        </w:rPr>
      </w:pPr>
      <w:hyperlink w:anchor="_Toc230038236" w:history="1">
        <w:r w:rsidRPr="00364BC4">
          <w:rPr>
            <w:rStyle w:val="Hyperlink"/>
            <w:noProof/>
          </w:rPr>
          <w:t>6. Multi-Factor Correlation Analysis</w:t>
        </w:r>
        <w:r>
          <w:rPr>
            <w:noProof/>
            <w:webHidden/>
          </w:rPr>
          <w:tab/>
        </w:r>
        <w:r>
          <w:rPr>
            <w:noProof/>
            <w:webHidden/>
          </w:rPr>
          <w:fldChar w:fldCharType="begin"/>
        </w:r>
        <w:r>
          <w:rPr>
            <w:noProof/>
            <w:webHidden/>
          </w:rPr>
          <w:instrText xml:space="preserve"> PAGEREF _Toc230038236 \h </w:instrText>
        </w:r>
        <w:r>
          <w:rPr>
            <w:noProof/>
            <w:webHidden/>
          </w:rPr>
        </w:r>
        <w:r>
          <w:rPr>
            <w:noProof/>
            <w:webHidden/>
          </w:rPr>
          <w:fldChar w:fldCharType="separate"/>
        </w:r>
        <w:r>
          <w:rPr>
            <w:noProof/>
            <w:webHidden/>
          </w:rPr>
          <w:t>9</w:t>
        </w:r>
        <w:r>
          <w:rPr>
            <w:noProof/>
            <w:webHidden/>
          </w:rPr>
          <w:fldChar w:fldCharType="end"/>
        </w:r>
      </w:hyperlink>
    </w:p>
    <w:p w14:paraId="5E7CC5B4" w14:textId="0FA79257" w:rsidR="00DB514F" w:rsidRDefault="00DB514F">
      <w:pPr>
        <w:pStyle w:val="TOC1"/>
        <w:tabs>
          <w:tab w:val="right" w:leader="dot" w:pos="8296"/>
        </w:tabs>
        <w:rPr>
          <w:rFonts w:eastAsiaTheme="minorEastAsia"/>
          <w:b w:val="0"/>
          <w:bCs w:val="0"/>
          <w:noProof/>
          <w:sz w:val="21"/>
          <w:szCs w:val="24"/>
        </w:rPr>
      </w:pPr>
      <w:hyperlink w:anchor="_Toc230038237" w:history="1">
        <w:r w:rsidRPr="00364BC4">
          <w:rPr>
            <w:rStyle w:val="Hyperlink"/>
            <w:noProof/>
          </w:rPr>
          <w:t>7. Fama-MacBeth Regression Analysis</w:t>
        </w:r>
        <w:r>
          <w:rPr>
            <w:noProof/>
            <w:webHidden/>
          </w:rPr>
          <w:tab/>
        </w:r>
        <w:r>
          <w:rPr>
            <w:noProof/>
            <w:webHidden/>
          </w:rPr>
          <w:fldChar w:fldCharType="begin"/>
        </w:r>
        <w:r>
          <w:rPr>
            <w:noProof/>
            <w:webHidden/>
          </w:rPr>
          <w:instrText xml:space="preserve"> PAGEREF _Toc230038237 \h </w:instrText>
        </w:r>
        <w:r>
          <w:rPr>
            <w:noProof/>
            <w:webHidden/>
          </w:rPr>
        </w:r>
        <w:r>
          <w:rPr>
            <w:noProof/>
            <w:webHidden/>
          </w:rPr>
          <w:fldChar w:fldCharType="separate"/>
        </w:r>
        <w:r>
          <w:rPr>
            <w:noProof/>
            <w:webHidden/>
          </w:rPr>
          <w:t>9</w:t>
        </w:r>
        <w:r>
          <w:rPr>
            <w:noProof/>
            <w:webHidden/>
          </w:rPr>
          <w:fldChar w:fldCharType="end"/>
        </w:r>
      </w:hyperlink>
    </w:p>
    <w:p w14:paraId="0FB19BE6" w14:textId="73B98306" w:rsidR="00D8771C" w:rsidRDefault="00016338" w:rsidP="00D613D7">
      <w:r>
        <w:fldChar w:fldCharType="end"/>
      </w:r>
    </w:p>
    <w:p w14:paraId="2BB68D37" w14:textId="77777777" w:rsidR="00D8771C" w:rsidRDefault="00D8771C" w:rsidP="00D613D7"/>
    <w:p w14:paraId="15543579" w14:textId="77777777" w:rsidR="00D8771C" w:rsidRDefault="00D8771C" w:rsidP="00D613D7"/>
    <w:p w14:paraId="5A94292A" w14:textId="77777777" w:rsidR="00D8771C" w:rsidRDefault="00D8771C" w:rsidP="00D613D7"/>
    <w:p w14:paraId="00FC11AB" w14:textId="77777777" w:rsidR="00D8771C" w:rsidRDefault="00D8771C" w:rsidP="00D613D7"/>
    <w:p w14:paraId="613E85B1" w14:textId="77777777" w:rsidR="00D8771C" w:rsidRDefault="00D8771C" w:rsidP="00D613D7"/>
    <w:p w14:paraId="369BB676" w14:textId="77777777" w:rsidR="00D613D7" w:rsidRPr="00D8771C" w:rsidRDefault="00D613D7" w:rsidP="00D8771C">
      <w:pPr>
        <w:pStyle w:val="Heading1"/>
        <w:rPr>
          <w:sz w:val="24"/>
          <w:szCs w:val="24"/>
        </w:rPr>
      </w:pPr>
      <w:bookmarkStart w:id="0" w:name="_Toc230038219"/>
      <w:r w:rsidRPr="00D8771C">
        <w:rPr>
          <w:sz w:val="24"/>
          <w:szCs w:val="24"/>
        </w:rPr>
        <w:lastRenderedPageBreak/>
        <w:t xml:space="preserve">1. Data </w:t>
      </w:r>
      <w:r w:rsidR="003E2C09">
        <w:rPr>
          <w:rFonts w:hint="eastAsia"/>
          <w:sz w:val="24"/>
          <w:szCs w:val="24"/>
        </w:rPr>
        <w:t>I</w:t>
      </w:r>
      <w:r w:rsidRPr="00D8771C">
        <w:rPr>
          <w:sz w:val="24"/>
          <w:szCs w:val="24"/>
        </w:rPr>
        <w:t>ngestion</w:t>
      </w:r>
      <w:bookmarkEnd w:id="0"/>
    </w:p>
    <w:p w14:paraId="1CF56098" w14:textId="16F374E4" w:rsidR="008C069E" w:rsidRDefault="00D67708">
      <w:r w:rsidRPr="00D67708">
        <w:t>Data used in this report is imported via the yfinance API. We select daily OHLCV data and corporate metadata of 261 stocks across 7 industries, covering the period from January 1, 2022 to December 31, 2024.</w:t>
      </w:r>
    </w:p>
    <w:p w14:paraId="04E12BAF" w14:textId="77777777" w:rsidR="00D67708" w:rsidRDefault="00D67708"/>
    <w:p w14:paraId="4B6A04EE" w14:textId="5D66FDF2" w:rsidR="00D67708" w:rsidRDefault="00D67708">
      <w:r w:rsidRPr="00D67708">
        <w:t xml:space="preserve">Collected data fields </w:t>
      </w:r>
      <w:r>
        <w:rPr>
          <w:rFonts w:hint="eastAsia"/>
        </w:rPr>
        <w:t>includes</w:t>
      </w:r>
      <w:r w:rsidRPr="00D67708">
        <w:t>:</w:t>
      </w:r>
    </w:p>
    <w:p w14:paraId="3F6D1350" w14:textId="3019088E" w:rsidR="008C069E" w:rsidRDefault="008C069E">
      <w:r w:rsidRPr="008C069E">
        <w:t xml:space="preserve">Dynamic </w:t>
      </w:r>
      <w:r>
        <w:t>d</w:t>
      </w:r>
      <w:r w:rsidRPr="008C069E">
        <w:t>ata</w:t>
      </w:r>
      <w:r>
        <w:t>:</w:t>
      </w:r>
      <w:r w:rsidRPr="008C069E">
        <w:t xml:space="preserve"> </w:t>
      </w:r>
      <w:r>
        <w:t>d</w:t>
      </w:r>
      <w:r w:rsidR="003B4F18">
        <w:t xml:space="preserve">ate, ticker, open, high, low, close, volume, stock name, turnover, </w:t>
      </w:r>
    </w:p>
    <w:p w14:paraId="568AA925" w14:textId="77777777" w:rsidR="003B4F18" w:rsidRPr="003E2C09" w:rsidRDefault="008C069E">
      <w:r>
        <w:t xml:space="preserve">Static metadata: </w:t>
      </w:r>
      <w:r w:rsidR="003B4F18" w:rsidRPr="003B4F18">
        <w:t>market capitalization</w:t>
      </w:r>
      <w:r w:rsidR="003B4F18">
        <w:t xml:space="preserve">, </w:t>
      </w:r>
      <w:r w:rsidR="003B4F18">
        <w:rPr>
          <w:rFonts w:hint="eastAsia"/>
        </w:rPr>
        <w:t>s</w:t>
      </w:r>
      <w:r w:rsidR="003B4F18">
        <w:t xml:space="preserve">ector, </w:t>
      </w:r>
      <w:r w:rsidR="003B4F18">
        <w:rPr>
          <w:rFonts w:hint="eastAsia"/>
        </w:rPr>
        <w:t>i</w:t>
      </w:r>
      <w:r w:rsidR="003B4F18">
        <w:t>ndustry</w:t>
      </w:r>
    </w:p>
    <w:p w14:paraId="2087DC6A" w14:textId="77777777" w:rsidR="00D613D7" w:rsidRDefault="00D613D7"/>
    <w:p w14:paraId="171F9E89" w14:textId="77777777" w:rsidR="00D613D7" w:rsidRPr="00D8771C" w:rsidRDefault="00D613D7" w:rsidP="00D8771C">
      <w:pPr>
        <w:pStyle w:val="Heading1"/>
        <w:rPr>
          <w:sz w:val="24"/>
          <w:szCs w:val="24"/>
        </w:rPr>
      </w:pPr>
      <w:bookmarkStart w:id="1" w:name="_Toc230038220"/>
      <w:r w:rsidRPr="00D8771C">
        <w:rPr>
          <w:sz w:val="24"/>
          <w:szCs w:val="24"/>
        </w:rPr>
        <w:t xml:space="preserve">2. Factor </w:t>
      </w:r>
      <w:r w:rsidR="003E2C09">
        <w:rPr>
          <w:sz w:val="24"/>
          <w:szCs w:val="24"/>
        </w:rPr>
        <w:t>C</w:t>
      </w:r>
      <w:r w:rsidRPr="00D8771C">
        <w:rPr>
          <w:sz w:val="24"/>
          <w:szCs w:val="24"/>
        </w:rPr>
        <w:t>onstruction</w:t>
      </w:r>
      <w:bookmarkEnd w:id="1"/>
    </w:p>
    <w:p w14:paraId="3311A0F2" w14:textId="77777777" w:rsidR="00D613D7" w:rsidRPr="00A90DF3" w:rsidRDefault="00A90DF3" w:rsidP="00A90DF3">
      <w:pPr>
        <w:pStyle w:val="Heading2"/>
        <w:rPr>
          <w:sz w:val="21"/>
          <w:szCs w:val="21"/>
        </w:rPr>
      </w:pPr>
      <w:bookmarkStart w:id="2" w:name="_Toc230038221"/>
      <w:r w:rsidRPr="00A90DF3">
        <w:rPr>
          <w:sz w:val="21"/>
          <w:szCs w:val="21"/>
        </w:rPr>
        <w:t>2.1 Skewness Factor</w:t>
      </w:r>
      <w:bookmarkEnd w:id="2"/>
    </w:p>
    <w:p w14:paraId="14A15D12" w14:textId="0523145B" w:rsidR="00792501" w:rsidRDefault="00D67708" w:rsidP="00D67708">
      <w:pPr>
        <w:jc w:val="left"/>
      </w:pPr>
      <w:r w:rsidRPr="00D67708">
        <w:t>The skewness factor is calculated as the sample skewness of individual stock daily returns over the past 20 trading days. In financial markets, skewness captures shifts in recent market sentiment and asymmetric risks embedded in stock price movements. A positive skewness indicates a fatter right tail in return distribution that leans toward higher gains, while negative skewness points to a thicker left tail associated with downside losses.</w:t>
      </w:r>
    </w:p>
    <w:p w14:paraId="429F02C7" w14:textId="1F77C8E2" w:rsidR="001E2666" w:rsidRDefault="00792501" w:rsidP="002C32F9">
      <w:pPr>
        <w:jc w:val="left"/>
      </w:pPr>
      <m:oMathPara>
        <m:oMath>
          <m:r>
            <w:rPr>
              <w:rFonts w:ascii="Cambria Math" w:hAnsi="Cambria Math"/>
            </w:rPr>
            <m:t xml:space="preserve">S = </m:t>
          </m:r>
          <m:f>
            <m:fPr>
              <m:ctrlPr>
                <w:rPr>
                  <w:rFonts w:ascii="Cambria Math" w:hAnsi="Cambria Math"/>
                  <w:i/>
                </w:rPr>
              </m:ctrlPr>
            </m:fPr>
            <m:num>
              <m:r>
                <w:rPr>
                  <w:rFonts w:ascii="Cambria Math" w:hAnsi="Cambria Math"/>
                </w:rPr>
                <m:t>n</m:t>
              </m:r>
            </m:num>
            <m:den>
              <m:r>
                <w:rPr>
                  <w:rFonts w:ascii="Cambria Math" w:hAnsi="Cambria Math"/>
                </w:rPr>
                <m:t>(n - 1)(n - 2)</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 xml:space="preserve"> </m:t>
                      </m:r>
                    </m:num>
                    <m:den>
                      <m:r>
                        <w:rPr>
                          <w:rFonts w:ascii="Cambria Math" w:hAnsi="Cambria Math"/>
                        </w:rPr>
                        <m:t>σ</m:t>
                      </m:r>
                    </m:den>
                  </m:f>
                  <m:r>
                    <w:rPr>
                      <w:rFonts w:ascii="Cambria Math" w:hAnsi="Cambria Math"/>
                    </w:rPr>
                    <m:t>)</m:t>
                  </m:r>
                </m:e>
                <m:sup>
                  <m:r>
                    <w:rPr>
                      <w:rFonts w:ascii="Cambria Math" w:hAnsi="Cambria Math"/>
                    </w:rPr>
                    <m:t>3</m:t>
                  </m:r>
                </m:sup>
              </m:sSup>
            </m:e>
          </m:nary>
        </m:oMath>
      </m:oMathPara>
    </w:p>
    <w:p w14:paraId="617871EE" w14:textId="22B205DA" w:rsidR="000D6F12" w:rsidRDefault="000D6F12">
      <w:r>
        <w:rPr>
          <w:rFonts w:hint="eastAsia"/>
        </w:rPr>
        <w:t>Where:</w:t>
      </w:r>
    </w:p>
    <w:p w14:paraId="7E75EEA7" w14:textId="2309C21C" w:rsidR="001E2666" w:rsidRDefault="000D6F12">
      <w:r w:rsidRPr="002C32F9">
        <w:rPr>
          <w:rFonts w:ascii="Cambria Math" w:hAnsi="Cambria Math"/>
        </w:rPr>
        <w:t>n</w:t>
      </w:r>
      <w:r>
        <w:rPr>
          <w:rFonts w:hint="eastAsia"/>
        </w:rPr>
        <w:t xml:space="preserve">: </w:t>
      </w:r>
      <w:r w:rsidR="00D67708" w:rsidRPr="00D67708">
        <w:t>the lookback window, which is set to 20 trading days in this study.</w:t>
      </w:r>
    </w:p>
    <w:p w14:paraId="7F864EEB" w14:textId="06D20F66" w:rsidR="00792501" w:rsidRDefault="00000000">
      <w:pPr>
        <w:rPr>
          <w:rFonts w:hint="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92501">
        <w:rPr>
          <w:rFonts w:hint="eastAsia"/>
        </w:rPr>
        <w:t xml:space="preserve">: </w:t>
      </w:r>
      <w:r w:rsidR="002C32F9">
        <w:rPr>
          <w:rFonts w:hint="eastAsia"/>
        </w:rPr>
        <w:t>daily r</w:t>
      </w:r>
      <w:r w:rsidR="002C32F9" w:rsidRPr="002C32F9">
        <w:t>eturn</w:t>
      </w:r>
      <w:r w:rsidR="002C32F9">
        <w:rPr>
          <w:rFonts w:hint="eastAsia"/>
        </w:rPr>
        <w:t>s</w:t>
      </w:r>
      <w:r w:rsidR="002C32F9" w:rsidRPr="002C32F9">
        <w:t xml:space="preserve"> </w:t>
      </w:r>
      <w:r w:rsidR="002C32F9">
        <w:rPr>
          <w:rFonts w:hint="eastAsia"/>
        </w:rPr>
        <w:t xml:space="preserve">of individual stock on </w:t>
      </w:r>
      <w:r w:rsidR="002C32F9" w:rsidRPr="002C32F9">
        <w:t>trading day</w:t>
      </w:r>
      <w:r w:rsidR="002C32F9">
        <w:rPr>
          <w:rFonts w:hint="eastAsia"/>
        </w:rPr>
        <w:t xml:space="preserve"> </w:t>
      </w:r>
      <w:r w:rsidR="002C32F9" w:rsidRPr="002C32F9">
        <w:rPr>
          <w:rFonts w:ascii="Cambria Math" w:hAnsi="Cambria Math"/>
          <w:i/>
          <w:iCs/>
        </w:rPr>
        <w:t>i</w:t>
      </w:r>
    </w:p>
    <w:p w14:paraId="3B141BA0" w14:textId="223DC863" w:rsidR="00792501" w:rsidRDefault="00000000">
      <w:pPr>
        <w:rPr>
          <w:rFonts w:hint="eastAsia"/>
          <w:iCs/>
        </w:rPr>
      </w:pPr>
      <m:oMath>
        <m:acc>
          <m:accPr>
            <m:chr m:val="̅"/>
            <m:ctrlPr>
              <w:rPr>
                <w:rFonts w:ascii="Cambria Math" w:hAnsi="Cambria Math"/>
                <w:i/>
              </w:rPr>
            </m:ctrlPr>
          </m:accPr>
          <m:e>
            <m:r>
              <w:rPr>
                <w:rFonts w:ascii="Cambria Math" w:hAnsi="Cambria Math"/>
              </w:rPr>
              <m:t>X</m:t>
            </m:r>
          </m:e>
        </m:acc>
      </m:oMath>
      <w:r w:rsidR="00792501" w:rsidRPr="00792501">
        <w:rPr>
          <w:rFonts w:hint="eastAsia"/>
          <w:iCs/>
        </w:rPr>
        <w:t xml:space="preserve">: </w:t>
      </w:r>
      <w:r w:rsidR="002C32F9">
        <w:rPr>
          <w:rFonts w:hint="eastAsia"/>
          <w:iCs/>
        </w:rPr>
        <w:t>sample mean of daily returns within the rolling window</w:t>
      </w:r>
    </w:p>
    <w:p w14:paraId="4BEC79D5" w14:textId="2799A490" w:rsidR="00792501" w:rsidRDefault="00792501">
      <w:pPr>
        <w:rPr>
          <w:rFonts w:hint="eastAsia"/>
          <w:iCs/>
        </w:rPr>
      </w:pPr>
      <m:oMath>
        <m:r>
          <w:rPr>
            <w:rFonts w:ascii="Cambria Math" w:hAnsi="Cambria Math"/>
          </w:rPr>
          <m:t>σ</m:t>
        </m:r>
      </m:oMath>
      <w:r w:rsidRPr="00792501">
        <w:rPr>
          <w:rFonts w:hint="eastAsia"/>
          <w:iCs/>
        </w:rPr>
        <w:t>:</w:t>
      </w:r>
      <w:r w:rsidR="002C32F9">
        <w:rPr>
          <w:rFonts w:hint="eastAsia"/>
          <w:iCs/>
        </w:rPr>
        <w:t xml:space="preserve"> sample standard deviation of daily returns within the rolling window</w:t>
      </w:r>
    </w:p>
    <w:p w14:paraId="50C7298D" w14:textId="74E66C23" w:rsidR="002C32F9" w:rsidRPr="00792501" w:rsidRDefault="002C32F9">
      <w:pPr>
        <w:rPr>
          <w:rFonts w:hint="eastAsia"/>
          <w:i/>
        </w:rPr>
      </w:pPr>
      <m:oMath>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 xml:space="preserve"> </m:t>
                    </m:r>
                  </m:num>
                  <m:den>
                    <m:r>
                      <w:rPr>
                        <w:rFonts w:ascii="Cambria Math" w:hAnsi="Cambria Math"/>
                      </w:rPr>
                      <m:t>σ</m:t>
                    </m:r>
                  </m:den>
                </m:f>
                <m:r>
                  <w:rPr>
                    <w:rFonts w:ascii="Cambria Math" w:hAnsi="Cambria Math"/>
                  </w:rPr>
                  <m:t>)</m:t>
                </m:r>
              </m:e>
              <m:sup>
                <m:r>
                  <w:rPr>
                    <w:rFonts w:ascii="Cambria Math" w:hAnsi="Cambria Math"/>
                  </w:rPr>
                  <m:t>3</m:t>
                </m:r>
              </m:sup>
            </m:sSup>
          </m:e>
        </m:nary>
      </m:oMath>
      <w:r w:rsidRPr="002C32F9">
        <w:rPr>
          <w:rFonts w:hint="eastAsia"/>
          <w:iCs/>
        </w:rPr>
        <w:t xml:space="preserve">: </w:t>
      </w:r>
      <w:r>
        <w:rPr>
          <w:rFonts w:hint="eastAsia"/>
          <w:iCs/>
        </w:rPr>
        <w:t>s</w:t>
      </w:r>
      <w:r w:rsidRPr="002C32F9">
        <w:rPr>
          <w:iCs/>
        </w:rPr>
        <w:t>um of cubed standardized returns, which measures the skewness of return distribution.</w:t>
      </w:r>
    </w:p>
    <w:p w14:paraId="0D5174B5" w14:textId="77777777" w:rsidR="00A90DF3" w:rsidRPr="00A90DF3" w:rsidRDefault="00A90DF3" w:rsidP="00A90DF3">
      <w:pPr>
        <w:pStyle w:val="Heading2"/>
        <w:rPr>
          <w:sz w:val="21"/>
          <w:szCs w:val="21"/>
        </w:rPr>
      </w:pPr>
      <w:bookmarkStart w:id="3" w:name="_Toc230038222"/>
      <w:r w:rsidRPr="00A90DF3">
        <w:rPr>
          <w:sz w:val="21"/>
          <w:szCs w:val="21"/>
        </w:rPr>
        <w:t>2.2 Momentum Factor</w:t>
      </w:r>
      <w:bookmarkEnd w:id="3"/>
    </w:p>
    <w:p w14:paraId="15342839" w14:textId="77777777" w:rsidR="00D67708" w:rsidRPr="00D67708" w:rsidRDefault="00D67708" w:rsidP="00D67708">
      <w:pPr>
        <w:jc w:val="left"/>
        <w:rPr>
          <w:lang w:val="en-HK"/>
        </w:rPr>
      </w:pPr>
      <w:r w:rsidRPr="00D67708">
        <w:rPr>
          <w:lang w:val="en-HK"/>
        </w:rPr>
        <w:t>The momentum factor reflects the speed and direction of asset price movements. Technically, it measures the magnitude of price fluctuations over a specific period. The factor takes a positive value amid upward price trends and turns negative when prices decline.</w:t>
      </w:r>
    </w:p>
    <w:p w14:paraId="0CF7BF98" w14:textId="77777777" w:rsidR="00D67708" w:rsidRPr="00D67708" w:rsidRDefault="00D67708" w:rsidP="00D67708">
      <w:pPr>
        <w:jc w:val="left"/>
        <w:rPr>
          <w:lang w:val="en-HK"/>
        </w:rPr>
      </w:pPr>
    </w:p>
    <w:p w14:paraId="20826139" w14:textId="77777777" w:rsidR="000E4F4C" w:rsidRDefault="00D67708" w:rsidP="000E4F4C">
      <w:pPr>
        <w:jc w:val="left"/>
        <w:rPr>
          <w:lang w:val="en-HK"/>
        </w:rPr>
      </w:pPr>
      <w:r w:rsidRPr="00D67708">
        <w:rPr>
          <w:lang w:val="en-HK"/>
        </w:rPr>
        <w:t xml:space="preserve">It is worth noting that momentum strategies tend to underperform under extreme market conditions such as market crashes and black swan events. Accordingly, integrating other </w:t>
      </w:r>
      <w:r w:rsidRPr="00D67708">
        <w:rPr>
          <w:lang w:val="en-HK"/>
        </w:rPr>
        <w:lastRenderedPageBreak/>
        <w:t>factors or strategies is essential to optimize and strengthen its overall performance.</w:t>
      </w:r>
    </w:p>
    <w:p w14:paraId="7095E6F0" w14:textId="108C92D0" w:rsidR="00A90DF3" w:rsidRDefault="00A90DF3" w:rsidP="000E4F4C">
      <w:pPr>
        <w:jc w:val="center"/>
      </w:pPr>
    </w:p>
    <w:p w14:paraId="32B01F25" w14:textId="6942ED83" w:rsidR="00792501" w:rsidRPr="00792501" w:rsidRDefault="00792501" w:rsidP="00792501">
      <w:pPr>
        <w:jc w:val="center"/>
        <w:rPr>
          <w:i/>
        </w:rPr>
      </w:pPr>
      <m:oMathPara>
        <m:oMath>
          <m:r>
            <w:rPr>
              <w:rFonts w:ascii="Cambria Math" w:hAnsi="Cambria Math"/>
            </w:rPr>
            <m:t xml:space="preserve">Momentum =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t-n</m:t>
                  </m:r>
                </m:sub>
              </m:sSub>
            </m:den>
          </m:f>
          <m:r>
            <w:rPr>
              <w:rFonts w:ascii="Cambria Math" w:hAnsi="Cambria Math"/>
            </w:rPr>
            <m:t xml:space="preserve"> - 1</m:t>
          </m:r>
        </m:oMath>
      </m:oMathPara>
    </w:p>
    <w:p w14:paraId="62C0A816" w14:textId="078D5100" w:rsidR="000D6F12" w:rsidRDefault="000D6F12" w:rsidP="000E4F4C">
      <w:pPr>
        <w:rPr>
          <w:lang w:val="en-HK"/>
        </w:rPr>
      </w:pPr>
      <w:r>
        <w:rPr>
          <w:rFonts w:hint="eastAsia"/>
          <w:lang w:val="en-HK"/>
        </w:rPr>
        <w:t>Where:</w:t>
      </w:r>
    </w:p>
    <w:p w14:paraId="46873BCC" w14:textId="399AD8E1" w:rsidR="000E4F4C" w:rsidRPr="000E4F4C" w:rsidRDefault="00000000" w:rsidP="000E4F4C">
      <w:pPr>
        <w:rPr>
          <w:lang w:val="en-HK"/>
        </w:rPr>
      </w:pPr>
      <m:oMath>
        <m:sSub>
          <m:sSubPr>
            <m:ctrlPr>
              <w:rPr>
                <w:rFonts w:ascii="Cambria Math" w:hAnsi="Cambria Math"/>
                <w:lang w:val="en-HK"/>
              </w:rPr>
            </m:ctrlPr>
          </m:sSubPr>
          <m:e>
            <m:r>
              <m:rPr>
                <m:sty m:val="p"/>
              </m:rPr>
              <w:rPr>
                <w:rFonts w:ascii="Cambria Math" w:hAnsi="Cambria Math"/>
                <w:lang w:val="en-HK"/>
              </w:rPr>
              <m:t>Price</m:t>
            </m:r>
          </m:e>
          <m:sub>
            <m:r>
              <w:rPr>
                <w:rFonts w:ascii="Cambria Math" w:hAnsi="Cambria Math" w:hint="eastAsia"/>
                <w:lang w:val="en-HK"/>
              </w:rPr>
              <m:t>t</m:t>
            </m:r>
          </m:sub>
        </m:sSub>
      </m:oMath>
      <w:r w:rsidR="000D6F12">
        <w:rPr>
          <w:rFonts w:hint="eastAsia"/>
          <w:lang w:val="en-HK"/>
        </w:rPr>
        <w:t>:</w:t>
      </w:r>
      <w:r w:rsidR="000E4F4C" w:rsidRPr="000E4F4C">
        <w:rPr>
          <w:lang w:val="en-HK"/>
        </w:rPr>
        <w:t xml:space="preserve"> the closing price on day </w:t>
      </w:r>
      <w:r w:rsidR="000E4F4C" w:rsidRPr="00792501">
        <w:rPr>
          <w:rFonts w:ascii="Cambria Math" w:hAnsi="Cambria Math"/>
          <w:i/>
          <w:iCs/>
          <w:lang w:val="en-HK"/>
        </w:rPr>
        <w:t>t</w:t>
      </w:r>
      <w:r w:rsidR="000E4F4C" w:rsidRPr="000E4F4C">
        <w:rPr>
          <w:lang w:val="en-HK"/>
        </w:rPr>
        <w:t>.</w:t>
      </w:r>
    </w:p>
    <w:p w14:paraId="3E27FC43" w14:textId="1A340D19" w:rsidR="000E2C59" w:rsidRPr="000E4F4C" w:rsidRDefault="00000000">
      <w:pPr>
        <w:rPr>
          <w:lang w:val="en-HK"/>
        </w:rPr>
      </w:pPr>
      <m:oMath>
        <m:sSub>
          <m:sSubPr>
            <m:ctrlPr>
              <w:rPr>
                <w:rFonts w:ascii="Cambria Math" w:hAnsi="Cambria Math"/>
                <w:lang w:val="en-HK"/>
              </w:rPr>
            </m:ctrlPr>
          </m:sSubPr>
          <m:e>
            <m:r>
              <m:rPr>
                <m:sty m:val="p"/>
              </m:rPr>
              <w:rPr>
                <w:rFonts w:ascii="Cambria Math" w:hAnsi="Cambria Math"/>
                <w:lang w:val="en-HK"/>
              </w:rPr>
              <m:t>Price</m:t>
            </m:r>
          </m:e>
          <m:sub>
            <m:r>
              <w:rPr>
                <w:rFonts w:ascii="Cambria Math" w:hAnsi="Cambria Math" w:hint="eastAsia"/>
                <w:lang w:val="en-HK"/>
              </w:rPr>
              <m:t>t</m:t>
            </m:r>
            <m:r>
              <w:rPr>
                <w:rFonts w:ascii="Cambria Math" w:hAnsi="Cambria Math"/>
                <w:lang w:val="en-HK"/>
              </w:rPr>
              <m:t>-20</m:t>
            </m:r>
          </m:sub>
        </m:sSub>
      </m:oMath>
      <w:r w:rsidR="000D6F12">
        <w:rPr>
          <w:rFonts w:hint="eastAsia"/>
          <w:lang w:val="en-HK"/>
        </w:rPr>
        <w:t xml:space="preserve">: </w:t>
      </w:r>
      <w:r w:rsidR="000E4F4C" w:rsidRPr="000E4F4C">
        <w:rPr>
          <w:lang w:val="en-HK"/>
        </w:rPr>
        <w:t>the closing price recorded 20 trading days prior, roughly equivalent to one calendar month ago.</w:t>
      </w:r>
    </w:p>
    <w:p w14:paraId="1F056099" w14:textId="77777777" w:rsidR="00A90DF3" w:rsidRPr="00A90DF3" w:rsidRDefault="00A90DF3" w:rsidP="00A90DF3">
      <w:pPr>
        <w:pStyle w:val="Heading2"/>
        <w:rPr>
          <w:sz w:val="21"/>
          <w:szCs w:val="21"/>
        </w:rPr>
      </w:pPr>
      <w:bookmarkStart w:id="4" w:name="_Toc230038223"/>
      <w:r w:rsidRPr="00A90DF3">
        <w:rPr>
          <w:sz w:val="21"/>
          <w:szCs w:val="21"/>
        </w:rPr>
        <w:t>2.3 Turnover Factor</w:t>
      </w:r>
      <w:bookmarkEnd w:id="4"/>
    </w:p>
    <w:p w14:paraId="4BE608F7" w14:textId="55ED4FCB" w:rsidR="00354F0A" w:rsidRDefault="000E4F4C" w:rsidP="000E4F4C">
      <w:pPr>
        <w:jc w:val="left"/>
      </w:pPr>
      <w:r w:rsidRPr="000E4F4C">
        <w:t>The turnover factor represents the frequency of stock trading turnover within a given period, which is applied to measure stock trading activity and liquidity premium.</w:t>
      </w:r>
    </w:p>
    <w:p w14:paraId="2439A6F1" w14:textId="3005B2F1" w:rsidR="00354F0A" w:rsidRDefault="00354F0A" w:rsidP="000E4F4C">
      <w:pPr>
        <w:jc w:val="left"/>
      </w:pPr>
      <m:oMathPara>
        <m:oMath>
          <m:r>
            <w:rPr>
              <w:rFonts w:ascii="Cambria Math" w:hAnsi="Cambria Math"/>
            </w:rPr>
            <m:t>Daily Turnover Rate =</m:t>
          </m:r>
          <m:f>
            <m:fPr>
              <m:ctrlPr>
                <w:rPr>
                  <w:rFonts w:ascii="Cambria Math" w:hAnsi="Cambria Math"/>
                  <w:i/>
                </w:rPr>
              </m:ctrlPr>
            </m:fPr>
            <m:num>
              <m:r>
                <w:rPr>
                  <w:rFonts w:ascii="Cambria Math" w:hAnsi="Cambria Math"/>
                </w:rPr>
                <m:t>Daily Trading Volume (shares)</m:t>
              </m:r>
            </m:num>
            <m:den>
              <m:r>
                <w:rPr>
                  <w:rFonts w:ascii="Cambria Math" w:hAnsi="Cambria Math"/>
                </w:rPr>
                <m:t>Total Outstanding Shares (shares)</m:t>
              </m:r>
            </m:den>
          </m:f>
          <m:r>
            <w:rPr>
              <w:rFonts w:ascii="Cambria Math" w:hAnsi="Cambria Math"/>
            </w:rPr>
            <m:t xml:space="preserve"> ​×100%</m:t>
          </m:r>
        </m:oMath>
      </m:oMathPara>
    </w:p>
    <w:p w14:paraId="34078DBC" w14:textId="14D3AC88" w:rsidR="00D613D7" w:rsidRDefault="00354F0A" w:rsidP="00354F0A">
      <w:pPr>
        <w:jc w:val="left"/>
      </w:pPr>
      <m:oMathPara>
        <m:oMath>
          <m:r>
            <w:rPr>
              <w:rFonts w:ascii="Cambria Math" w:hAnsi="Cambria Math"/>
            </w:rPr>
            <m:t xml:space="preserve">20 - Day Turnover Factor = </m:t>
          </m:r>
          <m:f>
            <m:fPr>
              <m:ctrlPr>
                <w:rPr>
                  <w:rFonts w:ascii="Cambria Math" w:hAnsi="Cambria Math"/>
                  <w:i/>
                </w:rPr>
              </m:ctrlPr>
            </m:fPr>
            <m:num>
              <m:r>
                <w:rPr>
                  <w:rFonts w:ascii="Cambria Math" w:hAnsi="Cambria Math"/>
                </w:rPr>
                <m:t>1</m:t>
              </m:r>
            </m:num>
            <m:den>
              <m:r>
                <w:rPr>
                  <w:rFonts w:ascii="Cambria Math" w:hAnsi="Cambria Math"/>
                </w:rPr>
                <m:t>20</m:t>
              </m:r>
            </m:den>
          </m:f>
          <m:r>
            <w:rPr>
              <w:rFonts w:ascii="Cambria Math" w:hAnsi="Cambria Math"/>
            </w:rPr>
            <m:t xml:space="preserve"> </m:t>
          </m:r>
          <m:nary>
            <m:naryPr>
              <m:chr m:val="∑"/>
              <m:limLoc m:val="subSup"/>
              <m:ctrlPr>
                <w:rPr>
                  <w:rFonts w:ascii="Cambria Math" w:hAnsi="Cambria Math"/>
                  <w:i/>
                </w:rPr>
              </m:ctrlPr>
            </m:naryPr>
            <m:sub>
              <m:r>
                <w:rPr>
                  <w:rFonts w:ascii="Cambria Math" w:hAnsi="Cambria Math"/>
                </w:rPr>
                <m:t>i = 1</m:t>
              </m:r>
            </m:sub>
            <m:sup>
              <m:r>
                <w:rPr>
                  <w:rFonts w:ascii="Cambria Math" w:hAnsi="Cambria Math"/>
                </w:rPr>
                <m:t>20</m:t>
              </m:r>
            </m:sup>
            <m:e>
              <m:sSub>
                <m:sSubPr>
                  <m:ctrlPr>
                    <w:rPr>
                      <w:rFonts w:ascii="Cambria Math" w:hAnsi="Cambria Math"/>
                      <w:i/>
                    </w:rPr>
                  </m:ctrlPr>
                </m:sSubPr>
                <m:e>
                  <m:r>
                    <w:rPr>
                      <w:rFonts w:ascii="Cambria Math" w:hAnsi="Cambria Math"/>
                    </w:rPr>
                    <m:t>Daily Turnover Rate</m:t>
                  </m:r>
                </m:e>
                <m:sub>
                  <m:r>
                    <w:rPr>
                      <w:rFonts w:ascii="Cambria Math" w:hAnsi="Cambria Math"/>
                    </w:rPr>
                    <m:t>i</m:t>
                  </m:r>
                </m:sub>
              </m:sSub>
            </m:e>
          </m:nary>
        </m:oMath>
      </m:oMathPara>
    </w:p>
    <w:p w14:paraId="387DCA03" w14:textId="308FC967" w:rsidR="000E4F4C" w:rsidRPr="000E4F4C" w:rsidRDefault="000E4F4C" w:rsidP="000E4F4C">
      <w:pPr>
        <w:pStyle w:val="ListParagraph"/>
        <w:numPr>
          <w:ilvl w:val="0"/>
          <w:numId w:val="17"/>
        </w:numPr>
        <w:ind w:firstLineChars="0"/>
        <w:jc w:val="left"/>
        <w:rPr>
          <w:lang w:val="en-HK"/>
        </w:rPr>
      </w:pPr>
      <w:r w:rsidRPr="000E4F4C">
        <w:rPr>
          <w:lang w:val="en-HK"/>
        </w:rPr>
        <w:t xml:space="preserve">Factor </w:t>
      </w:r>
      <w:r w:rsidRPr="000E4F4C">
        <w:rPr>
          <w:rFonts w:hint="eastAsia"/>
          <w:lang w:val="en-HK"/>
        </w:rPr>
        <w:t>c</w:t>
      </w:r>
      <w:r w:rsidRPr="000E4F4C">
        <w:rPr>
          <w:lang w:val="en-HK"/>
        </w:rPr>
        <w:t xml:space="preserve">onstruction: </w:t>
      </w:r>
      <w:r w:rsidRPr="000E4F4C">
        <w:rPr>
          <w:rFonts w:hint="eastAsia"/>
          <w:lang w:val="en-HK"/>
        </w:rPr>
        <w:t>d</w:t>
      </w:r>
      <w:r w:rsidRPr="000E4F4C">
        <w:rPr>
          <w:lang w:val="en-HK"/>
        </w:rPr>
        <w:t>aily turnover rate is calculated by dividing daily trading turnover by total market capitalization of listed firms.</w:t>
      </w:r>
    </w:p>
    <w:p w14:paraId="2DF43B0D" w14:textId="61F0E006" w:rsidR="00D613D7" w:rsidRPr="000E4F4C" w:rsidRDefault="000E4F4C" w:rsidP="000E4F4C">
      <w:pPr>
        <w:pStyle w:val="ListParagraph"/>
        <w:numPr>
          <w:ilvl w:val="0"/>
          <w:numId w:val="17"/>
        </w:numPr>
        <w:ind w:firstLineChars="0"/>
        <w:jc w:val="left"/>
        <w:rPr>
          <w:lang w:val="en-HK"/>
        </w:rPr>
      </w:pPr>
      <w:r w:rsidRPr="000E4F4C">
        <w:rPr>
          <w:lang w:val="en-HK"/>
        </w:rPr>
        <w:t xml:space="preserve">Smoothing </w:t>
      </w:r>
      <w:r w:rsidRPr="000E4F4C">
        <w:rPr>
          <w:rFonts w:hint="eastAsia"/>
          <w:lang w:val="en-HK"/>
        </w:rPr>
        <w:t>p</w:t>
      </w:r>
      <w:r w:rsidRPr="000E4F4C">
        <w:rPr>
          <w:lang w:val="en-HK"/>
        </w:rPr>
        <w:t xml:space="preserve">rocessing: </w:t>
      </w:r>
      <w:r w:rsidRPr="000E4F4C">
        <w:rPr>
          <w:rFonts w:hint="eastAsia"/>
          <w:lang w:val="en-HK"/>
        </w:rPr>
        <w:t>t</w:t>
      </w:r>
      <w:r w:rsidRPr="000E4F4C">
        <w:rPr>
          <w:lang w:val="en-HK"/>
        </w:rPr>
        <w:t>o eliminate random noise caused by single-day trading volatility, we adopt a 20-trading-day rolling average approach to construct the average turnover factor.</w:t>
      </w:r>
    </w:p>
    <w:p w14:paraId="2122D844" w14:textId="77777777" w:rsidR="000E4F4C" w:rsidRDefault="000E4F4C" w:rsidP="000E4F4C"/>
    <w:p w14:paraId="0D8A3C9D" w14:textId="77777777" w:rsidR="00D613D7" w:rsidRPr="00D8771C" w:rsidRDefault="00D613D7" w:rsidP="00D8771C">
      <w:pPr>
        <w:pStyle w:val="Heading1"/>
        <w:rPr>
          <w:sz w:val="24"/>
          <w:szCs w:val="24"/>
        </w:rPr>
      </w:pPr>
      <w:bookmarkStart w:id="5" w:name="_Toc230038224"/>
      <w:r w:rsidRPr="00D8771C">
        <w:rPr>
          <w:sz w:val="24"/>
          <w:szCs w:val="24"/>
        </w:rPr>
        <w:t xml:space="preserve">3. Data </w:t>
      </w:r>
      <w:r w:rsidR="003E2C09">
        <w:rPr>
          <w:sz w:val="24"/>
          <w:szCs w:val="24"/>
        </w:rPr>
        <w:t>P</w:t>
      </w:r>
      <w:r w:rsidRPr="00D8771C">
        <w:rPr>
          <w:sz w:val="24"/>
          <w:szCs w:val="24"/>
        </w:rPr>
        <w:t xml:space="preserve">reprocessing &amp; </w:t>
      </w:r>
      <w:r w:rsidR="003E2C09">
        <w:rPr>
          <w:sz w:val="24"/>
          <w:szCs w:val="24"/>
        </w:rPr>
        <w:t>C</w:t>
      </w:r>
      <w:r w:rsidRPr="00D8771C">
        <w:rPr>
          <w:sz w:val="24"/>
          <w:szCs w:val="24"/>
        </w:rPr>
        <w:t>leaning</w:t>
      </w:r>
      <w:bookmarkEnd w:id="5"/>
    </w:p>
    <w:p w14:paraId="5741B42B" w14:textId="77777777" w:rsidR="000E4F4C" w:rsidRPr="000E4F4C" w:rsidRDefault="000E4F4C" w:rsidP="000E4F4C">
      <w:pPr>
        <w:rPr>
          <w:lang w:val="en-HK"/>
        </w:rPr>
      </w:pPr>
      <w:r w:rsidRPr="000E4F4C">
        <w:rPr>
          <w:lang w:val="en-HK"/>
        </w:rPr>
        <w:t>First conduct universe filtering:</w:t>
      </w:r>
    </w:p>
    <w:p w14:paraId="0EA9BD1A" w14:textId="2A4EEEDD" w:rsidR="000E4F4C" w:rsidRPr="000E4F4C" w:rsidRDefault="000E4F4C" w:rsidP="000E4F4C">
      <w:pPr>
        <w:pStyle w:val="ListParagraph"/>
        <w:numPr>
          <w:ilvl w:val="0"/>
          <w:numId w:val="18"/>
        </w:numPr>
        <w:ind w:firstLineChars="0"/>
        <w:rPr>
          <w:lang w:val="en-HK"/>
        </w:rPr>
      </w:pPr>
      <w:r w:rsidRPr="000E4F4C">
        <w:rPr>
          <w:lang w:val="en-HK"/>
        </w:rPr>
        <w:t>Exclude penny stocks with excessively low prices and illiquid stocks with low trading volume on each trading day.</w:t>
      </w:r>
    </w:p>
    <w:p w14:paraId="20C83C01" w14:textId="5B49AA0F" w:rsidR="000E4F4C" w:rsidRPr="000E4F4C" w:rsidRDefault="000E4F4C" w:rsidP="000E4F4C">
      <w:pPr>
        <w:pStyle w:val="ListParagraph"/>
        <w:numPr>
          <w:ilvl w:val="0"/>
          <w:numId w:val="18"/>
        </w:numPr>
        <w:ind w:firstLineChars="0"/>
        <w:rPr>
          <w:lang w:val="en-HK"/>
        </w:rPr>
      </w:pPr>
      <w:r w:rsidRPr="000E4F4C">
        <w:rPr>
          <w:lang w:val="en-HK"/>
        </w:rPr>
        <w:t>Eliminate stocks trading below 0.5 HKD.</w:t>
      </w:r>
    </w:p>
    <w:p w14:paraId="3CB2B6A0" w14:textId="12073E8B" w:rsidR="000E4F4C" w:rsidRPr="000E4F4C" w:rsidRDefault="000E4F4C" w:rsidP="000E4F4C">
      <w:pPr>
        <w:pStyle w:val="ListParagraph"/>
        <w:numPr>
          <w:ilvl w:val="0"/>
          <w:numId w:val="18"/>
        </w:numPr>
        <w:ind w:firstLineChars="0"/>
        <w:rPr>
          <w:lang w:val="en-HK"/>
        </w:rPr>
      </w:pPr>
      <w:r w:rsidRPr="000E4F4C">
        <w:rPr>
          <w:lang w:val="en-HK"/>
        </w:rPr>
        <w:t>Remove stocks whose turnover falls within the bottom 20% of the whole market.</w:t>
      </w:r>
    </w:p>
    <w:p w14:paraId="2F14DDCF" w14:textId="77777777" w:rsidR="000E4F4C" w:rsidRPr="000E4F4C" w:rsidRDefault="000E4F4C" w:rsidP="000E4F4C">
      <w:pPr>
        <w:rPr>
          <w:lang w:val="en-HK"/>
        </w:rPr>
      </w:pPr>
    </w:p>
    <w:p w14:paraId="4E8E2531" w14:textId="77777777" w:rsidR="000E4F4C" w:rsidRPr="000E4F4C" w:rsidRDefault="000E4F4C" w:rsidP="000E4F4C">
      <w:pPr>
        <w:rPr>
          <w:lang w:val="en-HK"/>
        </w:rPr>
      </w:pPr>
      <w:r w:rsidRPr="000E4F4C">
        <w:rPr>
          <w:lang w:val="en-HK"/>
        </w:rPr>
        <w:t>Proceed with cross-sectional processing afterwards:</w:t>
      </w:r>
    </w:p>
    <w:p w14:paraId="3E359E38" w14:textId="31A96919" w:rsidR="000E4F4C" w:rsidRPr="000E4F4C" w:rsidRDefault="000E4F4C" w:rsidP="000E4F4C">
      <w:pPr>
        <w:pStyle w:val="ListParagraph"/>
        <w:numPr>
          <w:ilvl w:val="0"/>
          <w:numId w:val="19"/>
        </w:numPr>
        <w:ind w:firstLineChars="0"/>
        <w:rPr>
          <w:lang w:val="en-HK"/>
        </w:rPr>
      </w:pPr>
      <w:r w:rsidRPr="000E4F4C">
        <w:rPr>
          <w:lang w:val="en-HK"/>
        </w:rPr>
        <w:t>Outlier removal via MAD method</w:t>
      </w:r>
    </w:p>
    <w:p w14:paraId="2A03A6E2" w14:textId="4BF43390" w:rsidR="000E4F4C" w:rsidRPr="000E4F4C" w:rsidRDefault="000E4F4C" w:rsidP="000E4F4C">
      <w:pPr>
        <w:pStyle w:val="ListParagraph"/>
        <w:numPr>
          <w:ilvl w:val="0"/>
          <w:numId w:val="19"/>
        </w:numPr>
        <w:ind w:firstLineChars="0"/>
        <w:rPr>
          <w:lang w:val="en-HK"/>
        </w:rPr>
      </w:pPr>
      <w:r w:rsidRPr="000E4F4C">
        <w:rPr>
          <w:lang w:val="en-HK"/>
        </w:rPr>
        <w:t>Z-score standardization</w:t>
      </w:r>
    </w:p>
    <w:p w14:paraId="167A9731" w14:textId="0F7086A2" w:rsidR="00D613D7" w:rsidRPr="000E4F4C" w:rsidRDefault="000E4F4C" w:rsidP="000E4F4C">
      <w:pPr>
        <w:pStyle w:val="ListParagraph"/>
        <w:numPr>
          <w:ilvl w:val="0"/>
          <w:numId w:val="19"/>
        </w:numPr>
        <w:ind w:firstLineChars="0"/>
        <w:rPr>
          <w:lang w:val="en-HK"/>
        </w:rPr>
      </w:pPr>
      <w:r w:rsidRPr="000E4F4C">
        <w:rPr>
          <w:lang w:val="en-HK"/>
        </w:rPr>
        <w:t>Missing values are filled with zero, which equals the mean value after standardization.</w:t>
      </w:r>
    </w:p>
    <w:p w14:paraId="206CF5E1" w14:textId="77777777" w:rsidR="000E4F4C" w:rsidRDefault="000E4F4C" w:rsidP="000E4F4C"/>
    <w:p w14:paraId="7806E8F9" w14:textId="77777777" w:rsidR="00E66388" w:rsidRDefault="00D613D7" w:rsidP="00E66388">
      <w:pPr>
        <w:pStyle w:val="Heading1"/>
        <w:rPr>
          <w:sz w:val="24"/>
          <w:szCs w:val="24"/>
        </w:rPr>
      </w:pPr>
      <w:bookmarkStart w:id="6" w:name="_Toc230038225"/>
      <w:r w:rsidRPr="00D8771C">
        <w:rPr>
          <w:sz w:val="24"/>
          <w:szCs w:val="24"/>
        </w:rPr>
        <w:t xml:space="preserve">4. Factor </w:t>
      </w:r>
      <w:r w:rsidR="003E2C09">
        <w:rPr>
          <w:sz w:val="24"/>
          <w:szCs w:val="24"/>
        </w:rPr>
        <w:t>N</w:t>
      </w:r>
      <w:r w:rsidRPr="00D8771C">
        <w:rPr>
          <w:sz w:val="24"/>
          <w:szCs w:val="24"/>
        </w:rPr>
        <w:t>eutralization</w:t>
      </w:r>
      <w:bookmarkEnd w:id="6"/>
    </w:p>
    <w:p w14:paraId="2F7ADFB5" w14:textId="77777777" w:rsidR="000D6F12" w:rsidRDefault="000D6F12" w:rsidP="000D6F12">
      <w:pPr>
        <w:contextualSpacing/>
      </w:pPr>
      <w:r>
        <w:t xml:space="preserve">To eliminate disturbances exerted by industry and size effects on factor performance and </w:t>
      </w:r>
      <w:r>
        <w:lastRenderedPageBreak/>
        <w:t>extract pure alpha excess returns, we conduct cross-sectional neutralization on raw factors. There are two mainstream neutralization approaches:</w:t>
      </w:r>
    </w:p>
    <w:p w14:paraId="17E4F507" w14:textId="77777777" w:rsidR="000D6F12" w:rsidRDefault="000D6F12" w:rsidP="000D6F12">
      <w:pPr>
        <w:pStyle w:val="ListParagraph"/>
        <w:numPr>
          <w:ilvl w:val="0"/>
          <w:numId w:val="20"/>
        </w:numPr>
        <w:ind w:firstLineChars="0"/>
        <w:contextualSpacing/>
      </w:pPr>
      <w:r>
        <w:t>Industry neutralization for discrete data</w:t>
      </w:r>
    </w:p>
    <w:p w14:paraId="06589ADB" w14:textId="5EE22798" w:rsidR="000D6F12" w:rsidRPr="00FD1CB4" w:rsidRDefault="000D6F12" w:rsidP="000D6F12">
      <w:pPr>
        <w:pStyle w:val="ListParagraph"/>
        <w:numPr>
          <w:ilvl w:val="0"/>
          <w:numId w:val="20"/>
        </w:numPr>
        <w:ind w:firstLineChars="0"/>
        <w:contextualSpacing/>
      </w:pPr>
      <w:r>
        <w:t>Market capitalization neutralization for continuous data</w:t>
      </w:r>
    </w:p>
    <w:p w14:paraId="4D1751C6" w14:textId="176A1C9A" w:rsidR="00FD1CB4" w:rsidRPr="009C4D58" w:rsidRDefault="00A4081F" w:rsidP="00A4081F">
      <w:pPr>
        <w:pStyle w:val="Heading2"/>
        <w:rPr>
          <w:rFonts w:asciiTheme="minorHAnsi" w:eastAsiaTheme="minorHAnsi" w:hAnsiTheme="minorHAnsi"/>
          <w:sz w:val="21"/>
          <w:szCs w:val="21"/>
        </w:rPr>
      </w:pPr>
      <w:bookmarkStart w:id="7" w:name="_Toc230038226"/>
      <w:r w:rsidRPr="009C4D58">
        <w:rPr>
          <w:rFonts w:asciiTheme="minorHAnsi" w:eastAsiaTheme="minorHAnsi" w:hAnsiTheme="minorHAnsi" w:hint="eastAsia"/>
          <w:sz w:val="21"/>
          <w:szCs w:val="21"/>
        </w:rPr>
        <w:t xml:space="preserve">4.1 </w:t>
      </w:r>
      <w:r w:rsidR="009F5579">
        <w:rPr>
          <w:rFonts w:asciiTheme="minorHAnsi" w:eastAsiaTheme="minorHAnsi" w:hAnsiTheme="minorHAnsi" w:hint="eastAsia"/>
          <w:sz w:val="21"/>
          <w:szCs w:val="21"/>
        </w:rPr>
        <w:t>T</w:t>
      </w:r>
      <w:r w:rsidRPr="009C4D58">
        <w:rPr>
          <w:rFonts w:asciiTheme="minorHAnsi" w:eastAsiaTheme="minorHAnsi" w:hAnsiTheme="minorHAnsi"/>
          <w:sz w:val="21"/>
          <w:szCs w:val="21"/>
        </w:rPr>
        <w:t>he Unified Neutralization Model</w:t>
      </w:r>
      <w:bookmarkEnd w:id="7"/>
    </w:p>
    <w:p w14:paraId="5AC3986E" w14:textId="6DC32087" w:rsidR="000D6F12" w:rsidRDefault="000D6F12" w:rsidP="00FD1CB4">
      <w:r w:rsidRPr="000D6F12">
        <w:t>On each trading day t, we conduct the following cross-sectional regression for each stock i to remove market capitalization effects and industry biases.</w:t>
      </w:r>
    </w:p>
    <w:p w14:paraId="1536F95B" w14:textId="6254656B" w:rsidR="009F5579" w:rsidRPr="009F5579" w:rsidRDefault="00000000" w:rsidP="00FD1CB4">
      <w:pPr>
        <w:rPr>
          <w:lang w:val="en-HK"/>
        </w:rPr>
      </w:pPr>
      <m:oMathPara>
        <m:oMath>
          <m:sSub>
            <m:sSubPr>
              <m:ctrlPr>
                <w:rPr>
                  <w:rFonts w:ascii="Cambria Math" w:hAnsi="Cambria Math"/>
                  <w:lang w:val="en-HK"/>
                </w:rPr>
              </m:ctrlPr>
            </m:sSubPr>
            <m:e>
              <m:r>
                <w:rPr>
                  <w:rFonts w:ascii="Cambria Math" w:hAnsi="Cambria Math"/>
                  <w:lang w:val="en-HK"/>
                </w:rPr>
                <m:t>f</m:t>
              </m:r>
            </m:e>
            <m:sub>
              <m:r>
                <w:rPr>
                  <w:rFonts w:ascii="Cambria Math" w:hAnsi="Cambria Math"/>
                  <w:lang w:val="en-HK"/>
                </w:rPr>
                <m:t>i,t</m:t>
              </m:r>
            </m:sub>
          </m:sSub>
          <m:r>
            <w:rPr>
              <w:rFonts w:ascii="Cambria Math" w:hAnsi="Cambria Math"/>
              <w:lang w:val="en-HK"/>
            </w:rPr>
            <m:t>=</m:t>
          </m:r>
          <m:sSub>
            <m:sSubPr>
              <m:ctrlPr>
                <w:rPr>
                  <w:rFonts w:ascii="Cambria Math" w:hAnsi="Cambria Math"/>
                  <w:lang w:val="en-HK"/>
                </w:rPr>
              </m:ctrlPr>
            </m:sSubPr>
            <m:e>
              <m:r>
                <w:rPr>
                  <w:rFonts w:ascii="Cambria Math" w:hAnsi="Cambria Math"/>
                  <w:lang w:val="en-HK"/>
                </w:rPr>
                <m:t>β</m:t>
              </m:r>
            </m:e>
            <m:sub>
              <m:r>
                <w:rPr>
                  <w:rFonts w:ascii="Cambria Math" w:hAnsi="Cambria Math"/>
                  <w:lang w:val="en-HK"/>
                </w:rPr>
                <m:t>0,t</m:t>
              </m:r>
            </m:sub>
          </m:sSub>
          <m:r>
            <w:rPr>
              <w:rFonts w:ascii="Cambria Math" w:hAnsi="Cambria Math"/>
              <w:lang w:val="en-HK"/>
            </w:rPr>
            <m:t>+</m:t>
          </m:r>
          <m:sSub>
            <m:sSubPr>
              <m:ctrlPr>
                <w:rPr>
                  <w:rFonts w:ascii="Cambria Math" w:hAnsi="Cambria Math"/>
                  <w:lang w:val="en-HK"/>
                </w:rPr>
              </m:ctrlPr>
            </m:sSubPr>
            <m:e>
              <m:r>
                <w:rPr>
                  <w:rFonts w:ascii="Cambria Math" w:hAnsi="Cambria Math"/>
                  <w:lang w:val="en-HK"/>
                </w:rPr>
                <m:t>β</m:t>
              </m:r>
            </m:e>
            <m:sub>
              <m:r>
                <w:rPr>
                  <w:rFonts w:ascii="Cambria Math" w:hAnsi="Cambria Math"/>
                  <w:lang w:val="en-HK"/>
                </w:rPr>
                <m:t>size,t</m:t>
              </m:r>
            </m:sub>
          </m:sSub>
          <m:r>
            <w:rPr>
              <w:rFonts w:ascii="Cambria Math" w:hAnsi="Cambria Math"/>
              <w:lang w:val="en-HK"/>
            </w:rPr>
            <m:t>⋅</m:t>
          </m:r>
          <m:r>
            <m:rPr>
              <m:sty m:val="p"/>
            </m:rPr>
            <w:rPr>
              <w:rFonts w:ascii="Cambria Math" w:hAnsi="Cambria Math"/>
              <w:lang w:val="en-HK"/>
            </w:rPr>
            <m:t>ln</m:t>
          </m:r>
          <m:r>
            <w:rPr>
              <w:rFonts w:ascii="Cambria Math" w:hAnsi="Cambria Math"/>
              <w:lang w:val="en-HK"/>
            </w:rPr>
            <m:t>⁡(M</m:t>
          </m:r>
          <m:sSub>
            <m:sSubPr>
              <m:ctrlPr>
                <w:rPr>
                  <w:rFonts w:ascii="Cambria Math" w:hAnsi="Cambria Math"/>
                  <w:lang w:val="en-HK"/>
                </w:rPr>
              </m:ctrlPr>
            </m:sSubPr>
            <m:e>
              <m:r>
                <w:rPr>
                  <w:rFonts w:ascii="Cambria Math" w:hAnsi="Cambria Math"/>
                  <w:lang w:val="en-HK"/>
                </w:rPr>
                <m:t>C</m:t>
              </m:r>
            </m:e>
            <m:sub>
              <m:r>
                <w:rPr>
                  <w:rFonts w:ascii="Cambria Math" w:hAnsi="Cambria Math"/>
                  <w:lang w:val="en-HK"/>
                </w:rPr>
                <m:t>i,t</m:t>
              </m:r>
            </m:sub>
          </m:sSub>
          <m:r>
            <w:rPr>
              <w:rFonts w:ascii="Cambria Math" w:hAnsi="Cambria Math"/>
              <w:lang w:val="en-HK"/>
            </w:rPr>
            <m:t>)+</m:t>
          </m:r>
          <m:nary>
            <m:naryPr>
              <m:chr m:val="∑"/>
              <m:limLoc m:val="subSup"/>
              <m:grow m:val="1"/>
              <m:ctrlPr>
                <w:rPr>
                  <w:rFonts w:ascii="Cambria Math" w:hAnsi="Cambria Math"/>
                  <w:lang w:val="en-HK"/>
                </w:rPr>
              </m:ctrlPr>
            </m:naryPr>
            <m:sub>
              <m:r>
                <w:rPr>
                  <w:rFonts w:ascii="Cambria Math" w:hAnsi="Cambria Math"/>
                  <w:lang w:val="en-HK"/>
                </w:rPr>
                <m:t>j=1</m:t>
              </m:r>
            </m:sub>
            <m:sup>
              <m:r>
                <w:rPr>
                  <w:rFonts w:ascii="Cambria Math" w:hAnsi="Cambria Math"/>
                  <w:lang w:val="en-HK"/>
                </w:rPr>
                <m:t>K-1</m:t>
              </m:r>
            </m:sup>
            <m:e>
              <m:sSub>
                <m:sSubPr>
                  <m:ctrlPr>
                    <w:rPr>
                      <w:rFonts w:ascii="Cambria Math" w:hAnsi="Cambria Math"/>
                      <w:lang w:val="en-HK"/>
                    </w:rPr>
                  </m:ctrlPr>
                </m:sSubPr>
                <m:e>
                  <m:r>
                    <w:rPr>
                      <w:rFonts w:ascii="Cambria Math" w:hAnsi="Cambria Math"/>
                      <w:lang w:val="en-HK"/>
                    </w:rPr>
                    <m:t>γ</m:t>
                  </m:r>
                </m:e>
                <m:sub>
                  <m:r>
                    <w:rPr>
                      <w:rFonts w:ascii="Cambria Math" w:hAnsi="Cambria Math"/>
                      <w:lang w:val="en-HK"/>
                    </w:rPr>
                    <m:t>j,t</m:t>
                  </m:r>
                </m:sub>
              </m:sSub>
            </m:e>
          </m:nary>
          <m:r>
            <w:rPr>
              <w:rFonts w:ascii="Cambria Math" w:hAnsi="Cambria Math"/>
              <w:lang w:val="en-HK"/>
            </w:rPr>
            <m:t>⋅In</m:t>
          </m:r>
          <m:sSub>
            <m:sSubPr>
              <m:ctrlPr>
                <w:rPr>
                  <w:rFonts w:ascii="Cambria Math" w:hAnsi="Cambria Math"/>
                  <w:lang w:val="en-HK"/>
                </w:rPr>
              </m:ctrlPr>
            </m:sSubPr>
            <m:e>
              <m:r>
                <w:rPr>
                  <w:rFonts w:ascii="Cambria Math" w:hAnsi="Cambria Math"/>
                  <w:lang w:val="en-HK"/>
                </w:rPr>
                <m:t>d</m:t>
              </m:r>
            </m:e>
            <m:sub>
              <m:r>
                <w:rPr>
                  <w:rFonts w:ascii="Cambria Math" w:hAnsi="Cambria Math"/>
                  <w:lang w:val="en-HK"/>
                </w:rPr>
                <m:t>i,j,t</m:t>
              </m:r>
            </m:sub>
          </m:sSub>
          <m:r>
            <w:rPr>
              <w:rFonts w:ascii="Cambria Math" w:hAnsi="Cambria Math"/>
              <w:lang w:val="en-HK"/>
            </w:rPr>
            <m:t>+</m:t>
          </m:r>
          <m:sSub>
            <m:sSubPr>
              <m:ctrlPr>
                <w:rPr>
                  <w:rFonts w:ascii="Cambria Math" w:hAnsi="Cambria Math"/>
                  <w:lang w:val="en-HK"/>
                </w:rPr>
              </m:ctrlPr>
            </m:sSubPr>
            <m:e>
              <m:r>
                <w:rPr>
                  <w:rFonts w:ascii="Cambria Math" w:hAnsi="Cambria Math"/>
                  <w:lang w:val="en-HK"/>
                </w:rPr>
                <m:t>ϵ</m:t>
              </m:r>
            </m:e>
            <m:sub>
              <m:r>
                <w:rPr>
                  <w:rFonts w:ascii="Cambria Math" w:hAnsi="Cambria Math"/>
                  <w:lang w:val="en-HK"/>
                </w:rPr>
                <m:t>i,t</m:t>
              </m:r>
            </m:sub>
          </m:sSub>
        </m:oMath>
      </m:oMathPara>
    </w:p>
    <w:p w14:paraId="18A222AC" w14:textId="77777777" w:rsidR="000D6F12" w:rsidRPr="000D6F12" w:rsidRDefault="000D6F12" w:rsidP="000D6F12">
      <w:pPr>
        <w:rPr>
          <w:lang w:val="en-HK"/>
        </w:rPr>
      </w:pPr>
      <w:r w:rsidRPr="000D6F12">
        <w:rPr>
          <w:lang w:val="en-HK"/>
        </w:rPr>
        <w:t>Where:</w:t>
      </w:r>
    </w:p>
    <w:p w14:paraId="1F18E9D7" w14:textId="0310D6C4" w:rsidR="000D6F12" w:rsidRPr="000D6F12" w:rsidRDefault="00000000" w:rsidP="000D6F12">
      <w:pPr>
        <w:rPr>
          <w:lang w:val="en-HK"/>
        </w:rPr>
      </w:pPr>
      <m:oMath>
        <m:sSub>
          <m:sSubPr>
            <m:ctrlPr>
              <w:rPr>
                <w:rFonts w:ascii="Cambria Math" w:hAnsi="Cambria Math"/>
                <w:lang w:val="en-HK"/>
              </w:rPr>
            </m:ctrlPr>
          </m:sSubPr>
          <m:e>
            <m:r>
              <w:rPr>
                <w:rFonts w:ascii="Cambria Math" w:hAnsi="Cambria Math"/>
                <w:lang w:val="en-HK"/>
              </w:rPr>
              <m:t>f</m:t>
            </m:r>
          </m:e>
          <m:sub>
            <m:r>
              <w:rPr>
                <w:rFonts w:ascii="Cambria Math" w:hAnsi="Cambria Math"/>
                <w:lang w:val="en-HK"/>
              </w:rPr>
              <m:t>i,t</m:t>
            </m:r>
          </m:sub>
        </m:sSub>
      </m:oMath>
      <w:r w:rsidR="000D6F12">
        <w:rPr>
          <w:rFonts w:hint="eastAsia"/>
          <w:lang w:val="en-HK"/>
        </w:rPr>
        <w:t xml:space="preserve">: </w:t>
      </w:r>
      <w:r w:rsidR="000D6F12" w:rsidRPr="000D6F12">
        <w:rPr>
          <w:lang w:val="en-HK"/>
        </w:rPr>
        <w:t>raw factor value of stock i on day t, including skewness, momentum and turnover.</w:t>
      </w:r>
    </w:p>
    <w:p w14:paraId="19CFB047" w14:textId="3712633E" w:rsidR="000D6F12" w:rsidRPr="000D6F12" w:rsidRDefault="00000000" w:rsidP="000D6F12">
      <w:pPr>
        <w:rPr>
          <w:lang w:val="en-HK"/>
        </w:rPr>
      </w:pPr>
      <m:oMath>
        <m:sSub>
          <m:sSubPr>
            <m:ctrlPr>
              <w:rPr>
                <w:rFonts w:ascii="Cambria Math" w:hAnsi="Cambria Math"/>
                <w:lang w:val="en-HK"/>
              </w:rPr>
            </m:ctrlPr>
          </m:sSubPr>
          <m:e>
            <m:r>
              <w:rPr>
                <w:rFonts w:ascii="Cambria Math" w:hAnsi="Cambria Math"/>
                <w:lang w:val="en-HK"/>
              </w:rPr>
              <m:t>ϵ</m:t>
            </m:r>
          </m:e>
          <m:sub>
            <m:r>
              <w:rPr>
                <w:rFonts w:ascii="Cambria Math" w:hAnsi="Cambria Math"/>
                <w:lang w:val="en-HK"/>
              </w:rPr>
              <m:t>i,t</m:t>
            </m:r>
          </m:sub>
        </m:sSub>
      </m:oMath>
      <w:r w:rsidR="000D6F12">
        <w:rPr>
          <w:rFonts w:hint="eastAsia"/>
          <w:lang w:val="en-HK"/>
        </w:rPr>
        <w:t xml:space="preserve">: </w:t>
      </w:r>
      <w:r w:rsidR="000D6F12" w:rsidRPr="000D6F12">
        <w:rPr>
          <w:lang w:val="en-HK"/>
        </w:rPr>
        <w:t>regression residual, namely the purified factor value after neutralization.</w:t>
      </w:r>
    </w:p>
    <w:p w14:paraId="19B162E1" w14:textId="77777777" w:rsidR="00FD1CB4" w:rsidRPr="000D6F12" w:rsidRDefault="00FD1CB4" w:rsidP="00E66388">
      <w:pPr>
        <w:rPr>
          <w:lang w:val="en-HK"/>
        </w:rPr>
      </w:pPr>
    </w:p>
    <w:p w14:paraId="35499D7C" w14:textId="7EA366A0" w:rsidR="000D6F12" w:rsidRPr="000D6F12" w:rsidRDefault="009F5F6E" w:rsidP="000D6F12">
      <w:pPr>
        <w:pStyle w:val="Heading2"/>
        <w:rPr>
          <w:sz w:val="21"/>
          <w:szCs w:val="21"/>
        </w:rPr>
      </w:pPr>
      <w:bookmarkStart w:id="8" w:name="_Toc230038227"/>
      <w:r w:rsidRPr="009F5F6E">
        <w:rPr>
          <w:rFonts w:hint="eastAsia"/>
          <w:sz w:val="21"/>
          <w:szCs w:val="21"/>
        </w:rPr>
        <w:t>4.</w:t>
      </w:r>
      <w:r w:rsidR="00A4081F">
        <w:rPr>
          <w:rFonts w:hint="eastAsia"/>
          <w:sz w:val="21"/>
          <w:szCs w:val="21"/>
        </w:rPr>
        <w:t>2</w:t>
      </w:r>
      <w:r w:rsidRPr="009F5F6E">
        <w:rPr>
          <w:sz w:val="21"/>
          <w:szCs w:val="21"/>
        </w:rPr>
        <w:t xml:space="preserve"> Industry (or Sector) Neutralization</w:t>
      </w:r>
      <w:bookmarkEnd w:id="8"/>
    </w:p>
    <w:p w14:paraId="19C626D0" w14:textId="77777777" w:rsidR="000D6F12" w:rsidRPr="000D6F12" w:rsidRDefault="000D6F12" w:rsidP="000D6F12">
      <w:pPr>
        <w:rPr>
          <w:lang w:val="en-HK"/>
        </w:rPr>
      </w:pPr>
      <w:r w:rsidRPr="000D6F12">
        <w:rPr>
          <w:lang w:val="en-HK"/>
        </w:rPr>
        <w:t>This study adopts the residual regression method for factor neutralization. Dummy variable regression is applied to process discrete data such as industry classifications.</w:t>
      </w:r>
    </w:p>
    <w:p w14:paraId="61CBCC35" w14:textId="77777777" w:rsidR="000D6F12" w:rsidRPr="000D6F12" w:rsidRDefault="000D6F12" w:rsidP="000D6F12">
      <w:pPr>
        <w:rPr>
          <w:lang w:val="en-HK"/>
        </w:rPr>
      </w:pPr>
    </w:p>
    <w:p w14:paraId="7027CDB7" w14:textId="2256FFE3" w:rsidR="000D6F12" w:rsidRDefault="000D6F12" w:rsidP="000D6F12">
      <w:r w:rsidRPr="000D6F12">
        <w:rPr>
          <w:lang w:val="en-HK"/>
        </w:rPr>
        <w:t xml:space="preserve">Assuming there are n industries in the market, the regression model captures the average industry exposure and strips such effects out of raw factor values. The derived residual </w:t>
      </w:r>
      <m:oMath>
        <m:r>
          <w:rPr>
            <w:rFonts w:ascii="Cambria Math" w:hAnsi="Cambria Math"/>
          </w:rPr>
          <m:t>ϵ</m:t>
        </m:r>
      </m:oMath>
      <w:r>
        <w:rPr>
          <w:rFonts w:hint="eastAsia"/>
          <w:lang w:val="en-HK"/>
        </w:rPr>
        <w:t xml:space="preserve">   </w:t>
      </w:r>
      <w:r w:rsidRPr="000D6F12">
        <w:rPr>
          <w:lang w:val="en-HK"/>
        </w:rPr>
        <w:t xml:space="preserve"> serves as the industry-neutralized factor free from industry influences.</w:t>
      </w:r>
    </w:p>
    <w:p w14:paraId="5BE7AE39" w14:textId="77777777" w:rsidR="000D6F12" w:rsidRPr="009F5579" w:rsidRDefault="000D6F12" w:rsidP="009F5579"/>
    <w:p w14:paraId="111147DE" w14:textId="0D17BFC0" w:rsidR="009F5579" w:rsidRPr="009F5579" w:rsidRDefault="00000000" w:rsidP="009F5579">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j</m:t>
                  </m:r>
                </m:sub>
              </m:sSub>
            </m:e>
          </m:nary>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81E3DCD" w14:textId="4A715A0B" w:rsidR="000D6F12" w:rsidRDefault="000D6F12" w:rsidP="000D6F12">
      <w:r>
        <w:rPr>
          <w:rFonts w:hint="eastAsia"/>
        </w:rPr>
        <w:t>Where:</w:t>
      </w:r>
    </w:p>
    <w:p w14:paraId="4BF1C578" w14:textId="5F242BC2" w:rsidR="000D6F12" w:rsidRPr="000D6F12" w:rsidRDefault="00000000" w:rsidP="000D6F12">
      <w:pPr>
        <w:rPr>
          <w:lang w:val="en-HK"/>
        </w:r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000D6F12" w:rsidRPr="000D6F12">
        <w:rPr>
          <w:lang w:val="en-HK"/>
        </w:rPr>
        <w:t xml:space="preserve">: </w:t>
      </w:r>
      <w:r w:rsidR="000D6F12">
        <w:rPr>
          <w:rFonts w:hint="eastAsia"/>
          <w:lang w:val="en-HK"/>
        </w:rPr>
        <w:t>r</w:t>
      </w:r>
      <w:r w:rsidR="000D6F12" w:rsidRPr="000D6F12">
        <w:rPr>
          <w:lang w:val="en-HK"/>
        </w:rPr>
        <w:t>aw factor value of stock i, such as original momentum and skewness.</w:t>
      </w:r>
    </w:p>
    <w:p w14:paraId="1531640A" w14:textId="2F386BD2" w:rsidR="000D6F12" w:rsidRPr="000D6F12" w:rsidRDefault="00000000" w:rsidP="000D6F12">
      <w:pPr>
        <w:rPr>
          <w:lang w:val="en-HK"/>
        </w:rPr>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000D6F12" w:rsidRPr="000D6F12">
        <w:rPr>
          <w:lang w:val="en-HK"/>
        </w:rPr>
        <w:t xml:space="preserve">: </w:t>
      </w:r>
      <w:r w:rsidR="000D6F12">
        <w:rPr>
          <w:rFonts w:hint="eastAsia"/>
          <w:lang w:val="en-HK"/>
        </w:rPr>
        <w:t>i</w:t>
      </w:r>
      <w:r w:rsidR="000D6F12" w:rsidRPr="000D6F12">
        <w:rPr>
          <w:lang w:val="en-HK"/>
        </w:rPr>
        <w:t>ntercept term representing the benchmark factor level across the whole market.</w:t>
      </w:r>
    </w:p>
    <w:p w14:paraId="22D78623" w14:textId="1E494929" w:rsidR="000D6F12" w:rsidRPr="000D6F12" w:rsidRDefault="000D6F12" w:rsidP="000D6F12">
      <w:pPr>
        <w:rPr>
          <w:lang w:val="en-HK"/>
        </w:rPr>
      </w:pPr>
      <m:oMath>
        <m:r>
          <w:rPr>
            <w:rFonts w:ascii="Cambria Math" w:hAnsi="Cambria Math"/>
          </w:rPr>
          <m:t>In</m:t>
        </m:r>
        <m:sSub>
          <m:sSubPr>
            <m:ctrlPr>
              <w:rPr>
                <w:rFonts w:ascii="Cambria Math" w:hAnsi="Cambria Math"/>
              </w:rPr>
            </m:ctrlPr>
          </m:sSubPr>
          <m:e>
            <m:r>
              <w:rPr>
                <w:rFonts w:ascii="Cambria Math" w:hAnsi="Cambria Math"/>
              </w:rPr>
              <m:t>d</m:t>
            </m:r>
          </m:e>
          <m:sub>
            <m:r>
              <w:rPr>
                <w:rFonts w:ascii="Cambria Math" w:hAnsi="Cambria Math"/>
              </w:rPr>
              <m:t>i,j</m:t>
            </m:r>
          </m:sub>
        </m:sSub>
      </m:oMath>
      <w:r w:rsidRPr="000D6F12">
        <w:rPr>
          <w:lang w:val="en-HK"/>
        </w:rPr>
        <w:t xml:space="preserve">: </w:t>
      </w:r>
      <w:r>
        <w:rPr>
          <w:rFonts w:hint="eastAsia"/>
          <w:lang w:val="en-HK"/>
        </w:rPr>
        <w:t>i</w:t>
      </w:r>
      <w:r w:rsidRPr="000D6F12">
        <w:rPr>
          <w:lang w:val="en-HK"/>
        </w:rPr>
        <w:t>ndustry dummy variable, which equals 1 if stock i belongs to industry j</w:t>
      </w:r>
      <w:r>
        <w:rPr>
          <w:rFonts w:hint="eastAsia"/>
          <w:lang w:val="en-HK"/>
        </w:rPr>
        <w:t xml:space="preserve"> </w:t>
      </w:r>
      <w:r w:rsidRPr="000D6F12">
        <w:rPr>
          <w:lang w:val="en-HK"/>
        </w:rPr>
        <w:t>, otherwise 0.</w:t>
      </w:r>
    </w:p>
    <w:p w14:paraId="4141B086" w14:textId="1ACE2502" w:rsidR="000D6F12" w:rsidRPr="000D6F12" w:rsidRDefault="00000000" w:rsidP="000D6F12">
      <w:pPr>
        <w:rPr>
          <w:lang w:val="en-HK"/>
        </w:rPr>
      </w:pPr>
      <m:oMath>
        <m:sSub>
          <m:sSubPr>
            <m:ctrlPr>
              <w:rPr>
                <w:rFonts w:ascii="Cambria Math" w:hAnsi="Cambria Math"/>
              </w:rPr>
            </m:ctrlPr>
          </m:sSubPr>
          <m:e>
            <m:r>
              <w:rPr>
                <w:rFonts w:ascii="Cambria Math" w:hAnsi="Cambria Math"/>
              </w:rPr>
              <m:t>γ</m:t>
            </m:r>
          </m:e>
          <m:sub>
            <m:r>
              <w:rPr>
                <w:rFonts w:ascii="Cambria Math" w:hAnsi="Cambria Math"/>
              </w:rPr>
              <m:t>j</m:t>
            </m:r>
          </m:sub>
        </m:sSub>
      </m:oMath>
      <w:r w:rsidR="000D6F12" w:rsidRPr="000D6F12">
        <w:rPr>
          <w:lang w:val="en-HK"/>
        </w:rPr>
        <w:t xml:space="preserve">: </w:t>
      </w:r>
      <w:r w:rsidR="000D6F12">
        <w:rPr>
          <w:rFonts w:hint="eastAsia"/>
          <w:lang w:val="en-HK"/>
        </w:rPr>
        <w:t>s</w:t>
      </w:r>
      <w:r w:rsidR="000D6F12" w:rsidRPr="000D6F12">
        <w:rPr>
          <w:lang w:val="en-HK"/>
        </w:rPr>
        <w:t>pecific effect of industry j, measuring its average contribution to the factor.</w:t>
      </w:r>
    </w:p>
    <w:p w14:paraId="01FD7A3D" w14:textId="36C594DF" w:rsidR="000D6F12" w:rsidRDefault="00000000" w:rsidP="000D6F12">
      <m:oMath>
        <m:sSub>
          <m:sSubPr>
            <m:ctrlPr>
              <w:rPr>
                <w:rFonts w:ascii="Cambria Math" w:hAnsi="Cambria Math"/>
              </w:rPr>
            </m:ctrlPr>
          </m:sSubPr>
          <m:e>
            <m:r>
              <w:rPr>
                <w:rFonts w:ascii="Cambria Math" w:hAnsi="Cambria Math"/>
              </w:rPr>
              <m:t>ϵ</m:t>
            </m:r>
          </m:e>
          <m:sub>
            <m:r>
              <w:rPr>
                <w:rFonts w:ascii="Cambria Math" w:hAnsi="Cambria Math"/>
              </w:rPr>
              <m:t>i</m:t>
            </m:r>
          </m:sub>
        </m:sSub>
      </m:oMath>
      <w:r w:rsidR="000D6F12" w:rsidRPr="000D6F12">
        <w:rPr>
          <w:lang w:val="en-HK"/>
        </w:rPr>
        <w:t xml:space="preserve">: </w:t>
      </w:r>
      <w:r w:rsidR="000D6F12">
        <w:rPr>
          <w:rFonts w:hint="eastAsia"/>
          <w:lang w:val="en-HK"/>
        </w:rPr>
        <w:t>r</w:t>
      </w:r>
      <w:r w:rsidR="000D6F12" w:rsidRPr="000D6F12">
        <w:rPr>
          <w:lang w:val="en-HK"/>
        </w:rPr>
        <w:t>egression residual, namely the neutralized alpha signal excluding industry deviations.</w:t>
      </w:r>
    </w:p>
    <w:p w14:paraId="18101CBF" w14:textId="77777777" w:rsidR="000D6F12" w:rsidRDefault="000D6F12"/>
    <w:p w14:paraId="32FF69A6" w14:textId="45928316" w:rsidR="00DC5B0D" w:rsidRPr="00F148DA" w:rsidRDefault="009F5F6E" w:rsidP="00F148DA">
      <w:pPr>
        <w:pStyle w:val="Heading2"/>
        <w:rPr>
          <w:sz w:val="21"/>
          <w:szCs w:val="21"/>
        </w:rPr>
      </w:pPr>
      <w:bookmarkStart w:id="9" w:name="_Toc230038228"/>
      <w:r w:rsidRPr="009F5F6E">
        <w:rPr>
          <w:rFonts w:hint="eastAsia"/>
          <w:sz w:val="21"/>
          <w:szCs w:val="21"/>
        </w:rPr>
        <w:t>4.</w:t>
      </w:r>
      <w:r w:rsidR="00A4081F">
        <w:rPr>
          <w:rFonts w:hint="eastAsia"/>
          <w:sz w:val="21"/>
          <w:szCs w:val="21"/>
        </w:rPr>
        <w:t>3</w:t>
      </w:r>
      <w:r w:rsidRPr="009F5F6E">
        <w:rPr>
          <w:sz w:val="21"/>
          <w:szCs w:val="21"/>
        </w:rPr>
        <w:t xml:space="preserve"> Size Neutralization</w:t>
      </w:r>
      <w:bookmarkEnd w:id="9"/>
    </w:p>
    <w:p w14:paraId="42BA70F8" w14:textId="0EB28D82" w:rsidR="00D613D7" w:rsidRDefault="00F148DA" w:rsidP="00354F0A">
      <w:r w:rsidRPr="00F148DA">
        <w:t>Logarithmic transformation is applied to market capitalization to capture nonlinear size effects and avoid assigning equal weights to all stocks.</w:t>
      </w:r>
    </w:p>
    <w:p w14:paraId="5208AEE7" w14:textId="16790F44" w:rsidR="00354F0A" w:rsidRPr="00354F0A" w:rsidRDefault="00000000" w:rsidP="009A79C7">
      <w:pPr>
        <w:jc w:val="center"/>
        <w:rPr>
          <w:i/>
        </w:rPr>
      </w:pPr>
      <m:oMathPara>
        <m:oMath>
          <m:sSub>
            <m:sSubPr>
              <m:ctrlPr>
                <w:rPr>
                  <w:rFonts w:ascii="Cambria Math" w:hAnsi="Cambria Math"/>
                  <w:i/>
                </w:rPr>
              </m:ctrlPr>
            </m:sSubPr>
            <m:e>
              <m:r>
                <w:rPr>
                  <w:rFonts w:ascii="Cambria Math" w:hAnsi="Cambria Math"/>
                </w:rPr>
                <m:t>X</m:t>
              </m:r>
            </m:e>
            <m:sub>
              <m:r>
                <w:rPr>
                  <w:rFonts w:ascii="Cambria Math" w:hAnsi="Cambria Math"/>
                </w:rPr>
                <m:t>size,i</m:t>
              </m:r>
            </m:sub>
          </m:sSub>
          <m:r>
            <w:rPr>
              <w:rFonts w:ascii="Cambria Math" w:hAnsi="Cambria Math"/>
            </w:rPr>
            <m:t xml:space="preserve"> = ln(</m:t>
          </m:r>
          <m:sSub>
            <m:sSubPr>
              <m:ctrlPr>
                <w:rPr>
                  <w:rFonts w:ascii="Cambria Math" w:hAnsi="Cambria Math"/>
                  <w:i/>
                </w:rPr>
              </m:ctrlPr>
            </m:sSubPr>
            <m:e>
              <m:r>
                <w:rPr>
                  <w:rFonts w:ascii="Cambria Math" w:hAnsi="Cambria Math"/>
                </w:rPr>
                <m:t>MarketCap</m:t>
              </m:r>
            </m:e>
            <m:sub>
              <m:r>
                <w:rPr>
                  <w:rFonts w:ascii="Cambria Math" w:hAnsi="Cambria Math"/>
                </w:rPr>
                <m:t>i</m:t>
              </m:r>
            </m:sub>
          </m:sSub>
          <m:r>
            <w:rPr>
              <w:rFonts w:ascii="Cambria Math" w:hAnsi="Cambria Math"/>
            </w:rPr>
            <m:t>)</m:t>
          </m:r>
        </m:oMath>
      </m:oMathPara>
    </w:p>
    <w:p w14:paraId="7B375366" w14:textId="33ECA9FB" w:rsidR="00F148DA" w:rsidRDefault="00F148DA">
      <w:r w:rsidRPr="00F148DA">
        <w:t>Weight logic of WLS: The weight matrix $W$ adopted in regression is a diagonal matrix, whose diagonal elements are the square root of stock market capitalization.</w:t>
      </w:r>
    </w:p>
    <w:p w14:paraId="182C81C5" w14:textId="3A23CD7C" w:rsidR="009F5579" w:rsidRDefault="00000000" w:rsidP="00F148DA">
      <w:pPr>
        <w:jc w:val="center"/>
      </w:pPr>
      <m:oMathPara>
        <m:oMath>
          <m:sSub>
            <m:sSubPr>
              <m:ctrlPr>
                <w:rPr>
                  <w:rFonts w:ascii="Cambria Math" w:hAnsi="Cambria Math"/>
                </w:rPr>
              </m:ctrlPr>
            </m:sSubPr>
            <m:e>
              <m:r>
                <w:rPr>
                  <w:rFonts w:ascii="Cambria Math" w:hAnsi="Cambria Math"/>
                </w:rPr>
                <m:t>w</m:t>
              </m:r>
            </m:e>
            <m:sub>
              <m:r>
                <w:rPr>
                  <w:rFonts w:ascii="Cambria Math" w:hAnsi="Cambria Math"/>
                </w:rPr>
                <m:t>ii</m:t>
              </m:r>
            </m:sub>
          </m:sSub>
          <m:r>
            <w:rPr>
              <w:rFonts w:ascii="Cambria Math" w:hAnsi="Cambria Math"/>
            </w:rPr>
            <m:t>=</m:t>
          </m:r>
          <m:rad>
            <m:radPr>
              <m:degHide m:val="1"/>
              <m:ctrlPr>
                <w:rPr>
                  <w:rFonts w:ascii="Cambria Math" w:hAnsi="Cambria Math"/>
                </w:rPr>
              </m:ctrlPr>
            </m:radPr>
            <m:deg/>
            <m:e>
              <m:r>
                <w:rPr>
                  <w:rFonts w:ascii="Cambria Math" w:hAnsi="Cambria Math"/>
                </w:rPr>
                <m:t>MarketCa</m:t>
              </m:r>
              <m:sSub>
                <m:sSubPr>
                  <m:ctrlPr>
                    <w:rPr>
                      <w:rFonts w:ascii="Cambria Math" w:hAnsi="Cambria Math"/>
                    </w:rPr>
                  </m:ctrlPr>
                </m:sSubPr>
                <m:e>
                  <m:r>
                    <w:rPr>
                      <w:rFonts w:ascii="Cambria Math" w:hAnsi="Cambria Math"/>
                    </w:rPr>
                    <m:t>p</m:t>
                  </m:r>
                </m:e>
                <m:sub>
                  <m:r>
                    <w:rPr>
                      <w:rFonts w:ascii="Cambria Math" w:hAnsi="Cambria Math"/>
                    </w:rPr>
                    <m:t>i</m:t>
                  </m:r>
                </m:sub>
              </m:sSub>
            </m:e>
          </m:rad>
        </m:oMath>
      </m:oMathPara>
    </w:p>
    <w:p w14:paraId="49834B61" w14:textId="4A4AEC44" w:rsidR="00D24CA4" w:rsidRDefault="00F148DA">
      <w:r w:rsidRPr="00F148DA">
        <w:rPr>
          <w:i/>
          <w:iCs/>
        </w:rPr>
        <w:lastRenderedPageBreak/>
        <w:t xml:space="preserve">Note: </w:t>
      </w:r>
      <w:r>
        <w:rPr>
          <w:rFonts w:hint="eastAsia"/>
          <w:i/>
          <w:iCs/>
        </w:rPr>
        <w:t>w</w:t>
      </w:r>
      <w:r w:rsidRPr="00F148DA">
        <w:rPr>
          <w:i/>
          <w:iCs/>
        </w:rPr>
        <w:t>eighting by the square root of market capitalization aims to mitigate the excessive impact of small-cap stocks on regression coefficients and enhance the representativeness of mid-to-large-cap samples.</w:t>
      </w:r>
    </w:p>
    <w:p w14:paraId="01227927" w14:textId="1A7FF747" w:rsidR="001B5C9E" w:rsidRPr="001B5C9E" w:rsidRDefault="009C4D58" w:rsidP="001B5C9E">
      <w:pPr>
        <w:pStyle w:val="Heading2"/>
        <w:rPr>
          <w:rFonts w:eastAsiaTheme="majorHAnsi"/>
          <w:sz w:val="21"/>
          <w:szCs w:val="21"/>
        </w:rPr>
      </w:pPr>
      <w:bookmarkStart w:id="10" w:name="_Toc230038229"/>
      <w:r w:rsidRPr="009C4D58">
        <w:rPr>
          <w:rFonts w:eastAsiaTheme="majorHAnsi" w:hint="eastAsia"/>
          <w:sz w:val="21"/>
          <w:szCs w:val="21"/>
        </w:rPr>
        <w:t xml:space="preserve">4.4 </w:t>
      </w:r>
      <w:r w:rsidRPr="009C4D58">
        <w:rPr>
          <w:rFonts w:eastAsiaTheme="majorHAnsi"/>
          <w:sz w:val="21"/>
          <w:szCs w:val="21"/>
        </w:rPr>
        <w:t>Final Standardization</w:t>
      </w:r>
      <w:bookmarkEnd w:id="10"/>
    </w:p>
    <w:p w14:paraId="513D3C5A" w14:textId="730E9C67" w:rsidR="001B5C9E" w:rsidRDefault="001B5C9E" w:rsidP="00D24CA4">
      <w:pPr>
        <w:rPr>
          <w:lang w:val="en-HK"/>
        </w:rPr>
      </w:pPr>
      <w:r w:rsidRPr="001B5C9E">
        <w:t xml:space="preserve">After industry and market capitalization neutralization, we obtain the residual </w:t>
      </w:r>
      <m:oMath>
        <m:sSub>
          <m:sSubPr>
            <m:ctrlPr>
              <w:rPr>
                <w:rFonts w:ascii="Cambria Math" w:hAnsi="Cambria Math"/>
                <w:lang w:val="en-HK"/>
              </w:rPr>
            </m:ctrlPr>
          </m:sSubPr>
          <m:e>
            <m:r>
              <w:rPr>
                <w:rFonts w:ascii="Cambria Math" w:hAnsi="Cambria Math"/>
                <w:lang w:val="en-HK"/>
              </w:rPr>
              <m:t>ϵ</m:t>
            </m:r>
          </m:e>
          <m:sub>
            <m:r>
              <w:rPr>
                <w:rFonts w:ascii="Cambria Math" w:hAnsi="Cambria Math"/>
                <w:lang w:val="en-HK"/>
              </w:rPr>
              <m:t>i,t</m:t>
            </m:r>
          </m:sub>
        </m:sSub>
      </m:oMath>
      <w:r>
        <w:rPr>
          <w:rFonts w:hint="eastAsia"/>
          <w:lang w:val="en-HK"/>
        </w:rPr>
        <w:t xml:space="preserve"> </w:t>
      </w:r>
      <w:r w:rsidRPr="001B5C9E">
        <w:t>of each stock, which represents the pure factor value excluding size and industry influences. Cross-sectional Z-score standardization is conducted to ensure comparability among different factors.</w:t>
      </w:r>
    </w:p>
    <w:p w14:paraId="225BDAF0" w14:textId="77777777" w:rsidR="001B5C9E" w:rsidRPr="00D24CA4" w:rsidRDefault="001B5C9E" w:rsidP="00D24CA4">
      <w:pPr>
        <w:rPr>
          <w:lang w:val="en-HK"/>
        </w:rPr>
      </w:pPr>
    </w:p>
    <w:p w14:paraId="3EA1CF38" w14:textId="059EF5C5" w:rsidR="00D24CA4" w:rsidRPr="00D24CA4" w:rsidRDefault="00000000" w:rsidP="00D24CA4">
      <w:pPr>
        <w:rPr>
          <w:lang w:val="en-HK"/>
        </w:rPr>
      </w:pPr>
      <m:oMathPara>
        <m:oMath>
          <m:sSub>
            <m:sSubPr>
              <m:ctrlPr>
                <w:rPr>
                  <w:rFonts w:ascii="Cambria Math" w:hAnsi="Cambria Math"/>
                  <w:lang w:val="en-HK"/>
                </w:rPr>
              </m:ctrlPr>
            </m:sSubPr>
            <m:e>
              <m:acc>
                <m:accPr>
                  <m:ctrlPr>
                    <w:rPr>
                      <w:rFonts w:ascii="Cambria Math" w:hAnsi="Cambria Math"/>
                      <w:lang w:val="en-HK"/>
                    </w:rPr>
                  </m:ctrlPr>
                </m:accPr>
                <m:e>
                  <m:r>
                    <w:rPr>
                      <w:rFonts w:ascii="Cambria Math" w:hAnsi="Cambria Math"/>
                      <w:lang w:val="en-HK"/>
                    </w:rPr>
                    <m:t>f</m:t>
                  </m:r>
                </m:e>
              </m:acc>
            </m:e>
            <m:sub>
              <m:r>
                <w:rPr>
                  <w:rFonts w:ascii="Cambria Math" w:hAnsi="Cambria Math"/>
                  <w:lang w:val="en-HK"/>
                </w:rPr>
                <m:t>i,t</m:t>
              </m:r>
            </m:sub>
          </m:sSub>
          <m:r>
            <w:rPr>
              <w:rFonts w:ascii="Cambria Math" w:hAnsi="Cambria Math"/>
              <w:lang w:val="en-HK"/>
            </w:rPr>
            <m:t>=</m:t>
          </m:r>
          <m:f>
            <m:fPr>
              <m:ctrlPr>
                <w:rPr>
                  <w:rFonts w:ascii="Cambria Math" w:hAnsi="Cambria Math"/>
                  <w:lang w:val="en-HK"/>
                </w:rPr>
              </m:ctrlPr>
            </m:fPr>
            <m:num>
              <m:sSub>
                <m:sSubPr>
                  <m:ctrlPr>
                    <w:rPr>
                      <w:rFonts w:ascii="Cambria Math" w:hAnsi="Cambria Math"/>
                      <w:lang w:val="en-HK"/>
                    </w:rPr>
                  </m:ctrlPr>
                </m:sSubPr>
                <m:e>
                  <m:r>
                    <w:rPr>
                      <w:rFonts w:ascii="Cambria Math" w:hAnsi="Cambria Math"/>
                      <w:lang w:val="en-HK"/>
                    </w:rPr>
                    <m:t>ϵ</m:t>
                  </m:r>
                </m:e>
                <m:sub>
                  <m:r>
                    <w:rPr>
                      <w:rFonts w:ascii="Cambria Math" w:hAnsi="Cambria Math"/>
                      <w:lang w:val="en-HK"/>
                    </w:rPr>
                    <m:t>i,t</m:t>
                  </m:r>
                </m:sub>
              </m:sSub>
              <m:r>
                <w:rPr>
                  <w:rFonts w:ascii="Cambria Math" w:hAnsi="Cambria Math"/>
                  <w:lang w:val="en-HK"/>
                </w:rPr>
                <m:t>-</m:t>
              </m:r>
              <m:sSub>
                <m:sSubPr>
                  <m:ctrlPr>
                    <w:rPr>
                      <w:rFonts w:ascii="Cambria Math" w:hAnsi="Cambria Math"/>
                      <w:lang w:val="en-HK"/>
                    </w:rPr>
                  </m:ctrlPr>
                </m:sSubPr>
                <m:e>
                  <m:r>
                    <w:rPr>
                      <w:rFonts w:ascii="Cambria Math" w:hAnsi="Cambria Math"/>
                      <w:lang w:val="en-HK"/>
                    </w:rPr>
                    <m:t>μ</m:t>
                  </m:r>
                </m:e>
                <m:sub>
                  <m:r>
                    <w:rPr>
                      <w:rFonts w:ascii="Cambria Math" w:hAnsi="Cambria Math"/>
                      <w:lang w:val="en-HK"/>
                    </w:rPr>
                    <m:t>ϵ,t</m:t>
                  </m:r>
                </m:sub>
              </m:sSub>
            </m:num>
            <m:den>
              <m:sSub>
                <m:sSubPr>
                  <m:ctrlPr>
                    <w:rPr>
                      <w:rFonts w:ascii="Cambria Math" w:hAnsi="Cambria Math"/>
                      <w:lang w:val="en-HK"/>
                    </w:rPr>
                  </m:ctrlPr>
                </m:sSubPr>
                <m:e>
                  <m:r>
                    <w:rPr>
                      <w:rFonts w:ascii="Cambria Math" w:hAnsi="Cambria Math"/>
                      <w:lang w:val="en-HK"/>
                    </w:rPr>
                    <m:t>σ</m:t>
                  </m:r>
                </m:e>
                <m:sub>
                  <m:r>
                    <w:rPr>
                      <w:rFonts w:ascii="Cambria Math" w:hAnsi="Cambria Math"/>
                      <w:lang w:val="en-HK"/>
                    </w:rPr>
                    <m:t>ϵ,t</m:t>
                  </m:r>
                </m:sub>
              </m:sSub>
            </m:den>
          </m:f>
        </m:oMath>
      </m:oMathPara>
    </w:p>
    <w:p w14:paraId="4A2E4C70" w14:textId="400129AB" w:rsidR="009F5F6E" w:rsidRDefault="001B5C9E">
      <w:r>
        <w:rPr>
          <w:rFonts w:hint="eastAsia"/>
        </w:rPr>
        <w:t>Where:</w:t>
      </w:r>
    </w:p>
    <w:p w14:paraId="2C5DC917" w14:textId="52512A90" w:rsidR="001B5C9E" w:rsidRPr="001B5C9E" w:rsidRDefault="00000000" w:rsidP="001B5C9E">
      <w:pPr>
        <w:rPr>
          <w:lang w:val="en-HK"/>
        </w:rPr>
      </w:pPr>
      <m:oMath>
        <m:sSub>
          <m:sSubPr>
            <m:ctrlPr>
              <w:rPr>
                <w:rFonts w:ascii="Cambria Math" w:hAnsi="Cambria Math"/>
                <w:lang w:val="en-HK"/>
              </w:rPr>
            </m:ctrlPr>
          </m:sSubPr>
          <m:e>
            <m:r>
              <w:rPr>
                <w:rFonts w:ascii="Cambria Math" w:hAnsi="Cambria Math"/>
                <w:lang w:val="en-HK"/>
              </w:rPr>
              <m:t>μ</m:t>
            </m:r>
          </m:e>
          <m:sub>
            <m:r>
              <w:rPr>
                <w:rFonts w:ascii="Cambria Math" w:hAnsi="Cambria Math"/>
                <w:lang w:val="en-HK"/>
              </w:rPr>
              <m:t>ϵ,t</m:t>
            </m:r>
          </m:sub>
        </m:sSub>
      </m:oMath>
      <w:r w:rsidR="001B5C9E" w:rsidRPr="001B5C9E">
        <w:rPr>
          <w:lang w:val="en-HK"/>
        </w:rPr>
        <w:t xml:space="preserve">: </w:t>
      </w:r>
      <w:r w:rsidR="001B5C9E">
        <w:rPr>
          <w:rFonts w:hint="eastAsia"/>
          <w:lang w:val="en-HK"/>
        </w:rPr>
        <w:t>m</w:t>
      </w:r>
      <w:r w:rsidR="001B5C9E" w:rsidRPr="001B5C9E">
        <w:rPr>
          <w:lang w:val="en-HK"/>
        </w:rPr>
        <w:t xml:space="preserve">ean value of all sample residuals on the current day. </w:t>
      </w:r>
    </w:p>
    <w:p w14:paraId="24F84B94" w14:textId="2FE96645" w:rsidR="001B5C9E" w:rsidRPr="001B5C9E" w:rsidRDefault="00000000" w:rsidP="001B5C9E">
      <w:pPr>
        <w:rPr>
          <w:lang w:val="en-HK"/>
        </w:rPr>
      </w:pPr>
      <m:oMath>
        <m:sSub>
          <m:sSubPr>
            <m:ctrlPr>
              <w:rPr>
                <w:rFonts w:ascii="Cambria Math" w:hAnsi="Cambria Math"/>
                <w:lang w:val="en-HK"/>
              </w:rPr>
            </m:ctrlPr>
          </m:sSubPr>
          <m:e>
            <m:r>
              <w:rPr>
                <w:rFonts w:ascii="Cambria Math" w:hAnsi="Cambria Math"/>
                <w:lang w:val="en-HK"/>
              </w:rPr>
              <m:t>σ</m:t>
            </m:r>
          </m:e>
          <m:sub>
            <m:r>
              <w:rPr>
                <w:rFonts w:ascii="Cambria Math" w:hAnsi="Cambria Math"/>
                <w:lang w:val="en-HK"/>
              </w:rPr>
              <m:t>ϵ,t</m:t>
            </m:r>
          </m:sub>
        </m:sSub>
      </m:oMath>
      <w:r w:rsidR="001B5C9E" w:rsidRPr="001B5C9E">
        <w:rPr>
          <w:lang w:val="en-HK"/>
        </w:rPr>
        <w:t xml:space="preserve">: </w:t>
      </w:r>
      <w:r w:rsidR="001B5C9E">
        <w:rPr>
          <w:rFonts w:hint="eastAsia"/>
          <w:lang w:val="en-HK"/>
        </w:rPr>
        <w:t>s</w:t>
      </w:r>
      <w:r w:rsidR="001B5C9E" w:rsidRPr="001B5C9E">
        <w:rPr>
          <w:lang w:val="en-HK"/>
        </w:rPr>
        <w:t>tandard deviation of all sample residuals on the current day.</w:t>
      </w:r>
    </w:p>
    <w:p w14:paraId="60A07CED" w14:textId="77777777" w:rsidR="001B5C9E" w:rsidRPr="001B5C9E" w:rsidRDefault="001B5C9E">
      <w:pPr>
        <w:rPr>
          <w:lang w:val="en-HK"/>
        </w:rPr>
      </w:pPr>
    </w:p>
    <w:p w14:paraId="353A1D0B" w14:textId="5B02EE61" w:rsidR="001B5C9E" w:rsidRPr="001B5C9E" w:rsidRDefault="00D613D7" w:rsidP="001B5C9E">
      <w:pPr>
        <w:pStyle w:val="Heading1"/>
        <w:rPr>
          <w:sz w:val="24"/>
          <w:szCs w:val="24"/>
        </w:rPr>
      </w:pPr>
      <w:bookmarkStart w:id="11" w:name="_Toc230038230"/>
      <w:r w:rsidRPr="00D8771C">
        <w:rPr>
          <w:sz w:val="24"/>
          <w:szCs w:val="24"/>
        </w:rPr>
        <w:t>5. Single-</w:t>
      </w:r>
      <w:r w:rsidR="003E2C09">
        <w:rPr>
          <w:sz w:val="24"/>
          <w:szCs w:val="24"/>
        </w:rPr>
        <w:t>F</w:t>
      </w:r>
      <w:r w:rsidRPr="00D8771C">
        <w:rPr>
          <w:sz w:val="24"/>
          <w:szCs w:val="24"/>
        </w:rPr>
        <w:t xml:space="preserve">actor </w:t>
      </w:r>
      <w:r w:rsidR="003E2C09">
        <w:rPr>
          <w:sz w:val="24"/>
          <w:szCs w:val="24"/>
        </w:rPr>
        <w:t>T</w:t>
      </w:r>
      <w:r w:rsidRPr="00D8771C">
        <w:rPr>
          <w:sz w:val="24"/>
          <w:szCs w:val="24"/>
        </w:rPr>
        <w:t>est</w:t>
      </w:r>
      <w:bookmarkEnd w:id="11"/>
    </w:p>
    <w:p w14:paraId="632FB153" w14:textId="77777777" w:rsidR="001B5C9E" w:rsidRDefault="001B5C9E" w:rsidP="001B5C9E">
      <w:pPr>
        <w:contextualSpacing/>
      </w:pPr>
      <w:r>
        <w:t>This chapter focuses on three core dimensions of factors:</w:t>
      </w:r>
    </w:p>
    <w:p w14:paraId="37B2968B" w14:textId="1D457006" w:rsidR="001B5C9E" w:rsidRDefault="001B5C9E" w:rsidP="001B5C9E">
      <w:pPr>
        <w:pStyle w:val="ListParagraph"/>
        <w:numPr>
          <w:ilvl w:val="0"/>
          <w:numId w:val="22"/>
        </w:numPr>
        <w:ind w:firstLineChars="0"/>
        <w:contextualSpacing/>
      </w:pPr>
      <w:r>
        <w:t xml:space="preserve">IC: </w:t>
      </w:r>
      <w:r>
        <w:rPr>
          <w:rFonts w:hint="eastAsia"/>
        </w:rPr>
        <w:t>w</w:t>
      </w:r>
      <w:r>
        <w:t>hether there exists predictive correlation between factor values and stock returns.</w:t>
      </w:r>
    </w:p>
    <w:p w14:paraId="594620B8" w14:textId="4568A807" w:rsidR="001B5C9E" w:rsidRDefault="001B5C9E" w:rsidP="001B5C9E">
      <w:pPr>
        <w:pStyle w:val="ListParagraph"/>
        <w:numPr>
          <w:ilvl w:val="0"/>
          <w:numId w:val="22"/>
        </w:numPr>
        <w:ind w:firstLineChars="0"/>
        <w:contextualSpacing/>
      </w:pPr>
      <w:r>
        <w:t xml:space="preserve">IR: </w:t>
      </w:r>
      <w:r>
        <w:rPr>
          <w:rFonts w:hint="eastAsia"/>
        </w:rPr>
        <w:t>w</w:t>
      </w:r>
      <w:r>
        <w:t>hether such predictive power remains stable and reliable in time series.</w:t>
      </w:r>
    </w:p>
    <w:p w14:paraId="3218CE01" w14:textId="52025FEA" w:rsidR="001B5C9E" w:rsidRPr="00B502BF" w:rsidRDefault="001B5C9E" w:rsidP="001B5C9E">
      <w:pPr>
        <w:pStyle w:val="ListParagraph"/>
        <w:numPr>
          <w:ilvl w:val="0"/>
          <w:numId w:val="22"/>
        </w:numPr>
        <w:ind w:firstLineChars="0"/>
        <w:contextualSpacing/>
      </w:pPr>
      <w:r>
        <w:t xml:space="preserve">Stratified Backtest: </w:t>
      </w:r>
      <w:r>
        <w:rPr>
          <w:rFonts w:hint="eastAsia"/>
        </w:rPr>
        <w:t>t</w:t>
      </w:r>
      <w:r>
        <w:t>o verify whether stocks with higher or lower factor values can gain higher excess returns.</w:t>
      </w:r>
    </w:p>
    <w:p w14:paraId="36A4A79B" w14:textId="5A86EFD7" w:rsidR="00306AFA" w:rsidRPr="001B5C9E" w:rsidRDefault="002E2194" w:rsidP="001B5C9E">
      <w:pPr>
        <w:pStyle w:val="Heading2"/>
        <w:rPr>
          <w:sz w:val="21"/>
          <w:szCs w:val="21"/>
        </w:rPr>
      </w:pPr>
      <w:bookmarkStart w:id="12" w:name="_Toc230038231"/>
      <w:r w:rsidRPr="002E2194">
        <w:rPr>
          <w:rFonts w:hint="eastAsia"/>
          <w:sz w:val="21"/>
          <w:szCs w:val="21"/>
        </w:rPr>
        <w:t>5.1 IC and RankIC</w:t>
      </w:r>
      <w:bookmarkEnd w:id="12"/>
    </w:p>
    <w:p w14:paraId="45E677C6" w14:textId="4AAB01E9" w:rsidR="006D787B" w:rsidRDefault="001B5C9E">
      <w:r w:rsidRPr="001B5C9E">
        <w:t>Pearson Correlation Coefficient (IC): measures the linear correlation between factor value X and stock return Y.</w:t>
      </w:r>
    </w:p>
    <w:p w14:paraId="23405690" w14:textId="14CAFF26" w:rsidR="00306AFA" w:rsidRPr="006D787B" w:rsidRDefault="00000000" w:rsidP="006D787B">
      <m:oMathPara>
        <m:oMath>
          <m:sSub>
            <m:sSubPr>
              <m:ctrlPr>
                <w:rPr>
                  <w:rFonts w:ascii="Cambria Math" w:hAnsi="Cambria Math"/>
                  <w:i/>
                </w:rPr>
              </m:ctrlPr>
            </m:sSubPr>
            <m:e>
              <m:r>
                <w:rPr>
                  <w:rFonts w:ascii="Cambria Math" w:hAnsi="Cambria Math"/>
                </w:rPr>
                <m:t>ρ</m:t>
              </m:r>
            </m:e>
            <m:sub>
              <m:r>
                <w:rPr>
                  <w:rFonts w:ascii="Cambria Math" w:hAnsi="Cambria Math"/>
                </w:rPr>
                <m:t>X,Y</m:t>
              </m:r>
            </m:sub>
          </m:sSub>
          <m:r>
            <w:rPr>
              <w:rFonts w:ascii="Cambria Math" w:hAnsi="Cambria Math"/>
            </w:rPr>
            <m:t xml:space="preserve">= </m:t>
          </m:r>
          <m:f>
            <m:fPr>
              <m:ctrlPr>
                <w:rPr>
                  <w:rFonts w:ascii="Cambria Math" w:hAnsi="Cambria Math"/>
                  <w:i/>
                </w:rPr>
              </m:ctrlPr>
            </m:fPr>
            <m:num>
              <m:r>
                <w:rPr>
                  <w:rFonts w:ascii="Cambria Math" w:hAnsi="Cambria Math"/>
                </w:rPr>
                <m:t>Cov(X,Y)</m:t>
              </m:r>
            </m:num>
            <m:den>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Y</m:t>
                  </m:r>
                </m:sub>
              </m:sSub>
            </m:den>
          </m:f>
        </m:oMath>
      </m:oMathPara>
    </w:p>
    <w:p w14:paraId="21A24393" w14:textId="48264534" w:rsidR="001B5C9E" w:rsidRDefault="001B5C9E">
      <w:r w:rsidRPr="001B5C9E">
        <w:t xml:space="preserve">Spearman Correlation Coefficient (Rank IC): </w:t>
      </w:r>
      <w:r w:rsidR="00C06BC7">
        <w:rPr>
          <w:rFonts w:hint="eastAsia"/>
        </w:rPr>
        <w:t>m</w:t>
      </w:r>
      <w:r w:rsidRPr="001B5C9E">
        <w:t>easures the correlation between factor value ranks and stock return ranks.</w:t>
      </w:r>
    </w:p>
    <w:p w14:paraId="4223A27B" w14:textId="77777777" w:rsidR="00C378D0" w:rsidRDefault="00C378D0"/>
    <w:p w14:paraId="59636A3B" w14:textId="31A8A9AA" w:rsidR="00306AFA" w:rsidRPr="00FD3EA6" w:rsidRDefault="00000000" w:rsidP="00715D77">
      <w:pPr>
        <w:rPr>
          <w:rFonts w:ascii="Cambria Math" w:hAnsi="Cambria Math"/>
          <w:i/>
        </w:rPr>
      </w:pPr>
      <m:oMathPara>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 xml:space="preserve"> = 1 - </m:t>
          </m:r>
          <m:f>
            <m:fPr>
              <m:ctrlPr>
                <w:rPr>
                  <w:rFonts w:ascii="Cambria Math" w:hAnsi="Cambria Math"/>
                  <w:i/>
                </w:rPr>
              </m:ctrlPr>
            </m:fPr>
            <m:num>
              <m:r>
                <w:rPr>
                  <w:rFonts w:ascii="Cambria Math" w:hAnsi="Cambria Math"/>
                </w:rPr>
                <m:t>6</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rPr>
                        <m:t>2</m:t>
                      </m:r>
                    </m:sup>
                  </m:sSup>
                </m:e>
              </m:nary>
            </m:num>
            <m:den>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xml:space="preserve"> - 1)</m:t>
              </m:r>
            </m:den>
          </m:f>
        </m:oMath>
      </m:oMathPara>
    </w:p>
    <w:p w14:paraId="27C13BA8" w14:textId="109298D3" w:rsidR="00FD3EA6" w:rsidRDefault="00FD3EA6" w:rsidP="00715D77">
      <w:pPr>
        <w:rPr>
          <w:rFonts w:eastAsiaTheme="minorHAnsi"/>
          <w:iCs/>
        </w:rPr>
      </w:pPr>
      <w:r w:rsidRPr="00FD3EA6">
        <w:rPr>
          <w:rFonts w:eastAsiaTheme="minorHAnsi"/>
          <w:iCs/>
        </w:rPr>
        <w:t>W</w:t>
      </w:r>
      <w:r w:rsidRPr="00FD3EA6">
        <w:rPr>
          <w:rFonts w:eastAsiaTheme="minorHAnsi" w:hint="eastAsia"/>
          <w:iCs/>
        </w:rPr>
        <w:t>here:</w:t>
      </w:r>
    </w:p>
    <w:p w14:paraId="73E924D9" w14:textId="46BD020E" w:rsidR="00FD3EA6" w:rsidRPr="00FD3EA6" w:rsidRDefault="00000000" w:rsidP="00FD3EA6">
      <w:pPr>
        <w:rPr>
          <w:rFonts w:eastAsiaTheme="minorHAnsi"/>
          <w:iCs/>
          <w:lang w:val="en-HK"/>
        </w:rPr>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FD3EA6" w:rsidRPr="00FD3EA6">
        <w:rPr>
          <w:rFonts w:eastAsiaTheme="minorHAnsi"/>
          <w:iCs/>
          <w:lang w:val="en-HK"/>
        </w:rPr>
        <w:t xml:space="preserve">: </w:t>
      </w:r>
      <w:r w:rsidR="00FD3EA6">
        <w:rPr>
          <w:rFonts w:eastAsiaTheme="minorHAnsi" w:hint="eastAsia"/>
          <w:iCs/>
          <w:lang w:val="en-HK"/>
        </w:rPr>
        <w:t>r</w:t>
      </w:r>
      <w:r w:rsidR="00FD3EA6" w:rsidRPr="00FD3EA6">
        <w:rPr>
          <w:rFonts w:eastAsiaTheme="minorHAnsi"/>
          <w:iCs/>
          <w:lang w:val="en-HK"/>
        </w:rPr>
        <w:t xml:space="preserve">ank difference between factor rank and return rank of stock </w:t>
      </w:r>
      <w:r w:rsidR="00FD3EA6" w:rsidRPr="00FD3EA6">
        <w:rPr>
          <w:rFonts w:ascii="Cambria Math" w:eastAsiaTheme="minorHAnsi" w:hAnsi="Cambria Math"/>
          <w:i/>
          <w:lang w:val="en-HK"/>
        </w:rPr>
        <w:t>i</w:t>
      </w:r>
      <w:r w:rsidR="00FD3EA6" w:rsidRPr="00FD3EA6">
        <w:rPr>
          <w:rFonts w:eastAsiaTheme="minorHAnsi"/>
          <w:iCs/>
          <w:lang w:val="en-HK"/>
        </w:rPr>
        <w:t xml:space="preserve"> </w:t>
      </w:r>
    </w:p>
    <w:p w14:paraId="5AA68816" w14:textId="3D129998" w:rsidR="00FD3EA6" w:rsidRPr="00FD3EA6" w:rsidRDefault="00FD3EA6" w:rsidP="00715D77">
      <w:pPr>
        <w:rPr>
          <w:rFonts w:eastAsiaTheme="minorHAnsi"/>
          <w:iCs/>
          <w:lang w:val="en-HK"/>
        </w:rPr>
      </w:pPr>
      <w:r w:rsidRPr="00FD3EA6">
        <w:rPr>
          <w:rFonts w:ascii="Cambria Math" w:eastAsiaTheme="minorHAnsi" w:hAnsi="Cambria Math"/>
          <w:i/>
          <w:lang w:val="en-HK"/>
        </w:rPr>
        <w:t>n</w:t>
      </w:r>
      <w:r w:rsidRPr="00FD3EA6">
        <w:rPr>
          <w:rFonts w:eastAsiaTheme="minorHAnsi"/>
          <w:iCs/>
          <w:lang w:val="en-HK"/>
        </w:rPr>
        <w:t xml:space="preserve">: </w:t>
      </w:r>
      <w:r>
        <w:rPr>
          <w:rFonts w:eastAsiaTheme="minorHAnsi" w:hint="eastAsia"/>
          <w:iCs/>
          <w:lang w:val="en-HK"/>
        </w:rPr>
        <w:t>n</w:t>
      </w:r>
      <w:r w:rsidRPr="00FD3EA6">
        <w:rPr>
          <w:rFonts w:eastAsiaTheme="minorHAnsi"/>
          <w:iCs/>
          <w:lang w:val="en-HK"/>
        </w:rPr>
        <w:t>umber of stocks in cross-section sample</w:t>
      </w:r>
      <w:r>
        <w:rPr>
          <w:rFonts w:eastAsiaTheme="minorHAnsi" w:hint="eastAsia"/>
          <w:iCs/>
          <w:lang w:val="en-HK"/>
        </w:rPr>
        <w:t xml:space="preserve">, in this case, we set </w:t>
      </w:r>
      <w:r w:rsidRPr="00FD3EA6">
        <w:rPr>
          <w:rFonts w:ascii="Cambria Math" w:eastAsiaTheme="minorHAnsi" w:hAnsi="Cambria Math"/>
          <w:iCs/>
          <w:lang w:val="en-HK"/>
        </w:rPr>
        <w:t>n = 261</w:t>
      </w:r>
    </w:p>
    <w:p w14:paraId="2B092F9C" w14:textId="6BA6F32B" w:rsidR="002E2194" w:rsidRPr="002E2194" w:rsidRDefault="002E2194" w:rsidP="002E2194">
      <w:pPr>
        <w:pStyle w:val="Heading2"/>
        <w:rPr>
          <w:sz w:val="21"/>
          <w:szCs w:val="21"/>
        </w:rPr>
      </w:pPr>
      <w:bookmarkStart w:id="13" w:name="_Toc230038232"/>
      <w:r w:rsidRPr="002E2194">
        <w:rPr>
          <w:rFonts w:hint="eastAsia"/>
          <w:sz w:val="21"/>
          <w:szCs w:val="21"/>
        </w:rPr>
        <w:lastRenderedPageBreak/>
        <w:t>5.2 IR</w:t>
      </w:r>
      <w:bookmarkEnd w:id="13"/>
    </w:p>
    <w:p w14:paraId="525D0F1C" w14:textId="39410E52" w:rsidR="00C06BC7" w:rsidRDefault="001D2D8C">
      <w:r>
        <w:rPr>
          <w:rFonts w:hint="eastAsia"/>
        </w:rPr>
        <w:t xml:space="preserve">Information Ratio: </w:t>
      </w:r>
      <w:r w:rsidR="00C06BC7" w:rsidRPr="00C06BC7">
        <w:t>measures excess returns per unit risk. Generally, an IR above 0.5 indicates a highly robust factor.</w:t>
      </w:r>
    </w:p>
    <w:p w14:paraId="5C436B13" w14:textId="77F8E60E" w:rsidR="002E2194" w:rsidRPr="00D53259" w:rsidRDefault="001D2D8C">
      <w:pPr>
        <w:rPr>
          <w:lang w:val="en-HK"/>
        </w:rPr>
      </w:pPr>
      <m:oMathPara>
        <m:oMath>
          <m:r>
            <w:rPr>
              <w:rFonts w:ascii="Cambria Math" w:hAnsi="Cambria Math"/>
              <w:lang w:val="en-HK"/>
            </w:rPr>
            <m:t>IR=</m:t>
          </m:r>
          <m:f>
            <m:fPr>
              <m:ctrlPr>
                <w:rPr>
                  <w:rFonts w:ascii="Cambria Math" w:hAnsi="Cambria Math"/>
                  <w:i/>
                  <w:lang w:val="en-HK"/>
                </w:rPr>
              </m:ctrlPr>
            </m:fPr>
            <m:num>
              <m:r>
                <w:rPr>
                  <w:rFonts w:ascii="Cambria Math" w:hAnsi="Cambria Math"/>
                  <w:lang w:val="en-HK"/>
                </w:rPr>
                <m:t>IC</m:t>
              </m:r>
              <m:r>
                <m:rPr>
                  <m:nor/>
                </m:rPr>
                <w:rPr>
                  <w:rFonts w:ascii="Cambria Math" w:hAnsi="Cambria Math"/>
                  <w:i/>
                  <w:lang w:val="en-HK"/>
                </w:rPr>
                <m:t> Mean</m:t>
              </m:r>
            </m:num>
            <m:den>
              <m:r>
                <w:rPr>
                  <w:rFonts w:ascii="Cambria Math" w:hAnsi="Cambria Math"/>
                  <w:lang w:val="en-HK"/>
                </w:rPr>
                <m:t>IC</m:t>
              </m:r>
              <m:r>
                <m:rPr>
                  <m:nor/>
                </m:rPr>
                <w:rPr>
                  <w:rFonts w:ascii="Cambria Math" w:hAnsi="Cambria Math"/>
                  <w:i/>
                  <w:lang w:val="en-HK"/>
                </w:rPr>
                <m:t> Std</m:t>
              </m:r>
            </m:den>
          </m:f>
        </m:oMath>
      </m:oMathPara>
    </w:p>
    <w:p w14:paraId="7E76C6A2" w14:textId="76D69088" w:rsidR="00C06BC7" w:rsidRPr="00C06BC7" w:rsidRDefault="00C06BC7">
      <w:r w:rsidRPr="00C06BC7">
        <w:t>Significance test: T-test is performed on the RankIC sequence to determine whether factor returns are statistically significantly different from zero.</w:t>
      </w:r>
    </w:p>
    <w:p w14:paraId="30F11A57" w14:textId="0763BC62" w:rsidR="00D613D7" w:rsidRPr="000C19E0" w:rsidRDefault="002E2194" w:rsidP="000C19E0">
      <w:pPr>
        <w:pStyle w:val="Heading2"/>
        <w:rPr>
          <w:sz w:val="21"/>
          <w:szCs w:val="21"/>
        </w:rPr>
      </w:pPr>
      <w:bookmarkStart w:id="14" w:name="_Toc230038233"/>
      <w:r w:rsidRPr="002E2194">
        <w:rPr>
          <w:rFonts w:hint="eastAsia"/>
          <w:sz w:val="21"/>
          <w:szCs w:val="21"/>
        </w:rPr>
        <w:t xml:space="preserve">5.3 </w:t>
      </w:r>
      <w:r w:rsidRPr="002E2194">
        <w:rPr>
          <w:sz w:val="21"/>
          <w:szCs w:val="21"/>
        </w:rPr>
        <w:t>Stratified Backtesting</w:t>
      </w:r>
      <w:bookmarkEnd w:id="14"/>
    </w:p>
    <w:p w14:paraId="2BC734A3" w14:textId="21289A47" w:rsidR="000C19E0" w:rsidRDefault="00C06BC7">
      <w:r w:rsidRPr="00C06BC7">
        <w:t>To intuitively observe the stock selection differentiation ability of factors, we equally divide 261 stocks into 5 quintile groups by factor values on each cross-section. The average future returns and cumulative returns of each group are then calculated.</w:t>
      </w:r>
    </w:p>
    <w:p w14:paraId="2EC289A4" w14:textId="7827297F" w:rsidR="00076368" w:rsidRPr="00076368" w:rsidRDefault="000C19E0" w:rsidP="00076368">
      <w:pPr>
        <w:pStyle w:val="Heading2"/>
        <w:rPr>
          <w:sz w:val="21"/>
          <w:szCs w:val="21"/>
          <w:lang w:val="en-HK"/>
        </w:rPr>
      </w:pPr>
      <w:bookmarkStart w:id="15" w:name="_Toc230038234"/>
      <w:r w:rsidRPr="000C19E0">
        <w:rPr>
          <w:rFonts w:hint="eastAsia"/>
          <w:sz w:val="21"/>
          <w:szCs w:val="21"/>
        </w:rPr>
        <w:t xml:space="preserve">5.4 </w:t>
      </w:r>
      <w:r w:rsidRPr="000C19E0">
        <w:rPr>
          <w:sz w:val="21"/>
          <w:szCs w:val="21"/>
          <w:lang w:val="en-HK"/>
        </w:rPr>
        <w:t xml:space="preserve">Factor </w:t>
      </w:r>
      <w:r>
        <w:rPr>
          <w:rFonts w:hint="eastAsia"/>
          <w:sz w:val="21"/>
          <w:szCs w:val="21"/>
          <w:lang w:val="en-HK"/>
        </w:rPr>
        <w:t>A</w:t>
      </w:r>
      <w:r w:rsidRPr="000C19E0">
        <w:rPr>
          <w:sz w:val="21"/>
          <w:szCs w:val="21"/>
          <w:lang w:val="en-HK"/>
        </w:rPr>
        <w:t xml:space="preserve">ssessment </w:t>
      </w:r>
      <w:r>
        <w:rPr>
          <w:rFonts w:hint="eastAsia"/>
          <w:sz w:val="21"/>
          <w:szCs w:val="21"/>
          <w:lang w:val="en-HK"/>
        </w:rPr>
        <w:t>A</w:t>
      </w:r>
      <w:r w:rsidRPr="000C19E0">
        <w:rPr>
          <w:sz w:val="21"/>
          <w:szCs w:val="21"/>
          <w:lang w:val="en-HK"/>
        </w:rPr>
        <w:t>pproach</w:t>
      </w:r>
      <w:bookmarkEnd w:id="15"/>
    </w:p>
    <w:p w14:paraId="20E943FE" w14:textId="502ECEDB" w:rsidR="00B14C6E" w:rsidRPr="00B14C6E" w:rsidRDefault="00B14C6E" w:rsidP="00B14C6E">
      <w:pPr>
        <w:rPr>
          <w:lang w:val="en-HK"/>
        </w:rPr>
      </w:pPr>
      <w:r w:rsidRPr="00B14C6E">
        <w:rPr>
          <w:lang w:val="en-HK"/>
        </w:rPr>
        <w:t>IC Mean</w:t>
      </w:r>
    </w:p>
    <w:p w14:paraId="7234E39C" w14:textId="77777777" w:rsidR="00B14C6E" w:rsidRPr="00B14C6E" w:rsidRDefault="00B14C6E" w:rsidP="00B14C6E">
      <w:pPr>
        <w:rPr>
          <w:lang w:val="en-HK"/>
        </w:rPr>
      </w:pPr>
      <w:r w:rsidRPr="00B14C6E">
        <w:rPr>
          <w:lang w:val="en-HK"/>
        </w:rPr>
        <w:t>RankIC Mean</w:t>
      </w:r>
    </w:p>
    <w:p w14:paraId="3ADB6FAF" w14:textId="77777777" w:rsidR="00B14C6E" w:rsidRPr="00B14C6E" w:rsidRDefault="00B14C6E" w:rsidP="00B14C6E">
      <w:pPr>
        <w:rPr>
          <w:lang w:val="en-HK"/>
        </w:rPr>
      </w:pPr>
      <w:r w:rsidRPr="00B14C6E">
        <w:rPr>
          <w:lang w:val="en-HK"/>
        </w:rPr>
        <w:t>IC Std</w:t>
      </w:r>
    </w:p>
    <w:p w14:paraId="3871BD7D" w14:textId="37C75C23" w:rsidR="000C19E0" w:rsidRPr="00B14C6E" w:rsidRDefault="00B14C6E">
      <w:pPr>
        <w:rPr>
          <w:lang w:val="en-HK"/>
        </w:rPr>
      </w:pPr>
      <w:r w:rsidRPr="00B14C6E">
        <w:rPr>
          <w:lang w:val="en-HK"/>
        </w:rPr>
        <w:t>IR (Information Ratio)</w:t>
      </w:r>
    </w:p>
    <w:p w14:paraId="188DD9C8" w14:textId="77777777" w:rsidR="00B14C6E" w:rsidRPr="00B14C6E" w:rsidRDefault="00B14C6E" w:rsidP="00B14C6E">
      <w:pPr>
        <w:rPr>
          <w:lang w:val="en-HK"/>
        </w:rPr>
      </w:pPr>
      <w:r w:rsidRPr="00B14C6E">
        <w:rPr>
          <w:lang w:val="en-HK"/>
        </w:rPr>
        <w:t>IC &gt; 0 Rate</w:t>
      </w:r>
    </w:p>
    <w:p w14:paraId="796E6CEF" w14:textId="77777777" w:rsidR="00B14C6E" w:rsidRPr="00B14C6E" w:rsidRDefault="00B14C6E" w:rsidP="00B14C6E">
      <w:pPr>
        <w:rPr>
          <w:lang w:val="en-HK"/>
        </w:rPr>
      </w:pPr>
      <w:r w:rsidRPr="00B14C6E">
        <w:rPr>
          <w:lang w:val="en-HK"/>
        </w:rPr>
        <w:t>IC T-Stat</w:t>
      </w:r>
    </w:p>
    <w:p w14:paraId="5A6B1CA6" w14:textId="77777777" w:rsidR="00B14C6E" w:rsidRPr="00B14C6E" w:rsidRDefault="00B14C6E" w:rsidP="00B14C6E">
      <w:pPr>
        <w:rPr>
          <w:lang w:val="en-HK"/>
        </w:rPr>
      </w:pPr>
      <w:r w:rsidRPr="00B14C6E">
        <w:rPr>
          <w:lang w:val="en-HK"/>
        </w:rPr>
        <w:t>IC P-Value</w:t>
      </w:r>
    </w:p>
    <w:p w14:paraId="69B2B20A" w14:textId="77777777" w:rsidR="00B14C6E" w:rsidRPr="00B14C6E" w:rsidRDefault="00B14C6E">
      <w:pPr>
        <w:rPr>
          <w:lang w:val="en-HK"/>
        </w:rPr>
      </w:pPr>
    </w:p>
    <w:p w14:paraId="7DFDEDC2" w14:textId="77777777" w:rsidR="00076368" w:rsidRDefault="00076368" w:rsidP="00076368">
      <w:r>
        <w:t>Quintile grouped daily return</w:t>
      </w:r>
    </w:p>
    <w:p w14:paraId="119717E7" w14:textId="77777777" w:rsidR="00076368" w:rsidRDefault="00076368" w:rsidP="00076368">
      <w:r>
        <w:t>Cumulative net value of each group</w:t>
      </w:r>
    </w:p>
    <w:p w14:paraId="6C7CA619" w14:textId="77777777" w:rsidR="00076368" w:rsidRDefault="00076368" w:rsidP="00076368">
      <w:r>
        <w:t>Annualized return of stratified portfolios</w:t>
      </w:r>
    </w:p>
    <w:p w14:paraId="04FCFB3B" w14:textId="77777777" w:rsidR="00076368" w:rsidRDefault="00076368" w:rsidP="00076368">
      <w:r>
        <w:t>Long-short portfolio daily return</w:t>
      </w:r>
    </w:p>
    <w:p w14:paraId="01793200" w14:textId="2F84AB9C" w:rsidR="000C19E0" w:rsidRDefault="00076368">
      <w:r>
        <w:t>Long-short portfolio cumulative net value</w:t>
      </w:r>
    </w:p>
    <w:p w14:paraId="244002FC" w14:textId="108161EA" w:rsidR="001D2D8C" w:rsidRDefault="001D2D8C" w:rsidP="001D2D8C">
      <w:pPr>
        <w:pStyle w:val="Heading2"/>
        <w:rPr>
          <w:sz w:val="21"/>
          <w:szCs w:val="21"/>
        </w:rPr>
      </w:pPr>
      <w:bookmarkStart w:id="16" w:name="_Toc230038235"/>
      <w:r w:rsidRPr="001D2D8C">
        <w:rPr>
          <w:rFonts w:hint="eastAsia"/>
          <w:sz w:val="21"/>
          <w:szCs w:val="21"/>
        </w:rPr>
        <w:t>5.</w:t>
      </w:r>
      <w:r w:rsidR="000C19E0">
        <w:rPr>
          <w:rFonts w:hint="eastAsia"/>
          <w:sz w:val="21"/>
          <w:szCs w:val="21"/>
        </w:rPr>
        <w:t>5</w:t>
      </w:r>
      <w:r w:rsidRPr="001D2D8C">
        <w:rPr>
          <w:rFonts w:hint="eastAsia"/>
          <w:sz w:val="21"/>
          <w:szCs w:val="21"/>
        </w:rPr>
        <w:t xml:space="preserve"> Testing Results</w:t>
      </w:r>
      <w:bookmarkEnd w:id="16"/>
    </w:p>
    <w:p w14:paraId="74668D24" w14:textId="77777777" w:rsidR="00886814" w:rsidRPr="00886814" w:rsidRDefault="00886814" w:rsidP="00886814">
      <w:pPr>
        <w:jc w:val="left"/>
        <w:rPr>
          <w:lang w:val="en-HK"/>
        </w:rPr>
      </w:pPr>
      <w:r w:rsidRPr="00886814">
        <w:rPr>
          <w:lang w:val="en-HK"/>
        </w:rPr>
        <w:t>The turnover factor presents highly significant IC statistics (RankIC=-0.0419, IR=-0.26, t-value=-7.0367, p&lt;0.001) and exhibits distinct return monotonicity in stratified backtests, with returns declining steadily from Group 1 (37.39%) to Group 5 (-6.06%). It serves as the only valid negative predictive factor, demonstrating that low turnover rate possesses strong alpha capturing capability in the Hong Kong stock market.</w:t>
      </w:r>
    </w:p>
    <w:p w14:paraId="1D41906C" w14:textId="77777777" w:rsidR="00886814" w:rsidRPr="00886814" w:rsidRDefault="00886814" w:rsidP="00886814">
      <w:pPr>
        <w:jc w:val="left"/>
        <w:rPr>
          <w:lang w:val="en-HK"/>
        </w:rPr>
      </w:pPr>
    </w:p>
    <w:p w14:paraId="19A48531" w14:textId="774E39E6" w:rsidR="00AD33B5" w:rsidRDefault="00886814" w:rsidP="00886814">
      <w:pPr>
        <w:jc w:val="left"/>
        <w:rPr>
          <w:lang w:val="en-HK"/>
        </w:rPr>
      </w:pPr>
      <w:r w:rsidRPr="00886814">
        <w:rPr>
          <w:lang w:val="en-HK"/>
        </w:rPr>
        <w:t>In contrast, the momentum factor and skewness factor show insignificant IC values (p&gt;0.05) without stable monotonic stratified returns, thus having no independent investment value during the sample period.</w:t>
      </w:r>
    </w:p>
    <w:p w14:paraId="2C34DCBE" w14:textId="05A41781" w:rsidR="00275090" w:rsidRPr="00275090" w:rsidRDefault="00275090" w:rsidP="00275090">
      <w:pPr>
        <w:jc w:val="center"/>
        <w:rPr>
          <w:lang w:val="en-HK"/>
        </w:rPr>
      </w:pPr>
      <w:r w:rsidRPr="00275090">
        <w:rPr>
          <w:lang w:val="en-HK"/>
        </w:rPr>
        <w:t>IC/IR Statistics Summary</w:t>
      </w:r>
    </w:p>
    <w:tbl>
      <w:tblPr>
        <w:tblStyle w:val="TableGrid"/>
        <w:tblW w:w="0" w:type="auto"/>
        <w:tblLook w:val="04A0" w:firstRow="1" w:lastRow="0" w:firstColumn="1" w:lastColumn="0" w:noHBand="0" w:noVBand="1"/>
      </w:tblPr>
      <w:tblGrid>
        <w:gridCol w:w="2074"/>
        <w:gridCol w:w="2074"/>
        <w:gridCol w:w="2074"/>
        <w:gridCol w:w="2074"/>
      </w:tblGrid>
      <w:tr w:rsidR="00275090" w14:paraId="1E175A94" w14:textId="77777777" w:rsidTr="00275090">
        <w:tc>
          <w:tcPr>
            <w:tcW w:w="2074" w:type="dxa"/>
          </w:tcPr>
          <w:p w14:paraId="17C77E92" w14:textId="24F6F84D" w:rsidR="00275090" w:rsidRPr="00275090" w:rsidRDefault="00275090" w:rsidP="001D2D8C">
            <w:pPr>
              <w:rPr>
                <w:lang w:val="en-HK"/>
              </w:rPr>
            </w:pPr>
          </w:p>
        </w:tc>
        <w:tc>
          <w:tcPr>
            <w:tcW w:w="2074" w:type="dxa"/>
          </w:tcPr>
          <w:p w14:paraId="5B4F7018" w14:textId="31A079DD" w:rsidR="00275090" w:rsidRDefault="00275090" w:rsidP="001D2D8C">
            <w:r w:rsidRPr="00275090">
              <w:rPr>
                <w:lang w:val="en-HK"/>
              </w:rPr>
              <w:t>Turnover Factor</w:t>
            </w:r>
          </w:p>
        </w:tc>
        <w:tc>
          <w:tcPr>
            <w:tcW w:w="2074" w:type="dxa"/>
          </w:tcPr>
          <w:p w14:paraId="118C2662" w14:textId="5FEC20C2" w:rsidR="00275090" w:rsidRPr="005A7751" w:rsidRDefault="005A7751" w:rsidP="001D2D8C">
            <w:pPr>
              <w:rPr>
                <w:lang w:val="en-HK"/>
              </w:rPr>
            </w:pPr>
            <w:r w:rsidRPr="005A7751">
              <w:rPr>
                <w:lang w:val="en-HK"/>
              </w:rPr>
              <w:t>Momentum Factor</w:t>
            </w:r>
          </w:p>
        </w:tc>
        <w:tc>
          <w:tcPr>
            <w:tcW w:w="2074" w:type="dxa"/>
          </w:tcPr>
          <w:p w14:paraId="48A93306" w14:textId="00B1941D" w:rsidR="00275090" w:rsidRPr="005A7751" w:rsidRDefault="005A7751" w:rsidP="001D2D8C">
            <w:pPr>
              <w:rPr>
                <w:lang w:val="en-HK"/>
              </w:rPr>
            </w:pPr>
            <w:r w:rsidRPr="005A7751">
              <w:rPr>
                <w:lang w:val="en-HK"/>
              </w:rPr>
              <w:t>Skewness Factor</w:t>
            </w:r>
          </w:p>
        </w:tc>
      </w:tr>
      <w:tr w:rsidR="00275090" w14:paraId="2D71D354" w14:textId="77777777" w:rsidTr="00275090">
        <w:tc>
          <w:tcPr>
            <w:tcW w:w="2074" w:type="dxa"/>
          </w:tcPr>
          <w:p w14:paraId="00FA9ABD" w14:textId="725C724E" w:rsidR="00275090" w:rsidRPr="00275090" w:rsidRDefault="00275090" w:rsidP="001D2D8C">
            <w:pPr>
              <w:rPr>
                <w:lang w:val="en-HK"/>
              </w:rPr>
            </w:pPr>
            <w:r w:rsidRPr="00275090">
              <w:rPr>
                <w:lang w:val="en-HK"/>
              </w:rPr>
              <w:t>IC Mean</w:t>
            </w:r>
          </w:p>
        </w:tc>
        <w:tc>
          <w:tcPr>
            <w:tcW w:w="2074" w:type="dxa"/>
          </w:tcPr>
          <w:p w14:paraId="290EF644" w14:textId="378BC3A6" w:rsidR="00275090" w:rsidRPr="005A7751" w:rsidRDefault="005A7751" w:rsidP="001D2D8C">
            <w:pPr>
              <w:rPr>
                <w:lang w:val="en-HK"/>
              </w:rPr>
            </w:pPr>
            <w:r w:rsidRPr="005A7751">
              <w:rPr>
                <w:lang w:val="en-HK"/>
              </w:rPr>
              <w:t>-0.0321</w:t>
            </w:r>
          </w:p>
        </w:tc>
        <w:tc>
          <w:tcPr>
            <w:tcW w:w="2074" w:type="dxa"/>
          </w:tcPr>
          <w:p w14:paraId="3E0A4B9F" w14:textId="07DD8A1B" w:rsidR="00275090" w:rsidRPr="005A7751" w:rsidRDefault="005A7751" w:rsidP="001D2D8C">
            <w:pPr>
              <w:rPr>
                <w:lang w:val="en-HK"/>
              </w:rPr>
            </w:pPr>
            <w:r w:rsidRPr="005A7751">
              <w:rPr>
                <w:lang w:val="en-HK"/>
              </w:rPr>
              <w:t>-0.0012</w:t>
            </w:r>
          </w:p>
        </w:tc>
        <w:tc>
          <w:tcPr>
            <w:tcW w:w="2074" w:type="dxa"/>
          </w:tcPr>
          <w:p w14:paraId="2C03EB97" w14:textId="5907E1BC" w:rsidR="00275090" w:rsidRPr="005A7751" w:rsidRDefault="005A7751" w:rsidP="001D2D8C">
            <w:pPr>
              <w:rPr>
                <w:lang w:val="en-HK"/>
              </w:rPr>
            </w:pPr>
            <w:r w:rsidRPr="005A7751">
              <w:rPr>
                <w:lang w:val="en-HK"/>
              </w:rPr>
              <w:t>0.0011</w:t>
            </w:r>
          </w:p>
        </w:tc>
      </w:tr>
      <w:tr w:rsidR="00275090" w14:paraId="2E1B780B" w14:textId="77777777" w:rsidTr="00275090">
        <w:tc>
          <w:tcPr>
            <w:tcW w:w="2074" w:type="dxa"/>
          </w:tcPr>
          <w:p w14:paraId="02C4FE55" w14:textId="4EFD2B6C" w:rsidR="00275090" w:rsidRPr="005A7751" w:rsidRDefault="005A7751" w:rsidP="001D2D8C">
            <w:pPr>
              <w:rPr>
                <w:lang w:val="en-HK"/>
              </w:rPr>
            </w:pPr>
            <w:r w:rsidRPr="005A7751">
              <w:rPr>
                <w:lang w:val="en-HK"/>
              </w:rPr>
              <w:t>RankIC Mean</w:t>
            </w:r>
          </w:p>
        </w:tc>
        <w:tc>
          <w:tcPr>
            <w:tcW w:w="2074" w:type="dxa"/>
          </w:tcPr>
          <w:p w14:paraId="5A5DBAED" w14:textId="1E6BBE6B" w:rsidR="00275090" w:rsidRPr="005A7751" w:rsidRDefault="005A7751" w:rsidP="001D2D8C">
            <w:pPr>
              <w:rPr>
                <w:lang w:val="en-HK"/>
              </w:rPr>
            </w:pPr>
            <w:r w:rsidRPr="005A7751">
              <w:rPr>
                <w:lang w:val="en-HK"/>
              </w:rPr>
              <w:t>-0.0419</w:t>
            </w:r>
          </w:p>
        </w:tc>
        <w:tc>
          <w:tcPr>
            <w:tcW w:w="2074" w:type="dxa"/>
          </w:tcPr>
          <w:p w14:paraId="58D8EAD8" w14:textId="2674CF89" w:rsidR="00275090" w:rsidRPr="005A7751" w:rsidRDefault="005A7751" w:rsidP="001D2D8C">
            <w:pPr>
              <w:rPr>
                <w:lang w:val="en-HK"/>
              </w:rPr>
            </w:pPr>
            <w:r w:rsidRPr="005A7751">
              <w:rPr>
                <w:lang w:val="en-HK"/>
              </w:rPr>
              <w:t>-0.0035</w:t>
            </w:r>
          </w:p>
        </w:tc>
        <w:tc>
          <w:tcPr>
            <w:tcW w:w="2074" w:type="dxa"/>
          </w:tcPr>
          <w:p w14:paraId="14B63BA9" w14:textId="6A4A8B3E" w:rsidR="00275090" w:rsidRPr="005A7751" w:rsidRDefault="005A7751" w:rsidP="001D2D8C">
            <w:pPr>
              <w:rPr>
                <w:lang w:val="en-HK"/>
              </w:rPr>
            </w:pPr>
            <w:r w:rsidRPr="005A7751">
              <w:rPr>
                <w:lang w:val="en-HK"/>
              </w:rPr>
              <w:t>-0.0064</w:t>
            </w:r>
          </w:p>
        </w:tc>
      </w:tr>
      <w:tr w:rsidR="00275090" w14:paraId="040C4087" w14:textId="77777777" w:rsidTr="00275090">
        <w:tc>
          <w:tcPr>
            <w:tcW w:w="2074" w:type="dxa"/>
          </w:tcPr>
          <w:p w14:paraId="6ED919EE" w14:textId="71E73C31" w:rsidR="00275090" w:rsidRPr="005A7751" w:rsidRDefault="005A7751" w:rsidP="001D2D8C">
            <w:pPr>
              <w:rPr>
                <w:lang w:val="en-HK"/>
              </w:rPr>
            </w:pPr>
            <w:r w:rsidRPr="005A7751">
              <w:rPr>
                <w:lang w:val="en-HK"/>
              </w:rPr>
              <w:t>IC Std</w:t>
            </w:r>
          </w:p>
        </w:tc>
        <w:tc>
          <w:tcPr>
            <w:tcW w:w="2074" w:type="dxa"/>
          </w:tcPr>
          <w:p w14:paraId="19C4BACC" w14:textId="230FBEC5" w:rsidR="00275090" w:rsidRDefault="005A7751" w:rsidP="001D2D8C">
            <w:r w:rsidRPr="005A7751">
              <w:t>0.1590</w:t>
            </w:r>
          </w:p>
        </w:tc>
        <w:tc>
          <w:tcPr>
            <w:tcW w:w="2074" w:type="dxa"/>
          </w:tcPr>
          <w:p w14:paraId="0DE126CC" w14:textId="77777777" w:rsidR="005A7751" w:rsidRPr="005A7751" w:rsidRDefault="005A7751" w:rsidP="005A7751">
            <w:pPr>
              <w:rPr>
                <w:lang w:val="en-HK"/>
              </w:rPr>
            </w:pPr>
            <w:r w:rsidRPr="005A7751">
              <w:rPr>
                <w:lang w:val="en-HK"/>
              </w:rPr>
              <w:t>0.1558</w:t>
            </w:r>
          </w:p>
          <w:p w14:paraId="2B3ED6FD" w14:textId="77777777" w:rsidR="00275090" w:rsidRDefault="00275090" w:rsidP="001D2D8C"/>
        </w:tc>
        <w:tc>
          <w:tcPr>
            <w:tcW w:w="2074" w:type="dxa"/>
          </w:tcPr>
          <w:p w14:paraId="163BDE5F" w14:textId="77777777" w:rsidR="005A7751" w:rsidRPr="005A7751" w:rsidRDefault="005A7751" w:rsidP="005A7751">
            <w:pPr>
              <w:rPr>
                <w:lang w:val="en-HK"/>
              </w:rPr>
            </w:pPr>
            <w:r w:rsidRPr="005A7751">
              <w:rPr>
                <w:lang w:val="en-HK"/>
              </w:rPr>
              <w:t>0.0967</w:t>
            </w:r>
          </w:p>
          <w:p w14:paraId="24CA6833" w14:textId="77777777" w:rsidR="00275090" w:rsidRDefault="00275090" w:rsidP="001D2D8C"/>
        </w:tc>
      </w:tr>
      <w:tr w:rsidR="00275090" w14:paraId="4321BF53" w14:textId="77777777" w:rsidTr="00275090">
        <w:tc>
          <w:tcPr>
            <w:tcW w:w="2074" w:type="dxa"/>
          </w:tcPr>
          <w:p w14:paraId="65141FE8" w14:textId="2AF77243" w:rsidR="00275090" w:rsidRPr="005A7751" w:rsidRDefault="005A7751" w:rsidP="001D2D8C">
            <w:pPr>
              <w:rPr>
                <w:lang w:val="en-HK"/>
              </w:rPr>
            </w:pPr>
            <w:r w:rsidRPr="005A7751">
              <w:rPr>
                <w:lang w:val="en-HK"/>
              </w:rPr>
              <w:t xml:space="preserve">IR </w:t>
            </w:r>
          </w:p>
        </w:tc>
        <w:tc>
          <w:tcPr>
            <w:tcW w:w="2074" w:type="dxa"/>
          </w:tcPr>
          <w:p w14:paraId="120A557E" w14:textId="77777777" w:rsidR="005A7751" w:rsidRPr="005A7751" w:rsidRDefault="005A7751" w:rsidP="005A7751">
            <w:pPr>
              <w:rPr>
                <w:lang w:val="en-HK"/>
              </w:rPr>
            </w:pPr>
            <w:r w:rsidRPr="005A7751">
              <w:rPr>
                <w:lang w:val="en-HK"/>
              </w:rPr>
              <w:t>-0.2635</w:t>
            </w:r>
          </w:p>
          <w:p w14:paraId="5018EF35" w14:textId="77777777" w:rsidR="00275090" w:rsidRDefault="00275090" w:rsidP="001D2D8C"/>
        </w:tc>
        <w:tc>
          <w:tcPr>
            <w:tcW w:w="2074" w:type="dxa"/>
          </w:tcPr>
          <w:p w14:paraId="43DB98F7" w14:textId="77777777" w:rsidR="005A7751" w:rsidRPr="005A7751" w:rsidRDefault="005A7751" w:rsidP="005A7751">
            <w:pPr>
              <w:rPr>
                <w:lang w:val="en-HK"/>
              </w:rPr>
            </w:pPr>
            <w:r w:rsidRPr="005A7751">
              <w:rPr>
                <w:lang w:val="en-HK"/>
              </w:rPr>
              <w:t>-0.0223</w:t>
            </w:r>
          </w:p>
          <w:p w14:paraId="679D9B9E" w14:textId="77777777" w:rsidR="00275090" w:rsidRDefault="00275090" w:rsidP="001D2D8C"/>
        </w:tc>
        <w:tc>
          <w:tcPr>
            <w:tcW w:w="2074" w:type="dxa"/>
          </w:tcPr>
          <w:p w14:paraId="4BE372AF" w14:textId="77777777" w:rsidR="005A7751" w:rsidRPr="005A7751" w:rsidRDefault="005A7751" w:rsidP="005A7751">
            <w:pPr>
              <w:rPr>
                <w:lang w:val="en-HK"/>
              </w:rPr>
            </w:pPr>
            <w:r w:rsidRPr="005A7751">
              <w:rPr>
                <w:lang w:val="en-HK"/>
              </w:rPr>
              <w:t>-0.0666</w:t>
            </w:r>
          </w:p>
          <w:p w14:paraId="2467F4A9" w14:textId="77777777" w:rsidR="00275090" w:rsidRDefault="00275090" w:rsidP="001D2D8C"/>
        </w:tc>
      </w:tr>
      <w:tr w:rsidR="00275090" w14:paraId="365A0F20" w14:textId="77777777" w:rsidTr="00275090">
        <w:tc>
          <w:tcPr>
            <w:tcW w:w="2074" w:type="dxa"/>
          </w:tcPr>
          <w:p w14:paraId="00B5BB62" w14:textId="773AEF33" w:rsidR="00275090" w:rsidRPr="005A7751" w:rsidRDefault="005A7751" w:rsidP="001D2D8C">
            <w:pPr>
              <w:rPr>
                <w:lang w:val="en-HK"/>
              </w:rPr>
            </w:pPr>
            <w:r w:rsidRPr="005A7751">
              <w:rPr>
                <w:lang w:val="en-HK"/>
              </w:rPr>
              <w:t>IC &gt; 0 Rate</w:t>
            </w:r>
          </w:p>
        </w:tc>
        <w:tc>
          <w:tcPr>
            <w:tcW w:w="2074" w:type="dxa"/>
          </w:tcPr>
          <w:p w14:paraId="35B0DE69" w14:textId="77777777" w:rsidR="005A7751" w:rsidRPr="005A7751" w:rsidRDefault="005A7751" w:rsidP="005A7751">
            <w:pPr>
              <w:rPr>
                <w:lang w:val="en-HK"/>
              </w:rPr>
            </w:pPr>
            <w:r w:rsidRPr="005A7751">
              <w:rPr>
                <w:lang w:val="en-HK"/>
              </w:rPr>
              <w:t>0.3787</w:t>
            </w:r>
          </w:p>
          <w:p w14:paraId="56E2451D" w14:textId="77777777" w:rsidR="00275090" w:rsidRDefault="00275090" w:rsidP="001D2D8C"/>
        </w:tc>
        <w:tc>
          <w:tcPr>
            <w:tcW w:w="2074" w:type="dxa"/>
          </w:tcPr>
          <w:p w14:paraId="41825150" w14:textId="24D624D9" w:rsidR="00275090" w:rsidRDefault="005A7751" w:rsidP="001D2D8C">
            <w:r w:rsidRPr="005A7751">
              <w:t>0.5077</w:t>
            </w:r>
          </w:p>
        </w:tc>
        <w:tc>
          <w:tcPr>
            <w:tcW w:w="2074" w:type="dxa"/>
          </w:tcPr>
          <w:p w14:paraId="3901C2BC" w14:textId="77777777" w:rsidR="005A7751" w:rsidRPr="005A7751" w:rsidRDefault="005A7751" w:rsidP="005A7751">
            <w:pPr>
              <w:rPr>
                <w:lang w:val="en-HK"/>
              </w:rPr>
            </w:pPr>
            <w:r w:rsidRPr="005A7751">
              <w:rPr>
                <w:lang w:val="en-HK"/>
              </w:rPr>
              <w:t>0.4614</w:t>
            </w:r>
          </w:p>
          <w:p w14:paraId="3F763EF5" w14:textId="77777777" w:rsidR="00275090" w:rsidRDefault="00275090" w:rsidP="001D2D8C"/>
        </w:tc>
      </w:tr>
      <w:tr w:rsidR="00275090" w14:paraId="71FD0E07" w14:textId="77777777" w:rsidTr="00275090">
        <w:tc>
          <w:tcPr>
            <w:tcW w:w="2074" w:type="dxa"/>
          </w:tcPr>
          <w:p w14:paraId="032BF748" w14:textId="602E9C9C" w:rsidR="00275090" w:rsidRPr="005A7751" w:rsidRDefault="005A7751" w:rsidP="001D2D8C">
            <w:pPr>
              <w:rPr>
                <w:lang w:val="en-HK"/>
              </w:rPr>
            </w:pPr>
            <w:r w:rsidRPr="005A7751">
              <w:rPr>
                <w:lang w:val="en-HK"/>
              </w:rPr>
              <w:t>IC T-Stat</w:t>
            </w:r>
          </w:p>
        </w:tc>
        <w:tc>
          <w:tcPr>
            <w:tcW w:w="2074" w:type="dxa"/>
          </w:tcPr>
          <w:p w14:paraId="78A783DC" w14:textId="77777777" w:rsidR="005A7751" w:rsidRPr="005A7751" w:rsidRDefault="005A7751" w:rsidP="005A7751">
            <w:pPr>
              <w:rPr>
                <w:lang w:val="en-HK"/>
              </w:rPr>
            </w:pPr>
            <w:r w:rsidRPr="005A7751">
              <w:rPr>
                <w:lang w:val="en-HK"/>
              </w:rPr>
              <w:t>-7.0367</w:t>
            </w:r>
          </w:p>
          <w:p w14:paraId="48BA3256" w14:textId="77777777" w:rsidR="00275090" w:rsidRDefault="00275090" w:rsidP="001D2D8C"/>
        </w:tc>
        <w:tc>
          <w:tcPr>
            <w:tcW w:w="2074" w:type="dxa"/>
          </w:tcPr>
          <w:p w14:paraId="650EDD6A" w14:textId="77777777" w:rsidR="005A7751" w:rsidRPr="005A7751" w:rsidRDefault="005A7751" w:rsidP="005A7751">
            <w:pPr>
              <w:rPr>
                <w:lang w:val="en-HK"/>
              </w:rPr>
            </w:pPr>
            <w:r w:rsidRPr="005A7751">
              <w:rPr>
                <w:lang w:val="en-HK"/>
              </w:rPr>
              <w:t>-0.5955</w:t>
            </w:r>
          </w:p>
          <w:p w14:paraId="2A29FB64" w14:textId="77777777" w:rsidR="00275090" w:rsidRDefault="00275090" w:rsidP="001D2D8C"/>
        </w:tc>
        <w:tc>
          <w:tcPr>
            <w:tcW w:w="2074" w:type="dxa"/>
          </w:tcPr>
          <w:p w14:paraId="59140AED" w14:textId="77777777" w:rsidR="005A7751" w:rsidRPr="005A7751" w:rsidRDefault="005A7751" w:rsidP="005A7751">
            <w:pPr>
              <w:rPr>
                <w:lang w:val="en-HK"/>
              </w:rPr>
            </w:pPr>
            <w:r w:rsidRPr="005A7751">
              <w:rPr>
                <w:lang w:val="en-HK"/>
              </w:rPr>
              <w:t>-1.7775</w:t>
            </w:r>
          </w:p>
          <w:p w14:paraId="279DF642" w14:textId="77777777" w:rsidR="00275090" w:rsidRDefault="00275090" w:rsidP="001D2D8C"/>
        </w:tc>
      </w:tr>
      <w:tr w:rsidR="005A7751" w14:paraId="70F20E10" w14:textId="77777777" w:rsidTr="00275090">
        <w:tc>
          <w:tcPr>
            <w:tcW w:w="2074" w:type="dxa"/>
          </w:tcPr>
          <w:p w14:paraId="7D0A0187" w14:textId="7E2157B4" w:rsidR="005A7751" w:rsidRPr="005A7751" w:rsidRDefault="005A7751" w:rsidP="005A7751">
            <w:pPr>
              <w:rPr>
                <w:lang w:val="en-HK"/>
              </w:rPr>
            </w:pPr>
            <w:r w:rsidRPr="005A7751">
              <w:rPr>
                <w:lang w:val="en-HK"/>
              </w:rPr>
              <w:t>IC P-Value</w:t>
            </w:r>
          </w:p>
        </w:tc>
        <w:tc>
          <w:tcPr>
            <w:tcW w:w="2074" w:type="dxa"/>
          </w:tcPr>
          <w:p w14:paraId="5E423853" w14:textId="77777777" w:rsidR="005A7751" w:rsidRPr="005A7751" w:rsidRDefault="005A7751" w:rsidP="005A7751">
            <w:pPr>
              <w:rPr>
                <w:lang w:val="en-HK"/>
              </w:rPr>
            </w:pPr>
            <w:r w:rsidRPr="005A7751">
              <w:rPr>
                <w:lang w:val="en-HK"/>
              </w:rPr>
              <w:t>0.0000</w:t>
            </w:r>
          </w:p>
          <w:p w14:paraId="03E99E9E" w14:textId="77777777" w:rsidR="005A7751" w:rsidRDefault="005A7751" w:rsidP="001D2D8C"/>
        </w:tc>
        <w:tc>
          <w:tcPr>
            <w:tcW w:w="2074" w:type="dxa"/>
          </w:tcPr>
          <w:p w14:paraId="493426FA" w14:textId="77777777" w:rsidR="005A7751" w:rsidRPr="005A7751" w:rsidRDefault="005A7751" w:rsidP="005A7751">
            <w:pPr>
              <w:rPr>
                <w:lang w:val="en-HK"/>
              </w:rPr>
            </w:pPr>
            <w:r w:rsidRPr="005A7751">
              <w:rPr>
                <w:lang w:val="en-HK"/>
              </w:rPr>
              <w:t>0.5517</w:t>
            </w:r>
          </w:p>
          <w:p w14:paraId="3476CF91" w14:textId="77777777" w:rsidR="005A7751" w:rsidRDefault="005A7751" w:rsidP="001D2D8C"/>
        </w:tc>
        <w:tc>
          <w:tcPr>
            <w:tcW w:w="2074" w:type="dxa"/>
          </w:tcPr>
          <w:p w14:paraId="714FF5A2" w14:textId="77777777" w:rsidR="005A7751" w:rsidRPr="005A7751" w:rsidRDefault="005A7751" w:rsidP="005A7751">
            <w:pPr>
              <w:rPr>
                <w:lang w:val="en-HK"/>
              </w:rPr>
            </w:pPr>
            <w:r w:rsidRPr="005A7751">
              <w:rPr>
                <w:lang w:val="en-HK"/>
              </w:rPr>
              <w:t>0.0759</w:t>
            </w:r>
          </w:p>
          <w:p w14:paraId="4D05C20B" w14:textId="77777777" w:rsidR="005A7751" w:rsidRDefault="005A7751" w:rsidP="001D2D8C"/>
        </w:tc>
      </w:tr>
    </w:tbl>
    <w:p w14:paraId="2B7F3467" w14:textId="77777777" w:rsidR="001D2D8C" w:rsidRDefault="001D2D8C" w:rsidP="001D2D8C"/>
    <w:p w14:paraId="3F17EF0A" w14:textId="77777777" w:rsidR="005A7751" w:rsidRPr="005A7751" w:rsidRDefault="005A7751" w:rsidP="005A7751">
      <w:pPr>
        <w:jc w:val="center"/>
        <w:rPr>
          <w:lang w:val="en-HK"/>
        </w:rPr>
      </w:pPr>
      <w:r w:rsidRPr="005A7751">
        <w:rPr>
          <w:lang w:val="en-HK"/>
        </w:rPr>
        <w:t>Annualized Return by Quintile</w:t>
      </w:r>
    </w:p>
    <w:tbl>
      <w:tblPr>
        <w:tblStyle w:val="TableGrid"/>
        <w:tblW w:w="0" w:type="auto"/>
        <w:tblLook w:val="04A0" w:firstRow="1" w:lastRow="0" w:firstColumn="1" w:lastColumn="0" w:noHBand="0" w:noVBand="1"/>
      </w:tblPr>
      <w:tblGrid>
        <w:gridCol w:w="2074"/>
        <w:gridCol w:w="2074"/>
        <w:gridCol w:w="2074"/>
        <w:gridCol w:w="2074"/>
      </w:tblGrid>
      <w:tr w:rsidR="005A7751" w14:paraId="6A91AAD2" w14:textId="77777777" w:rsidTr="005A7751">
        <w:tc>
          <w:tcPr>
            <w:tcW w:w="2074" w:type="dxa"/>
          </w:tcPr>
          <w:p w14:paraId="56162989" w14:textId="606EC2F9" w:rsidR="005A7751" w:rsidRDefault="005A7751" w:rsidP="001D2D8C">
            <w:r>
              <w:rPr>
                <w:rFonts w:hint="eastAsia"/>
              </w:rPr>
              <w:t>Group</w:t>
            </w:r>
          </w:p>
        </w:tc>
        <w:tc>
          <w:tcPr>
            <w:tcW w:w="2074" w:type="dxa"/>
          </w:tcPr>
          <w:p w14:paraId="2B4445F0" w14:textId="2A06C2E0" w:rsidR="005A7751" w:rsidRDefault="005A7751" w:rsidP="001D2D8C">
            <w:r w:rsidRPr="00275090">
              <w:rPr>
                <w:lang w:val="en-HK"/>
              </w:rPr>
              <w:t>Turnover Factor</w:t>
            </w:r>
          </w:p>
        </w:tc>
        <w:tc>
          <w:tcPr>
            <w:tcW w:w="2074" w:type="dxa"/>
          </w:tcPr>
          <w:p w14:paraId="753BC181" w14:textId="05DE5323" w:rsidR="005A7751" w:rsidRDefault="005A7751" w:rsidP="001D2D8C">
            <w:r w:rsidRPr="005A7751">
              <w:t>Momentum Factor</w:t>
            </w:r>
          </w:p>
        </w:tc>
        <w:tc>
          <w:tcPr>
            <w:tcW w:w="2074" w:type="dxa"/>
          </w:tcPr>
          <w:p w14:paraId="107B7058" w14:textId="6E1CB306" w:rsidR="005A7751" w:rsidRDefault="005A7751" w:rsidP="001D2D8C">
            <w:r w:rsidRPr="005A7751">
              <w:rPr>
                <w:lang w:val="en-HK"/>
              </w:rPr>
              <w:t>Skewness Factor</w:t>
            </w:r>
          </w:p>
        </w:tc>
      </w:tr>
      <w:tr w:rsidR="009E47D3" w14:paraId="42CD223E" w14:textId="77777777" w:rsidTr="005A7751">
        <w:tc>
          <w:tcPr>
            <w:tcW w:w="2074" w:type="dxa"/>
          </w:tcPr>
          <w:p w14:paraId="715325BC" w14:textId="47486A10" w:rsidR="009E47D3" w:rsidRDefault="009E47D3" w:rsidP="009E47D3">
            <w:r>
              <w:rPr>
                <w:rFonts w:hint="eastAsia"/>
              </w:rPr>
              <w:t>1</w:t>
            </w:r>
          </w:p>
        </w:tc>
        <w:tc>
          <w:tcPr>
            <w:tcW w:w="2074" w:type="dxa"/>
          </w:tcPr>
          <w:p w14:paraId="1DDB8945" w14:textId="5E0CD94D" w:rsidR="009E47D3" w:rsidRPr="005A7751" w:rsidRDefault="009E47D3" w:rsidP="009E47D3">
            <w:pPr>
              <w:rPr>
                <w:lang w:val="en-HK"/>
              </w:rPr>
            </w:pPr>
            <w:r w:rsidRPr="005A7751">
              <w:rPr>
                <w:lang w:val="en-HK"/>
              </w:rPr>
              <w:t>0.373882</w:t>
            </w:r>
          </w:p>
        </w:tc>
        <w:tc>
          <w:tcPr>
            <w:tcW w:w="2074" w:type="dxa"/>
          </w:tcPr>
          <w:p w14:paraId="0A2DEC2B" w14:textId="2DF93D02" w:rsidR="009E47D3" w:rsidRPr="005A7751" w:rsidRDefault="009E47D3" w:rsidP="009E47D3">
            <w:pPr>
              <w:rPr>
                <w:lang w:val="en-HK"/>
              </w:rPr>
            </w:pPr>
            <w:r w:rsidRPr="005A7751">
              <w:rPr>
                <w:lang w:val="en-HK"/>
              </w:rPr>
              <w:t>0.181530</w:t>
            </w:r>
          </w:p>
        </w:tc>
        <w:tc>
          <w:tcPr>
            <w:tcW w:w="2074" w:type="dxa"/>
          </w:tcPr>
          <w:p w14:paraId="1EC9E7C5" w14:textId="4DA64DFE" w:rsidR="009E47D3" w:rsidRPr="005A7751" w:rsidRDefault="009E47D3" w:rsidP="009E47D3">
            <w:pPr>
              <w:rPr>
                <w:lang w:val="en-HK"/>
              </w:rPr>
            </w:pPr>
            <w:r w:rsidRPr="005A7751">
              <w:rPr>
                <w:lang w:val="en-HK"/>
              </w:rPr>
              <w:t>0.050420</w:t>
            </w:r>
          </w:p>
        </w:tc>
      </w:tr>
      <w:tr w:rsidR="009E47D3" w14:paraId="5CA22CE5" w14:textId="77777777" w:rsidTr="005A7751">
        <w:tc>
          <w:tcPr>
            <w:tcW w:w="2074" w:type="dxa"/>
          </w:tcPr>
          <w:p w14:paraId="52A78EC5" w14:textId="36CAF97B" w:rsidR="009E47D3" w:rsidRDefault="009E47D3" w:rsidP="009E47D3">
            <w:r>
              <w:rPr>
                <w:rFonts w:hint="eastAsia"/>
              </w:rPr>
              <w:t>2</w:t>
            </w:r>
          </w:p>
        </w:tc>
        <w:tc>
          <w:tcPr>
            <w:tcW w:w="2074" w:type="dxa"/>
          </w:tcPr>
          <w:p w14:paraId="011D0B24" w14:textId="000AE211" w:rsidR="009E47D3" w:rsidRPr="005A7751" w:rsidRDefault="009E47D3" w:rsidP="009E47D3">
            <w:pPr>
              <w:rPr>
                <w:lang w:val="en-HK"/>
              </w:rPr>
            </w:pPr>
            <w:r w:rsidRPr="005A7751">
              <w:rPr>
                <w:lang w:val="en-HK"/>
              </w:rPr>
              <w:t>0.149780</w:t>
            </w:r>
          </w:p>
        </w:tc>
        <w:tc>
          <w:tcPr>
            <w:tcW w:w="2074" w:type="dxa"/>
          </w:tcPr>
          <w:p w14:paraId="524102F3" w14:textId="3C8F6305" w:rsidR="009E47D3" w:rsidRPr="005A7751" w:rsidRDefault="009E47D3" w:rsidP="009E47D3">
            <w:pPr>
              <w:rPr>
                <w:lang w:val="en-HK"/>
              </w:rPr>
            </w:pPr>
            <w:r w:rsidRPr="005A7751">
              <w:rPr>
                <w:lang w:val="en-HK"/>
              </w:rPr>
              <w:t>0.076396</w:t>
            </w:r>
          </w:p>
        </w:tc>
        <w:tc>
          <w:tcPr>
            <w:tcW w:w="2074" w:type="dxa"/>
          </w:tcPr>
          <w:p w14:paraId="231AF7D3" w14:textId="63D67D2C" w:rsidR="009E47D3" w:rsidRPr="005A7751" w:rsidRDefault="009E47D3" w:rsidP="009E47D3">
            <w:pPr>
              <w:rPr>
                <w:lang w:val="en-HK"/>
              </w:rPr>
            </w:pPr>
            <w:r w:rsidRPr="005A7751">
              <w:rPr>
                <w:lang w:val="en-HK"/>
              </w:rPr>
              <w:t>0.137893</w:t>
            </w:r>
          </w:p>
        </w:tc>
      </w:tr>
      <w:tr w:rsidR="009E47D3" w14:paraId="57D328E3" w14:textId="77777777" w:rsidTr="005A7751">
        <w:tc>
          <w:tcPr>
            <w:tcW w:w="2074" w:type="dxa"/>
          </w:tcPr>
          <w:p w14:paraId="54A145D3" w14:textId="3D137560" w:rsidR="009E47D3" w:rsidRDefault="009E47D3" w:rsidP="009E47D3">
            <w:r>
              <w:rPr>
                <w:rFonts w:hint="eastAsia"/>
              </w:rPr>
              <w:t>3</w:t>
            </w:r>
          </w:p>
        </w:tc>
        <w:tc>
          <w:tcPr>
            <w:tcW w:w="2074" w:type="dxa"/>
          </w:tcPr>
          <w:p w14:paraId="4A009A6D" w14:textId="368CFDF7" w:rsidR="009E47D3" w:rsidRPr="005A7751" w:rsidRDefault="009E47D3" w:rsidP="009E47D3">
            <w:pPr>
              <w:rPr>
                <w:lang w:val="en-HK"/>
              </w:rPr>
            </w:pPr>
            <w:r w:rsidRPr="005A7751">
              <w:rPr>
                <w:lang w:val="en-HK"/>
              </w:rPr>
              <w:t>0.146263</w:t>
            </w:r>
          </w:p>
        </w:tc>
        <w:tc>
          <w:tcPr>
            <w:tcW w:w="2074" w:type="dxa"/>
          </w:tcPr>
          <w:p w14:paraId="14311B38" w14:textId="59F7C5AB" w:rsidR="009E47D3" w:rsidRPr="005A7751" w:rsidRDefault="009E47D3" w:rsidP="009E47D3">
            <w:pPr>
              <w:rPr>
                <w:lang w:val="en-HK"/>
              </w:rPr>
            </w:pPr>
            <w:r w:rsidRPr="005A7751">
              <w:rPr>
                <w:lang w:val="en-HK"/>
              </w:rPr>
              <w:t>0.106955</w:t>
            </w:r>
          </w:p>
        </w:tc>
        <w:tc>
          <w:tcPr>
            <w:tcW w:w="2074" w:type="dxa"/>
          </w:tcPr>
          <w:p w14:paraId="3AEE0218" w14:textId="11672244" w:rsidR="009E47D3" w:rsidRPr="005A7751" w:rsidRDefault="009E47D3" w:rsidP="009E47D3">
            <w:pPr>
              <w:rPr>
                <w:lang w:val="en-HK"/>
              </w:rPr>
            </w:pPr>
            <w:r w:rsidRPr="005A7751">
              <w:rPr>
                <w:lang w:val="en-HK"/>
              </w:rPr>
              <w:t>0.110174</w:t>
            </w:r>
          </w:p>
        </w:tc>
      </w:tr>
      <w:tr w:rsidR="009E47D3" w14:paraId="7D346AF9" w14:textId="77777777" w:rsidTr="005A7751">
        <w:tc>
          <w:tcPr>
            <w:tcW w:w="2074" w:type="dxa"/>
          </w:tcPr>
          <w:p w14:paraId="5AD461F5" w14:textId="1924839B" w:rsidR="009E47D3" w:rsidRDefault="009E47D3" w:rsidP="009E47D3">
            <w:r>
              <w:rPr>
                <w:rFonts w:hint="eastAsia"/>
              </w:rPr>
              <w:t>4</w:t>
            </w:r>
          </w:p>
        </w:tc>
        <w:tc>
          <w:tcPr>
            <w:tcW w:w="2074" w:type="dxa"/>
          </w:tcPr>
          <w:p w14:paraId="20BED783" w14:textId="559DF274" w:rsidR="009E47D3" w:rsidRDefault="009E47D3" w:rsidP="009E47D3">
            <w:r w:rsidRPr="005A7751">
              <w:t>0.042093</w:t>
            </w:r>
          </w:p>
        </w:tc>
        <w:tc>
          <w:tcPr>
            <w:tcW w:w="2074" w:type="dxa"/>
          </w:tcPr>
          <w:p w14:paraId="545E7875" w14:textId="3C9A48D2" w:rsidR="009E47D3" w:rsidRPr="005A7751" w:rsidRDefault="009E47D3" w:rsidP="009E47D3">
            <w:pPr>
              <w:rPr>
                <w:lang w:val="en-HK"/>
              </w:rPr>
            </w:pPr>
            <w:r w:rsidRPr="005A7751">
              <w:rPr>
                <w:lang w:val="en-HK"/>
              </w:rPr>
              <w:t>0.101185</w:t>
            </w:r>
          </w:p>
        </w:tc>
        <w:tc>
          <w:tcPr>
            <w:tcW w:w="2074" w:type="dxa"/>
          </w:tcPr>
          <w:p w14:paraId="473FFF5D" w14:textId="05E86A06" w:rsidR="009E47D3" w:rsidRPr="005A7751" w:rsidRDefault="009E47D3" w:rsidP="009E47D3">
            <w:pPr>
              <w:rPr>
                <w:lang w:val="en-HK"/>
              </w:rPr>
            </w:pPr>
            <w:r w:rsidRPr="005A7751">
              <w:rPr>
                <w:lang w:val="en-HK"/>
              </w:rPr>
              <w:t>0.154415</w:t>
            </w:r>
          </w:p>
        </w:tc>
      </w:tr>
      <w:tr w:rsidR="005A7751" w14:paraId="0F3E66B4" w14:textId="77777777" w:rsidTr="005A7751">
        <w:tc>
          <w:tcPr>
            <w:tcW w:w="2074" w:type="dxa"/>
          </w:tcPr>
          <w:p w14:paraId="0F25E753" w14:textId="3F59FB91" w:rsidR="005A7751" w:rsidRDefault="009E47D3" w:rsidP="001D2D8C">
            <w:r>
              <w:rPr>
                <w:rFonts w:hint="eastAsia"/>
              </w:rPr>
              <w:t>5</w:t>
            </w:r>
          </w:p>
        </w:tc>
        <w:tc>
          <w:tcPr>
            <w:tcW w:w="2074" w:type="dxa"/>
          </w:tcPr>
          <w:p w14:paraId="3C281838" w14:textId="40381177" w:rsidR="005A7751" w:rsidRPr="005A7751" w:rsidRDefault="005A7751" w:rsidP="001D2D8C">
            <w:pPr>
              <w:rPr>
                <w:lang w:val="en-HK"/>
              </w:rPr>
            </w:pPr>
            <w:r w:rsidRPr="005A7751">
              <w:rPr>
                <w:lang w:val="en-HK"/>
              </w:rPr>
              <w:t>-0.060598</w:t>
            </w:r>
          </w:p>
        </w:tc>
        <w:tc>
          <w:tcPr>
            <w:tcW w:w="2074" w:type="dxa"/>
          </w:tcPr>
          <w:p w14:paraId="6935F79B" w14:textId="4202DF4B" w:rsidR="005A7751" w:rsidRPr="005A7751" w:rsidRDefault="005A7751" w:rsidP="001D2D8C">
            <w:pPr>
              <w:rPr>
                <w:lang w:val="en-HK"/>
              </w:rPr>
            </w:pPr>
            <w:r w:rsidRPr="005A7751">
              <w:rPr>
                <w:lang w:val="en-HK"/>
              </w:rPr>
              <w:t>0.185286</w:t>
            </w:r>
          </w:p>
        </w:tc>
        <w:tc>
          <w:tcPr>
            <w:tcW w:w="2074" w:type="dxa"/>
          </w:tcPr>
          <w:p w14:paraId="5668D84A" w14:textId="033D0AA7" w:rsidR="005A7751" w:rsidRPr="005A7751" w:rsidRDefault="005A7751" w:rsidP="001D2D8C">
            <w:pPr>
              <w:rPr>
                <w:lang w:val="en-HK"/>
              </w:rPr>
            </w:pPr>
            <w:r w:rsidRPr="005A7751">
              <w:rPr>
                <w:lang w:val="en-HK"/>
              </w:rPr>
              <w:t>0.200668</w:t>
            </w:r>
          </w:p>
        </w:tc>
      </w:tr>
    </w:tbl>
    <w:p w14:paraId="54B0CFCF" w14:textId="77777777" w:rsidR="008A544F" w:rsidRDefault="008A544F" w:rsidP="001D2D8C"/>
    <w:p w14:paraId="6F2DEFC6" w14:textId="77777777" w:rsidR="00886814" w:rsidRPr="00886814" w:rsidRDefault="00886814" w:rsidP="00886814">
      <w:pPr>
        <w:rPr>
          <w:lang w:val="en-HK"/>
        </w:rPr>
      </w:pPr>
      <w:r w:rsidRPr="00886814">
        <w:rPr>
          <w:lang w:val="en-HK"/>
        </w:rPr>
        <w:t>On the daily cross-section, the 261 stocks are sorted by target factor values in ascending order and evenly divided into five quintile portfolios, labeled Group 1 (lowest factor value) to Group 5 (highest factor value), with each group containing approximately 52 to 53 stocks. The following indicators are calculated respectively:</w:t>
      </w:r>
    </w:p>
    <w:p w14:paraId="50547C6F" w14:textId="1B93D337" w:rsidR="00886814" w:rsidRPr="00886814" w:rsidRDefault="00886814" w:rsidP="00886814">
      <w:pPr>
        <w:pStyle w:val="ListParagraph"/>
        <w:numPr>
          <w:ilvl w:val="0"/>
          <w:numId w:val="23"/>
        </w:numPr>
        <w:ind w:firstLineChars="0"/>
        <w:rPr>
          <w:lang w:val="en-HK"/>
        </w:rPr>
      </w:pPr>
      <w:r w:rsidRPr="00886814">
        <w:rPr>
          <w:lang w:val="en-HK"/>
        </w:rPr>
        <w:t>Cumulative net value of the five groups</w:t>
      </w:r>
    </w:p>
    <w:p w14:paraId="24E44CBA" w14:textId="4B3B92A0" w:rsidR="00151256" w:rsidRPr="00886814" w:rsidRDefault="00886814" w:rsidP="00886814">
      <w:pPr>
        <w:pStyle w:val="ListParagraph"/>
        <w:numPr>
          <w:ilvl w:val="0"/>
          <w:numId w:val="23"/>
        </w:numPr>
        <w:ind w:firstLineChars="0"/>
        <w:rPr>
          <w:lang w:val="en-HK"/>
        </w:rPr>
      </w:pPr>
      <w:r w:rsidRPr="00886814">
        <w:rPr>
          <w:lang w:val="en-HK"/>
        </w:rPr>
        <w:t>Cumulative return curve of long-short portfolios</w:t>
      </w:r>
    </w:p>
    <w:p w14:paraId="6F8F6812" w14:textId="77777777" w:rsidR="00886814" w:rsidRDefault="00886814" w:rsidP="00886814"/>
    <w:p w14:paraId="5E561A22" w14:textId="77777777" w:rsidR="00886814" w:rsidRPr="00886814" w:rsidRDefault="00886814" w:rsidP="00886814">
      <w:pPr>
        <w:rPr>
          <w:lang w:val="en-HK"/>
        </w:rPr>
      </w:pPr>
      <w:r w:rsidRPr="00886814">
        <w:rPr>
          <w:lang w:val="en-HK"/>
        </w:rPr>
        <w:t>Among the three factors studied, the Turnover Factor delivers the best performance. Its stratified backtest results are highly consistent with IC and IR statistics. The net value curves of quintile portfolios show steady monotonic stratification, and low-turnover portfolios consistently outperform high-turnover portfolios significantly. Meanwhile, the long-short portfolio return curve keeps rising steadily in the long run, proving that this factor owns sustainable and reliable predictive power and practical application value.</w:t>
      </w:r>
    </w:p>
    <w:p w14:paraId="2835835D" w14:textId="77777777" w:rsidR="00886814" w:rsidRPr="00886814" w:rsidRDefault="00886814" w:rsidP="00886814">
      <w:pPr>
        <w:rPr>
          <w:lang w:val="en-HK"/>
        </w:rPr>
      </w:pPr>
    </w:p>
    <w:p w14:paraId="27FD47AD" w14:textId="77777777" w:rsidR="00886814" w:rsidRPr="00886814" w:rsidRDefault="00886814" w:rsidP="00886814">
      <w:pPr>
        <w:rPr>
          <w:lang w:val="en-HK"/>
        </w:rPr>
      </w:pPr>
      <w:r w:rsidRPr="00886814">
        <w:rPr>
          <w:lang w:val="en-HK"/>
        </w:rPr>
        <w:t>By contrast, the Momentum Factor is completely ineffective within the sample period. Its stratified net value curves overlap randomly without valid differentiation, and long-short returns fluctuate around zero, failing to generate stable excess returns.</w:t>
      </w:r>
    </w:p>
    <w:p w14:paraId="3AB376DD" w14:textId="77777777" w:rsidR="00886814" w:rsidRPr="00886814" w:rsidRDefault="00886814" w:rsidP="00886814">
      <w:pPr>
        <w:rPr>
          <w:lang w:val="en-HK"/>
        </w:rPr>
      </w:pPr>
    </w:p>
    <w:p w14:paraId="19DD714B" w14:textId="11E3CCE9" w:rsidR="00AD33B5" w:rsidRDefault="00886814" w:rsidP="00886814">
      <w:pPr>
        <w:rPr>
          <w:lang w:val="en-HK"/>
        </w:rPr>
      </w:pPr>
      <w:r w:rsidRPr="00886814">
        <w:rPr>
          <w:lang w:val="en-HK"/>
        </w:rPr>
        <w:t>The Skewness Factor shows inconsistent performance. Stratified backtests reveal certain positive return differentiation yet lack stability. Its long-short portfolio returns remain negative for a long time and fail to fully align with the direction of IC statistics, indicating weak effectiveness under current market conditions and requiring further verification.</w:t>
      </w:r>
    </w:p>
    <w:p w14:paraId="242674ED" w14:textId="77777777" w:rsidR="00886814" w:rsidRDefault="00886814" w:rsidP="00886814"/>
    <w:p w14:paraId="5AE2056E" w14:textId="74A2498F" w:rsidR="008A544F" w:rsidRPr="008A544F" w:rsidRDefault="008A544F" w:rsidP="00AD33B5">
      <w:pPr>
        <w:jc w:val="center"/>
        <w:rPr>
          <w:lang w:val="en-HK"/>
        </w:rPr>
      </w:pPr>
      <w:r>
        <w:rPr>
          <w:rFonts w:hint="eastAsia"/>
          <w:lang w:val="en-HK"/>
        </w:rPr>
        <w:t>Turnover</w:t>
      </w:r>
      <w:r w:rsidRPr="008A544F">
        <w:rPr>
          <w:lang w:val="en-HK"/>
        </w:rPr>
        <w:t xml:space="preserve"> Factor</w:t>
      </w:r>
      <w:r>
        <w:rPr>
          <w:rFonts w:hint="eastAsia"/>
          <w:lang w:val="en-HK"/>
        </w:rPr>
        <w:t xml:space="preserve"> Stratified Backtest result</w:t>
      </w:r>
    </w:p>
    <w:p w14:paraId="62A411E6" w14:textId="77777777" w:rsidR="008A544F" w:rsidRDefault="008A544F" w:rsidP="001D2D8C"/>
    <w:p w14:paraId="3DDE7DEA" w14:textId="14E3B482" w:rsidR="00BD1541" w:rsidRDefault="00BD1541" w:rsidP="001D2D8C">
      <w:r w:rsidRPr="00BD1541">
        <w:rPr>
          <w:noProof/>
        </w:rPr>
        <w:drawing>
          <wp:inline distT="0" distB="0" distL="0" distR="0" wp14:anchorId="7E90928D" wp14:editId="0E7B6FD6">
            <wp:extent cx="5274310" cy="3752215"/>
            <wp:effectExtent l="0" t="0" r="2540" b="635"/>
            <wp:docPr id="85348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9545" name=""/>
                    <pic:cNvPicPr/>
                  </pic:nvPicPr>
                  <pic:blipFill>
                    <a:blip r:embed="rId8"/>
                    <a:stretch>
                      <a:fillRect/>
                    </a:stretch>
                  </pic:blipFill>
                  <pic:spPr>
                    <a:xfrm>
                      <a:off x="0" y="0"/>
                      <a:ext cx="5274310" cy="3752215"/>
                    </a:xfrm>
                    <a:prstGeom prst="rect">
                      <a:avLst/>
                    </a:prstGeom>
                  </pic:spPr>
                </pic:pic>
              </a:graphicData>
            </a:graphic>
          </wp:inline>
        </w:drawing>
      </w:r>
    </w:p>
    <w:p w14:paraId="3CCF46A9" w14:textId="4656EC00" w:rsidR="00AD33B5" w:rsidRDefault="00886814" w:rsidP="001D2D8C">
      <w:r w:rsidRPr="00886814">
        <w:t>The turnover factor is highly effective and stable, with stratified results fully consistent with IC statistical conclusions. It features distinct monotonic grouping curves and steadily rising long-short returns, ranking as the best-performing factor in this study.</w:t>
      </w:r>
    </w:p>
    <w:p w14:paraId="15106F8F" w14:textId="77777777" w:rsidR="00886814" w:rsidRDefault="00886814" w:rsidP="001D2D8C"/>
    <w:p w14:paraId="0EA19D4C" w14:textId="10ECD961" w:rsidR="00BD1541" w:rsidRPr="008A544F" w:rsidRDefault="008A544F" w:rsidP="00AD33B5">
      <w:pPr>
        <w:jc w:val="center"/>
        <w:rPr>
          <w:lang w:val="en-HK"/>
        </w:rPr>
      </w:pPr>
      <w:r>
        <w:rPr>
          <w:rFonts w:hint="eastAsia"/>
          <w:lang w:val="en-HK"/>
        </w:rPr>
        <w:t>Momentum</w:t>
      </w:r>
      <w:r w:rsidRPr="008A544F">
        <w:rPr>
          <w:lang w:val="en-HK"/>
        </w:rPr>
        <w:t xml:space="preserve"> Factor</w:t>
      </w:r>
      <w:r>
        <w:rPr>
          <w:rFonts w:hint="eastAsia"/>
          <w:lang w:val="en-HK"/>
        </w:rPr>
        <w:t xml:space="preserve"> Stratified Backtest result</w:t>
      </w:r>
    </w:p>
    <w:p w14:paraId="2E42606C" w14:textId="0DE0D6FB" w:rsidR="00BD1541" w:rsidRDefault="00BD1541" w:rsidP="001D2D8C">
      <w:r w:rsidRPr="00BD1541">
        <w:rPr>
          <w:noProof/>
        </w:rPr>
        <w:lastRenderedPageBreak/>
        <w:drawing>
          <wp:inline distT="0" distB="0" distL="0" distR="0" wp14:anchorId="33C31FBE" wp14:editId="7BDCF537">
            <wp:extent cx="5274310" cy="3765550"/>
            <wp:effectExtent l="0" t="0" r="2540" b="6350"/>
            <wp:docPr id="73857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1346" name=""/>
                    <pic:cNvPicPr/>
                  </pic:nvPicPr>
                  <pic:blipFill>
                    <a:blip r:embed="rId9"/>
                    <a:stretch>
                      <a:fillRect/>
                    </a:stretch>
                  </pic:blipFill>
                  <pic:spPr>
                    <a:xfrm>
                      <a:off x="0" y="0"/>
                      <a:ext cx="5274310" cy="3765550"/>
                    </a:xfrm>
                    <a:prstGeom prst="rect">
                      <a:avLst/>
                    </a:prstGeom>
                  </pic:spPr>
                </pic:pic>
              </a:graphicData>
            </a:graphic>
          </wp:inline>
        </w:drawing>
      </w:r>
    </w:p>
    <w:p w14:paraId="36E3D018" w14:textId="77777777" w:rsidR="00BD1541" w:rsidRDefault="00BD1541" w:rsidP="001D2D8C"/>
    <w:p w14:paraId="571D6029" w14:textId="695C1D67" w:rsidR="00BD1541" w:rsidRPr="008A544F" w:rsidRDefault="008A544F" w:rsidP="00AD33B5">
      <w:pPr>
        <w:jc w:val="center"/>
        <w:rPr>
          <w:lang w:val="en-HK"/>
        </w:rPr>
      </w:pPr>
      <w:r w:rsidRPr="008A544F">
        <w:rPr>
          <w:lang w:val="en-HK"/>
        </w:rPr>
        <w:t>Skewness Factor</w:t>
      </w:r>
      <w:r>
        <w:rPr>
          <w:rFonts w:hint="eastAsia"/>
          <w:lang w:val="en-HK"/>
        </w:rPr>
        <w:t xml:space="preserve"> Stratified Backtest result</w:t>
      </w:r>
    </w:p>
    <w:p w14:paraId="73EEA9B4" w14:textId="5CB2EC3A" w:rsidR="001D2D8C" w:rsidRDefault="00BD1541" w:rsidP="001D2D8C">
      <w:r w:rsidRPr="00BD1541">
        <w:rPr>
          <w:noProof/>
        </w:rPr>
        <w:drawing>
          <wp:inline distT="0" distB="0" distL="0" distR="0" wp14:anchorId="25174F26" wp14:editId="2333999D">
            <wp:extent cx="5274310" cy="3803650"/>
            <wp:effectExtent l="0" t="0" r="2540" b="6350"/>
            <wp:docPr id="9141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57424" name=""/>
                    <pic:cNvPicPr/>
                  </pic:nvPicPr>
                  <pic:blipFill>
                    <a:blip r:embed="rId10"/>
                    <a:stretch>
                      <a:fillRect/>
                    </a:stretch>
                  </pic:blipFill>
                  <pic:spPr>
                    <a:xfrm>
                      <a:off x="0" y="0"/>
                      <a:ext cx="5274310" cy="3803650"/>
                    </a:xfrm>
                    <a:prstGeom prst="rect">
                      <a:avLst/>
                    </a:prstGeom>
                  </pic:spPr>
                </pic:pic>
              </a:graphicData>
            </a:graphic>
          </wp:inline>
        </w:drawing>
      </w:r>
    </w:p>
    <w:p w14:paraId="78B3A3F7" w14:textId="77777777" w:rsidR="00BD1541" w:rsidRDefault="00BD1541" w:rsidP="001D2D8C"/>
    <w:p w14:paraId="05D8AEC5" w14:textId="41695752" w:rsidR="003A0426" w:rsidRPr="00886814" w:rsidRDefault="00D613D7" w:rsidP="00886814">
      <w:pPr>
        <w:pStyle w:val="Heading1"/>
        <w:rPr>
          <w:sz w:val="24"/>
          <w:szCs w:val="24"/>
        </w:rPr>
      </w:pPr>
      <w:bookmarkStart w:id="17" w:name="_Toc230038236"/>
      <w:r w:rsidRPr="00D8771C">
        <w:rPr>
          <w:sz w:val="24"/>
          <w:szCs w:val="24"/>
        </w:rPr>
        <w:lastRenderedPageBreak/>
        <w:t>6. Multi-</w:t>
      </w:r>
      <w:r w:rsidR="003E2C09">
        <w:rPr>
          <w:sz w:val="24"/>
          <w:szCs w:val="24"/>
        </w:rPr>
        <w:t>F</w:t>
      </w:r>
      <w:r w:rsidRPr="00D8771C">
        <w:rPr>
          <w:sz w:val="24"/>
          <w:szCs w:val="24"/>
        </w:rPr>
        <w:t xml:space="preserve">actor </w:t>
      </w:r>
      <w:r w:rsidR="003E2C09">
        <w:rPr>
          <w:sz w:val="24"/>
          <w:szCs w:val="24"/>
        </w:rPr>
        <w:t>C</w:t>
      </w:r>
      <w:r w:rsidRPr="00D8771C">
        <w:rPr>
          <w:sz w:val="24"/>
          <w:szCs w:val="24"/>
        </w:rPr>
        <w:t xml:space="preserve">orrelation </w:t>
      </w:r>
      <w:r w:rsidR="003E2C09">
        <w:rPr>
          <w:sz w:val="24"/>
          <w:szCs w:val="24"/>
        </w:rPr>
        <w:t>A</w:t>
      </w:r>
      <w:r w:rsidRPr="00D8771C">
        <w:rPr>
          <w:sz w:val="24"/>
          <w:szCs w:val="24"/>
        </w:rPr>
        <w:t>nalysis</w:t>
      </w:r>
      <w:bookmarkEnd w:id="17"/>
    </w:p>
    <w:p w14:paraId="7AECD039" w14:textId="77777777" w:rsidR="00886814" w:rsidRPr="00886814" w:rsidRDefault="00886814" w:rsidP="00886814">
      <w:pPr>
        <w:rPr>
          <w:lang w:val="en-HK"/>
        </w:rPr>
      </w:pPr>
      <w:r w:rsidRPr="00886814">
        <w:rPr>
          <w:lang w:val="en-HK"/>
        </w:rPr>
        <w:t>Calculate the cross-sectional Spearman Rank Correlation between each neutralized factor. The specific steps are as follows:</w:t>
      </w:r>
    </w:p>
    <w:p w14:paraId="69FD1A62" w14:textId="18921D73" w:rsidR="00886814" w:rsidRPr="00886814" w:rsidRDefault="00886814" w:rsidP="00886814">
      <w:pPr>
        <w:pStyle w:val="ListParagraph"/>
        <w:numPr>
          <w:ilvl w:val="0"/>
          <w:numId w:val="24"/>
        </w:numPr>
        <w:ind w:firstLineChars="0"/>
        <w:rPr>
          <w:lang w:val="en-HK"/>
        </w:rPr>
      </w:pPr>
      <w:r w:rsidRPr="00886814">
        <w:rPr>
          <w:lang w:val="en-HK"/>
        </w:rPr>
        <w:t>On each trading day, compute the pairwise correlation coefficient matrix among the skewness factor, momentum factor, and turnover factor.</w:t>
      </w:r>
    </w:p>
    <w:p w14:paraId="422FB2AA" w14:textId="7E7E97BB" w:rsidR="00886814" w:rsidRDefault="00886814" w:rsidP="00886814">
      <w:pPr>
        <w:pStyle w:val="ListParagraph"/>
        <w:numPr>
          <w:ilvl w:val="0"/>
          <w:numId w:val="24"/>
        </w:numPr>
        <w:ind w:firstLineChars="0"/>
      </w:pPr>
      <w:r w:rsidRPr="00886814">
        <w:rPr>
          <w:lang w:val="en-HK"/>
        </w:rPr>
        <w:t>Average the correlation coefficient matrices over the full sample period to obtain the average correlation matrix.</w:t>
      </w:r>
    </w:p>
    <w:p w14:paraId="04E52281" w14:textId="77777777" w:rsidR="00886814" w:rsidRDefault="00886814"/>
    <w:p w14:paraId="6761B00D" w14:textId="5D29829A" w:rsidR="003A0426" w:rsidRPr="003E2C09" w:rsidRDefault="00886814" w:rsidP="00886814">
      <w:pPr>
        <w:jc w:val="center"/>
      </w:pPr>
      <w:r w:rsidRPr="00886814">
        <w:t xml:space="preserve">Correlation </w:t>
      </w:r>
      <w:r>
        <w:rPr>
          <w:rFonts w:hint="eastAsia"/>
        </w:rPr>
        <w:t>m</w:t>
      </w:r>
      <w:r w:rsidRPr="00886814">
        <w:t xml:space="preserve">atrix </w:t>
      </w:r>
      <w:r>
        <w:rPr>
          <w:rFonts w:hint="eastAsia"/>
        </w:rPr>
        <w:t>b</w:t>
      </w:r>
      <w:r w:rsidRPr="00886814">
        <w:t xml:space="preserve">etween </w:t>
      </w:r>
      <w:r>
        <w:rPr>
          <w:rFonts w:hint="eastAsia"/>
        </w:rPr>
        <w:t>f</w:t>
      </w:r>
      <w:r w:rsidRPr="00886814">
        <w:t>actors</w:t>
      </w:r>
    </w:p>
    <w:tbl>
      <w:tblPr>
        <w:tblStyle w:val="TableGrid"/>
        <w:tblW w:w="0" w:type="auto"/>
        <w:tblLook w:val="04A0" w:firstRow="1" w:lastRow="0" w:firstColumn="1" w:lastColumn="0" w:noHBand="0" w:noVBand="1"/>
      </w:tblPr>
      <w:tblGrid>
        <w:gridCol w:w="2074"/>
        <w:gridCol w:w="2074"/>
        <w:gridCol w:w="2074"/>
        <w:gridCol w:w="2074"/>
      </w:tblGrid>
      <w:tr w:rsidR="00EC4660" w14:paraId="02734301" w14:textId="77777777" w:rsidTr="00EC4660">
        <w:tc>
          <w:tcPr>
            <w:tcW w:w="2074" w:type="dxa"/>
          </w:tcPr>
          <w:p w14:paraId="2B0AFDB3" w14:textId="68C8FD05" w:rsidR="00EC4660" w:rsidRDefault="00EC4660"/>
        </w:tc>
        <w:tc>
          <w:tcPr>
            <w:tcW w:w="2074" w:type="dxa"/>
          </w:tcPr>
          <w:p w14:paraId="5FB381EF" w14:textId="21DE50A8" w:rsidR="00EC4660" w:rsidRDefault="00EC4660">
            <w:r w:rsidRPr="00EC4660">
              <w:t>Skewness</w:t>
            </w:r>
          </w:p>
        </w:tc>
        <w:tc>
          <w:tcPr>
            <w:tcW w:w="2074" w:type="dxa"/>
          </w:tcPr>
          <w:p w14:paraId="048C99BA" w14:textId="601670AF" w:rsidR="00EC4660" w:rsidRDefault="00EC4660" w:rsidP="00EC4660">
            <w:r w:rsidRPr="00EC4660">
              <w:t>Momentum</w:t>
            </w:r>
          </w:p>
        </w:tc>
        <w:tc>
          <w:tcPr>
            <w:tcW w:w="2074" w:type="dxa"/>
          </w:tcPr>
          <w:p w14:paraId="20F21744" w14:textId="209EFD02" w:rsidR="00EC4660" w:rsidRDefault="00EC4660">
            <w:r w:rsidRPr="00EC4660">
              <w:t>Turnover</w:t>
            </w:r>
          </w:p>
        </w:tc>
      </w:tr>
      <w:tr w:rsidR="00EC4660" w14:paraId="0E878B42" w14:textId="77777777" w:rsidTr="009263E9">
        <w:tc>
          <w:tcPr>
            <w:tcW w:w="2074" w:type="dxa"/>
          </w:tcPr>
          <w:p w14:paraId="1ADE32CA" w14:textId="042D0C69" w:rsidR="00EC4660" w:rsidRDefault="00EC4660" w:rsidP="00EC4660">
            <w:r w:rsidRPr="00EC4660">
              <w:t>Momentum</w:t>
            </w:r>
          </w:p>
        </w:tc>
        <w:tc>
          <w:tcPr>
            <w:tcW w:w="2074" w:type="dxa"/>
            <w:vAlign w:val="center"/>
          </w:tcPr>
          <w:p w14:paraId="594F366A" w14:textId="201DA7A5" w:rsidR="00EC4660" w:rsidRDefault="00EC4660" w:rsidP="00EC4660">
            <w:r w:rsidRPr="00EC4660">
              <w:t>0.25</w:t>
            </w:r>
          </w:p>
        </w:tc>
        <w:tc>
          <w:tcPr>
            <w:tcW w:w="2074" w:type="dxa"/>
            <w:vAlign w:val="center"/>
          </w:tcPr>
          <w:p w14:paraId="4EE778D8" w14:textId="2CB52216" w:rsidR="00EC4660" w:rsidRDefault="00EC4660" w:rsidP="00EC4660">
            <w:r w:rsidRPr="00EC4660">
              <w:t>1</w:t>
            </w:r>
          </w:p>
        </w:tc>
        <w:tc>
          <w:tcPr>
            <w:tcW w:w="2074" w:type="dxa"/>
            <w:vAlign w:val="center"/>
          </w:tcPr>
          <w:p w14:paraId="2113C55F" w14:textId="3BE961DC" w:rsidR="00EC4660" w:rsidRDefault="00EC4660" w:rsidP="00EC4660">
            <w:r w:rsidRPr="00EC4660">
              <w:t>-0.052</w:t>
            </w:r>
          </w:p>
        </w:tc>
      </w:tr>
      <w:tr w:rsidR="00EC4660" w14:paraId="7CEFC5B2" w14:textId="77777777" w:rsidTr="009263E9">
        <w:tc>
          <w:tcPr>
            <w:tcW w:w="2074" w:type="dxa"/>
          </w:tcPr>
          <w:p w14:paraId="00F609DE" w14:textId="79FC3947" w:rsidR="00EC4660" w:rsidRDefault="00EC4660" w:rsidP="00EC4660">
            <w:r w:rsidRPr="00EC4660">
              <w:t>Skewness</w:t>
            </w:r>
          </w:p>
        </w:tc>
        <w:tc>
          <w:tcPr>
            <w:tcW w:w="2074" w:type="dxa"/>
            <w:vAlign w:val="center"/>
          </w:tcPr>
          <w:p w14:paraId="79E54789" w14:textId="035C13C9" w:rsidR="00EC4660" w:rsidRDefault="00EC4660" w:rsidP="00EC4660">
            <w:r w:rsidRPr="00EC4660">
              <w:t>1</w:t>
            </w:r>
          </w:p>
        </w:tc>
        <w:tc>
          <w:tcPr>
            <w:tcW w:w="2074" w:type="dxa"/>
            <w:vAlign w:val="center"/>
          </w:tcPr>
          <w:p w14:paraId="6BF65452" w14:textId="7E6FB7D8" w:rsidR="00EC4660" w:rsidRDefault="00EC4660" w:rsidP="00EC4660">
            <w:r w:rsidRPr="00EC4660">
              <w:t>0.25</w:t>
            </w:r>
          </w:p>
        </w:tc>
        <w:tc>
          <w:tcPr>
            <w:tcW w:w="2074" w:type="dxa"/>
            <w:vAlign w:val="center"/>
          </w:tcPr>
          <w:p w14:paraId="640DB543" w14:textId="1EECD1A8" w:rsidR="00EC4660" w:rsidRDefault="00EC4660" w:rsidP="00EC4660">
            <w:r w:rsidRPr="00EC4660">
              <w:t>0.094</w:t>
            </w:r>
          </w:p>
        </w:tc>
      </w:tr>
      <w:tr w:rsidR="00EC4660" w14:paraId="352715FD" w14:textId="77777777" w:rsidTr="009263E9">
        <w:tc>
          <w:tcPr>
            <w:tcW w:w="2074" w:type="dxa"/>
          </w:tcPr>
          <w:p w14:paraId="15802F42" w14:textId="5F006222" w:rsidR="00EC4660" w:rsidRDefault="00EC4660" w:rsidP="00EC4660">
            <w:r w:rsidRPr="00EC4660">
              <w:t>Turnover</w:t>
            </w:r>
          </w:p>
        </w:tc>
        <w:tc>
          <w:tcPr>
            <w:tcW w:w="2074" w:type="dxa"/>
            <w:vAlign w:val="center"/>
          </w:tcPr>
          <w:p w14:paraId="71A1B889" w14:textId="7E33DAFE" w:rsidR="00EC4660" w:rsidRDefault="00EC4660" w:rsidP="00EC4660">
            <w:r w:rsidRPr="00EC4660">
              <w:t>0.094</w:t>
            </w:r>
          </w:p>
        </w:tc>
        <w:tc>
          <w:tcPr>
            <w:tcW w:w="2074" w:type="dxa"/>
            <w:vAlign w:val="center"/>
          </w:tcPr>
          <w:p w14:paraId="64315D7F" w14:textId="26652E9F" w:rsidR="00EC4660" w:rsidRDefault="00EC4660" w:rsidP="00EC4660">
            <w:r w:rsidRPr="00EC4660">
              <w:t>-0.052</w:t>
            </w:r>
          </w:p>
        </w:tc>
        <w:tc>
          <w:tcPr>
            <w:tcW w:w="2074" w:type="dxa"/>
            <w:vAlign w:val="center"/>
          </w:tcPr>
          <w:p w14:paraId="54DCC965" w14:textId="12BA5644" w:rsidR="00EC4660" w:rsidRDefault="00EC4660" w:rsidP="00EC4660">
            <w:r w:rsidRPr="00EC4660">
              <w:t>1</w:t>
            </w:r>
          </w:p>
        </w:tc>
      </w:tr>
    </w:tbl>
    <w:p w14:paraId="0797A5CC" w14:textId="77777777" w:rsidR="00D613D7" w:rsidRDefault="00D613D7"/>
    <w:p w14:paraId="6DF4D366" w14:textId="73D51F5B" w:rsidR="00D613D7" w:rsidRDefault="00886814">
      <w:r w:rsidRPr="00886814">
        <w:t>The results show that the correlation coefficients among the three factors are all below 0.3, presenting favorable orthogonality and strong complementarity. Such low redundancy indicates that each factor captures distinctly different market information, which helps enhance the risk diversification capacity of portfolios via multi-factor combination.</w:t>
      </w:r>
    </w:p>
    <w:p w14:paraId="550C5400" w14:textId="77777777" w:rsidR="00886814" w:rsidRDefault="00886814"/>
    <w:p w14:paraId="645EF367" w14:textId="77777777" w:rsidR="00D613D7" w:rsidRPr="00D8771C" w:rsidRDefault="00D613D7" w:rsidP="00D8771C">
      <w:pPr>
        <w:pStyle w:val="Heading1"/>
        <w:rPr>
          <w:sz w:val="24"/>
          <w:szCs w:val="24"/>
        </w:rPr>
      </w:pPr>
      <w:bookmarkStart w:id="18" w:name="_Toc230038237"/>
      <w:r w:rsidRPr="00D8771C">
        <w:rPr>
          <w:sz w:val="24"/>
          <w:szCs w:val="24"/>
        </w:rPr>
        <w:t xml:space="preserve">7. Fama-MacBeth </w:t>
      </w:r>
      <w:r w:rsidR="003E2C09">
        <w:rPr>
          <w:sz w:val="24"/>
          <w:szCs w:val="24"/>
        </w:rPr>
        <w:t>R</w:t>
      </w:r>
      <w:r w:rsidRPr="00D8771C">
        <w:rPr>
          <w:sz w:val="24"/>
          <w:szCs w:val="24"/>
        </w:rPr>
        <w:t xml:space="preserve">egression </w:t>
      </w:r>
      <w:r w:rsidR="003E2C09">
        <w:rPr>
          <w:sz w:val="24"/>
          <w:szCs w:val="24"/>
        </w:rPr>
        <w:t>A</w:t>
      </w:r>
      <w:r w:rsidRPr="00D8771C">
        <w:rPr>
          <w:sz w:val="24"/>
          <w:szCs w:val="24"/>
        </w:rPr>
        <w:t>nalysis</w:t>
      </w:r>
      <w:bookmarkEnd w:id="18"/>
    </w:p>
    <w:p w14:paraId="6F2A7AD7" w14:textId="114FFA10" w:rsidR="0091574F" w:rsidRPr="0091574F" w:rsidRDefault="0091574F" w:rsidP="0091574F">
      <w:pPr>
        <w:rPr>
          <w:lang w:val="en-HK"/>
        </w:rPr>
      </w:pPr>
      <w:r w:rsidRPr="0091574F">
        <w:rPr>
          <w:lang w:val="en-HK"/>
        </w:rPr>
        <w:t xml:space="preserve">To further verify the explanatory power of each factor on future returns and the stability of risk premia, </w:t>
      </w:r>
      <w:r>
        <w:rPr>
          <w:rFonts w:hint="eastAsia"/>
          <w:lang w:val="en-HK"/>
        </w:rPr>
        <w:t>we</w:t>
      </w:r>
      <w:r w:rsidRPr="0091574F">
        <w:rPr>
          <w:lang w:val="en-HK"/>
        </w:rPr>
        <w:t xml:space="preserve"> adopts the Fama-MacBeth two-stage regression method.</w:t>
      </w:r>
    </w:p>
    <w:p w14:paraId="3296089A" w14:textId="498626FA" w:rsidR="008E7C03" w:rsidRDefault="0091574F" w:rsidP="003F137F">
      <w:pPr>
        <w:rPr>
          <w:lang w:val="en-HK"/>
        </w:rPr>
      </w:pPr>
      <w:r w:rsidRPr="0091574F">
        <w:rPr>
          <w:lang w:val="en-HK"/>
        </w:rPr>
        <w:t>Cross-sectional regressions are performed on each trading day t to estimate the daily factor returns (</w:t>
      </w:r>
      <w:r>
        <w:rPr>
          <w:rFonts w:hint="eastAsia"/>
          <w:lang w:val="en-HK"/>
        </w:rPr>
        <w:t>r</w:t>
      </w:r>
      <w:r w:rsidRPr="0091574F">
        <w:rPr>
          <w:lang w:val="en-HK"/>
        </w:rPr>
        <w:t xml:space="preserve">isk </w:t>
      </w:r>
      <w:r>
        <w:rPr>
          <w:rFonts w:hint="eastAsia"/>
          <w:lang w:val="en-HK"/>
        </w:rPr>
        <w:t>p</w:t>
      </w:r>
      <w:r w:rsidRPr="0091574F">
        <w:rPr>
          <w:lang w:val="en-HK"/>
        </w:rPr>
        <w:t>remia):</w:t>
      </w:r>
    </w:p>
    <w:p w14:paraId="2153D69E" w14:textId="11175665" w:rsidR="0091574F" w:rsidRPr="00FD3EA6" w:rsidRDefault="00000000" w:rsidP="008E7C03">
      <w:pPr>
        <w:rPr>
          <w:i/>
          <w:lang w:val="en-HK"/>
        </w:rPr>
      </w:pPr>
      <m:oMathPara>
        <m:oMath>
          <m:sSub>
            <m:sSubPr>
              <m:ctrlPr>
                <w:rPr>
                  <w:rFonts w:ascii="Cambria Math" w:hAnsi="Cambria Math"/>
                  <w:i/>
                  <w:lang w:val="en-HK"/>
                </w:rPr>
              </m:ctrlPr>
            </m:sSubPr>
            <m:e>
              <m:r>
                <w:rPr>
                  <w:rFonts w:ascii="Cambria Math" w:hAnsi="Cambria Math"/>
                  <w:lang w:val="en-HK"/>
                </w:rPr>
                <m:t>R</m:t>
              </m:r>
            </m:e>
            <m:sub>
              <m:r>
                <w:rPr>
                  <w:rFonts w:ascii="Cambria Math" w:hAnsi="Cambria Math"/>
                  <w:lang w:val="en-HK"/>
                </w:rPr>
                <m:t>i,t+1</m:t>
              </m:r>
            </m:sub>
          </m:sSub>
          <m:r>
            <w:rPr>
              <w:rFonts w:ascii="Cambria Math" w:hAnsi="Cambria Math"/>
              <w:lang w:val="en-HK"/>
            </w:rPr>
            <m:t xml:space="preserve"> = </m:t>
          </m:r>
          <m:sSub>
            <m:sSubPr>
              <m:ctrlPr>
                <w:rPr>
                  <w:rFonts w:ascii="Cambria Math" w:hAnsi="Cambria Math"/>
                  <w:i/>
                  <w:lang w:val="en-HK"/>
                </w:rPr>
              </m:ctrlPr>
            </m:sSubPr>
            <m:e>
              <m:r>
                <w:rPr>
                  <w:rFonts w:ascii="Cambria Math" w:hAnsi="Cambria Math"/>
                  <w:lang w:val="en-HK"/>
                </w:rPr>
                <m:t>α</m:t>
              </m:r>
            </m:e>
            <m:sub>
              <m:r>
                <w:rPr>
                  <w:rFonts w:ascii="Cambria Math" w:hAnsi="Cambria Math"/>
                  <w:lang w:val="en-HK"/>
                </w:rPr>
                <m:t>t</m:t>
              </m:r>
            </m:sub>
          </m:sSub>
          <m:r>
            <w:rPr>
              <w:rFonts w:ascii="Cambria Math" w:hAnsi="Cambria Math"/>
              <w:lang w:val="en-HK"/>
            </w:rPr>
            <m:t xml:space="preserve"> + </m:t>
          </m:r>
          <m:sSub>
            <m:sSubPr>
              <m:ctrlPr>
                <w:rPr>
                  <w:rFonts w:ascii="Cambria Math" w:hAnsi="Cambria Math"/>
                  <w:i/>
                  <w:lang w:val="en-HK"/>
                </w:rPr>
              </m:ctrlPr>
            </m:sSubPr>
            <m:e>
              <m:r>
                <w:rPr>
                  <w:rFonts w:ascii="Cambria Math" w:hAnsi="Cambria Math"/>
                  <w:lang w:val="en-HK"/>
                </w:rPr>
                <m:t>λ</m:t>
              </m:r>
            </m:e>
            <m:sub>
              <m:r>
                <w:rPr>
                  <w:rFonts w:ascii="Cambria Math" w:hAnsi="Cambria Math"/>
                  <w:lang w:val="en-HK"/>
                </w:rPr>
                <m:t>1,t</m:t>
              </m:r>
            </m:sub>
          </m:sSub>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i,skew,t</m:t>
              </m:r>
            </m:sub>
          </m:sSub>
          <m:r>
            <w:rPr>
              <w:rFonts w:ascii="Cambria Math" w:hAnsi="Cambria Math"/>
              <w:lang w:val="en-HK"/>
            </w:rPr>
            <m:t xml:space="preserve"> + </m:t>
          </m:r>
          <m:sSub>
            <m:sSubPr>
              <m:ctrlPr>
                <w:rPr>
                  <w:rFonts w:ascii="Cambria Math" w:hAnsi="Cambria Math"/>
                  <w:i/>
                  <w:lang w:val="en-HK"/>
                </w:rPr>
              </m:ctrlPr>
            </m:sSubPr>
            <m:e>
              <m:r>
                <w:rPr>
                  <w:rFonts w:ascii="Cambria Math" w:hAnsi="Cambria Math"/>
                  <w:lang w:val="en-HK"/>
                </w:rPr>
                <m:t>λ</m:t>
              </m:r>
            </m:e>
            <m:sub>
              <m:r>
                <w:rPr>
                  <w:rFonts w:ascii="Cambria Math" w:hAnsi="Cambria Math"/>
                  <w:lang w:val="en-HK"/>
                </w:rPr>
                <m:t>2,t</m:t>
              </m:r>
            </m:sub>
          </m:sSub>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i,mom,t</m:t>
              </m:r>
            </m:sub>
          </m:sSub>
          <m:r>
            <w:rPr>
              <w:rFonts w:ascii="Cambria Math" w:hAnsi="Cambria Math"/>
              <w:lang w:val="en-HK"/>
            </w:rPr>
            <m:t xml:space="preserve"> + </m:t>
          </m:r>
          <m:sSub>
            <m:sSubPr>
              <m:ctrlPr>
                <w:rPr>
                  <w:rFonts w:ascii="Cambria Math" w:hAnsi="Cambria Math"/>
                  <w:i/>
                  <w:lang w:val="en-HK"/>
                </w:rPr>
              </m:ctrlPr>
            </m:sSubPr>
            <m:e>
              <m:r>
                <w:rPr>
                  <w:rFonts w:ascii="Cambria Math" w:hAnsi="Cambria Math"/>
                  <w:lang w:val="en-HK"/>
                </w:rPr>
                <m:t>λ</m:t>
              </m:r>
            </m:e>
            <m:sub>
              <m:r>
                <w:rPr>
                  <w:rFonts w:ascii="Cambria Math" w:hAnsi="Cambria Math"/>
                  <w:lang w:val="en-HK"/>
                </w:rPr>
                <m:t>3,t</m:t>
              </m:r>
            </m:sub>
          </m:sSub>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i,turn,t</m:t>
              </m:r>
            </m:sub>
          </m:sSub>
          <m:r>
            <w:rPr>
              <w:rFonts w:ascii="Cambria Math" w:hAnsi="Cambria Math"/>
              <w:lang w:val="en-HK"/>
            </w:rPr>
            <m:t xml:space="preserve"> + </m:t>
          </m:r>
          <m:sSub>
            <m:sSubPr>
              <m:ctrlPr>
                <w:rPr>
                  <w:rFonts w:ascii="Cambria Math" w:hAnsi="Cambria Math"/>
                  <w:i/>
                  <w:lang w:val="en-HK"/>
                </w:rPr>
              </m:ctrlPr>
            </m:sSubPr>
            <m:e>
              <m:r>
                <w:rPr>
                  <w:rFonts w:ascii="Cambria Math" w:hAnsi="Cambria Math"/>
                  <w:lang w:val="en-HK"/>
                </w:rPr>
                <m:t>ϵ</m:t>
              </m:r>
            </m:e>
            <m:sub>
              <m:r>
                <w:rPr>
                  <w:rFonts w:ascii="Cambria Math" w:hAnsi="Cambria Math"/>
                  <w:lang w:val="en-HK"/>
                </w:rPr>
                <m:t>i,t+1</m:t>
              </m:r>
            </m:sub>
          </m:sSub>
        </m:oMath>
      </m:oMathPara>
    </w:p>
    <w:p w14:paraId="7C2701A5" w14:textId="7E947B87" w:rsidR="003F137F" w:rsidRPr="003F137F" w:rsidRDefault="0091574F" w:rsidP="003F137F">
      <w:r>
        <w:rPr>
          <w:rFonts w:hint="eastAsia"/>
        </w:rPr>
        <w:t>Where:</w:t>
      </w:r>
    </w:p>
    <w:p w14:paraId="3CFE2CD2" w14:textId="6F5E8400" w:rsidR="0091574F" w:rsidRDefault="00000000" w:rsidP="0091574F">
      <w:pPr>
        <w:rPr>
          <w:lang w:val="en-HK"/>
        </w:rPr>
      </w:pPr>
      <m:oMath>
        <m:sSub>
          <m:sSubPr>
            <m:ctrlPr>
              <w:rPr>
                <w:rFonts w:ascii="Cambria Math" w:hAnsi="Cambria Math"/>
                <w:i/>
                <w:lang w:val="en-HK"/>
              </w:rPr>
            </m:ctrlPr>
          </m:sSubPr>
          <m:e>
            <m:r>
              <w:rPr>
                <w:rFonts w:ascii="Cambria Math" w:hAnsi="Cambria Math"/>
                <w:lang w:val="en-HK"/>
              </w:rPr>
              <m:t>R</m:t>
            </m:r>
          </m:e>
          <m:sub>
            <m:r>
              <w:rPr>
                <w:rFonts w:ascii="Cambria Math" w:hAnsi="Cambria Math"/>
                <w:lang w:val="en-HK"/>
              </w:rPr>
              <m:t>i,t+1</m:t>
            </m:r>
          </m:sub>
        </m:sSub>
      </m:oMath>
      <w:r w:rsidR="0091574F" w:rsidRPr="0091574F">
        <w:rPr>
          <w:lang w:val="en-HK"/>
        </w:rPr>
        <w:t xml:space="preserve">: </w:t>
      </w:r>
      <w:r w:rsidR="00863E52">
        <w:rPr>
          <w:rFonts w:hint="eastAsia"/>
          <w:lang w:val="en-HK"/>
        </w:rPr>
        <w:t>r</w:t>
      </w:r>
      <w:r w:rsidR="0091574F" w:rsidRPr="0091574F">
        <w:rPr>
          <w:lang w:val="en-HK"/>
        </w:rPr>
        <w:t xml:space="preserve">eturn of stock </w:t>
      </w:r>
      <w:r w:rsidR="00863E52" w:rsidRPr="00863E52">
        <w:rPr>
          <w:rFonts w:ascii="Cambria Math" w:hAnsi="Cambria Math"/>
          <w:i/>
          <w:iCs/>
          <w:lang w:val="en-HK"/>
        </w:rPr>
        <w:t>i</w:t>
      </w:r>
      <w:r w:rsidR="0091574F" w:rsidRPr="0091574F">
        <w:rPr>
          <w:lang w:val="en-HK"/>
        </w:rPr>
        <w:t xml:space="preserve"> on day</w:t>
      </w:r>
      <w:r w:rsidR="00863E52">
        <w:rPr>
          <w:rFonts w:hint="eastAsia"/>
          <w:lang w:val="en-HK"/>
        </w:rPr>
        <w:t xml:space="preserve"> </w:t>
      </w:r>
      <w:r w:rsidR="0091574F" w:rsidRPr="00863E52">
        <w:rPr>
          <w:rFonts w:ascii="Cambria Math" w:hAnsi="Cambria Math"/>
          <w:i/>
          <w:iCs/>
          <w:lang w:val="en-HK"/>
        </w:rPr>
        <w:t>t+1</w:t>
      </w:r>
      <w:r w:rsidR="0091574F" w:rsidRPr="0091574F">
        <w:rPr>
          <w:lang w:val="en-HK"/>
        </w:rPr>
        <w:t>.</w:t>
      </w:r>
    </w:p>
    <w:p w14:paraId="11367C03" w14:textId="526B050C" w:rsidR="008E7C03" w:rsidRPr="0091574F" w:rsidRDefault="00000000" w:rsidP="0091574F">
      <w:pPr>
        <w:rPr>
          <w:lang w:val="en-HK"/>
        </w:rPr>
      </w:pPr>
      <m:oMath>
        <m:sSub>
          <m:sSubPr>
            <m:ctrlPr>
              <w:rPr>
                <w:rFonts w:ascii="Cambria Math" w:hAnsi="Cambria Math"/>
                <w:i/>
                <w:lang w:val="en-HK"/>
              </w:rPr>
            </m:ctrlPr>
          </m:sSubPr>
          <m:e>
            <m:r>
              <w:rPr>
                <w:rFonts w:ascii="Cambria Math" w:hAnsi="Cambria Math"/>
                <w:lang w:val="en-HK"/>
              </w:rPr>
              <m:t>α</m:t>
            </m:r>
          </m:e>
          <m:sub>
            <m:r>
              <w:rPr>
                <w:rFonts w:ascii="Cambria Math" w:hAnsi="Cambria Math"/>
                <w:lang w:val="en-HK"/>
              </w:rPr>
              <m:t>t</m:t>
            </m:r>
          </m:sub>
        </m:sSub>
      </m:oMath>
      <w:r w:rsidR="008E7C03" w:rsidRPr="008E7C03">
        <w:rPr>
          <w:lang w:val="en-HK"/>
        </w:rPr>
        <w:t>: common return component not explained by the three factors.</w:t>
      </w:r>
    </w:p>
    <w:p w14:paraId="7E0A36D2" w14:textId="249BE8A8" w:rsidR="0091574F" w:rsidRPr="0091574F" w:rsidRDefault="00000000" w:rsidP="0091574F">
      <w:pPr>
        <w:rPr>
          <w:lang w:val="en-HK"/>
        </w:rPr>
      </w:pPr>
      <m:oMath>
        <m:sSub>
          <m:sSubPr>
            <m:ctrlPr>
              <w:rPr>
                <w:rFonts w:ascii="Cambria Math" w:hAnsi="Cambria Math"/>
                <w:i/>
                <w:lang w:val="en-HK"/>
              </w:rPr>
            </m:ctrlPr>
          </m:sSubPr>
          <m:e>
            <m:r>
              <w:rPr>
                <w:rFonts w:ascii="Cambria Math" w:hAnsi="Cambria Math"/>
                <w:lang w:val="en-HK"/>
              </w:rPr>
              <m:t>λ</m:t>
            </m:r>
          </m:e>
          <m:sub>
            <m:r>
              <w:rPr>
                <w:rFonts w:ascii="Cambria Math" w:hAnsi="Cambria Math"/>
                <w:lang w:val="en-HK"/>
              </w:rPr>
              <m:t>j,t</m:t>
            </m:r>
          </m:sub>
        </m:sSub>
      </m:oMath>
      <w:r w:rsidR="0091574F" w:rsidRPr="0091574F">
        <w:rPr>
          <w:lang w:val="en-HK"/>
        </w:rPr>
        <w:t xml:space="preserve">: </w:t>
      </w:r>
      <w:r w:rsidR="00FD3EA6">
        <w:rPr>
          <w:rFonts w:hint="eastAsia"/>
          <w:lang w:val="en-HK"/>
        </w:rPr>
        <w:t>f</w:t>
      </w:r>
      <w:r w:rsidR="00FD3EA6" w:rsidRPr="00FD3EA6">
        <w:rPr>
          <w:lang w:val="en-HK"/>
        </w:rPr>
        <w:t xml:space="preserve">actor premium (risk premium) of factor </w:t>
      </w:r>
      <w:r w:rsidR="00FD3EA6" w:rsidRPr="00FD3EA6">
        <w:rPr>
          <w:rFonts w:ascii="Cambria Math" w:hAnsi="Cambria Math"/>
          <w:i/>
          <w:iCs/>
          <w:lang w:val="en-HK"/>
        </w:rPr>
        <w:t>j</w:t>
      </w:r>
      <w:r w:rsidR="00FD3EA6" w:rsidRPr="00FD3EA6">
        <w:rPr>
          <w:lang w:val="en-HK"/>
        </w:rPr>
        <w:t xml:space="preserve"> at day </w:t>
      </w:r>
      <w:r w:rsidR="00FD3EA6" w:rsidRPr="00FD3EA6">
        <w:rPr>
          <w:rFonts w:ascii="Cambria Math" w:hAnsi="Cambria Math"/>
          <w:i/>
          <w:iCs/>
          <w:lang w:val="en-HK"/>
        </w:rPr>
        <w:t>t</w:t>
      </w:r>
      <w:r w:rsidR="00FD3EA6" w:rsidRPr="00FD3EA6">
        <w:rPr>
          <w:lang w:val="en-HK"/>
        </w:rPr>
        <w:t xml:space="preserve">, representing the return investors demand for exposure to factor </w:t>
      </w:r>
      <w:r w:rsidR="00FD3EA6" w:rsidRPr="00FD3EA6">
        <w:rPr>
          <w:i/>
          <w:iCs/>
          <w:lang w:val="en-HK"/>
        </w:rPr>
        <w:t>j</w:t>
      </w:r>
      <w:r w:rsidR="00FD3EA6" w:rsidRPr="00FD3EA6">
        <w:rPr>
          <w:lang w:val="en-HK"/>
        </w:rPr>
        <w:t>.</w:t>
      </w:r>
    </w:p>
    <w:p w14:paraId="6BEA7ED3" w14:textId="6FFFF0BE" w:rsidR="00C10E22" w:rsidRPr="00C10E22" w:rsidRDefault="00000000" w:rsidP="00C10E22">
      <w:pPr>
        <w:rPr>
          <w:lang w:val="en-HK"/>
        </w:rPr>
      </w:pPr>
      <m:oMath>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i,skew,t</m:t>
            </m:r>
          </m:sub>
        </m:sSub>
      </m:oMath>
      <w:r w:rsidR="00C10E22" w:rsidRPr="00C10E22">
        <w:rPr>
          <w:lang w:val="en-HK"/>
        </w:rPr>
        <w:t xml:space="preserve">: </w:t>
      </w:r>
      <w:r w:rsidR="00C10E22">
        <w:rPr>
          <w:rFonts w:hint="eastAsia"/>
          <w:lang w:val="en-HK"/>
        </w:rPr>
        <w:t>s</w:t>
      </w:r>
      <w:r w:rsidR="00C10E22" w:rsidRPr="00C10E22">
        <w:rPr>
          <w:lang w:val="en-HK"/>
        </w:rPr>
        <w:t xml:space="preserve">tandardized skewness factor value of stock </w:t>
      </w:r>
      <w:r w:rsidR="00C10E22" w:rsidRPr="00C10E22">
        <w:rPr>
          <w:rFonts w:ascii="Cambria Math" w:hAnsi="Cambria Math"/>
          <w:i/>
          <w:iCs/>
          <w:lang w:val="en-HK"/>
        </w:rPr>
        <w:t>i</w:t>
      </w:r>
      <w:r w:rsidR="00C10E22" w:rsidRPr="00C10E22">
        <w:rPr>
          <w:i/>
          <w:iCs/>
          <w:lang w:val="en-HK"/>
        </w:rPr>
        <w:t xml:space="preserve"> </w:t>
      </w:r>
      <w:r w:rsidR="00C10E22" w:rsidRPr="00C10E22">
        <w:rPr>
          <w:lang w:val="en-HK"/>
        </w:rPr>
        <w:t xml:space="preserve">at day </w:t>
      </w:r>
      <w:r w:rsidR="00C10E22" w:rsidRPr="00C10E22">
        <w:rPr>
          <w:rFonts w:ascii="Cambria Math" w:hAnsi="Cambria Math"/>
          <w:i/>
          <w:iCs/>
          <w:lang w:val="en-HK"/>
        </w:rPr>
        <w:t>t</w:t>
      </w:r>
      <w:r w:rsidR="00C10E22" w:rsidRPr="00C10E22">
        <w:rPr>
          <w:lang w:val="en-HK"/>
        </w:rPr>
        <w:t>.</w:t>
      </w:r>
    </w:p>
    <w:p w14:paraId="1E1056D8" w14:textId="772CF16E" w:rsidR="00C10E22" w:rsidRPr="00C10E22" w:rsidRDefault="00000000" w:rsidP="00C10E22">
      <w:pPr>
        <w:rPr>
          <w:lang w:val="en-HK"/>
        </w:rPr>
      </w:pPr>
      <m:oMath>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i,mom,t</m:t>
            </m:r>
          </m:sub>
        </m:sSub>
      </m:oMath>
      <w:r w:rsidR="00C10E22" w:rsidRPr="00C10E22">
        <w:rPr>
          <w:lang w:val="en-HK"/>
        </w:rPr>
        <w:t xml:space="preserve">: </w:t>
      </w:r>
      <w:r w:rsidR="00C10E22">
        <w:rPr>
          <w:rFonts w:hint="eastAsia"/>
          <w:lang w:val="en-HK"/>
        </w:rPr>
        <w:t>s</w:t>
      </w:r>
      <w:r w:rsidR="00C10E22" w:rsidRPr="00C10E22">
        <w:rPr>
          <w:lang w:val="en-HK"/>
        </w:rPr>
        <w:t xml:space="preserve">tandardized momentum factor value of stock </w:t>
      </w:r>
      <w:r w:rsidR="00C10E22" w:rsidRPr="00C10E22">
        <w:rPr>
          <w:rFonts w:ascii="Cambria Math" w:hAnsi="Cambria Math"/>
          <w:i/>
          <w:iCs/>
          <w:lang w:val="en-HK"/>
        </w:rPr>
        <w:t xml:space="preserve">i </w:t>
      </w:r>
      <w:r w:rsidR="00C10E22" w:rsidRPr="00C10E22">
        <w:rPr>
          <w:lang w:val="en-HK"/>
        </w:rPr>
        <w:t xml:space="preserve">at day </w:t>
      </w:r>
      <w:r w:rsidR="00C10E22" w:rsidRPr="00C10E22">
        <w:rPr>
          <w:rFonts w:ascii="Cambria Math" w:hAnsi="Cambria Math"/>
          <w:i/>
          <w:iCs/>
          <w:lang w:val="en-HK"/>
        </w:rPr>
        <w:t>t</w:t>
      </w:r>
      <w:r w:rsidR="00C10E22" w:rsidRPr="00C10E22">
        <w:rPr>
          <w:lang w:val="en-HK"/>
        </w:rPr>
        <w:t>.</w:t>
      </w:r>
    </w:p>
    <w:p w14:paraId="68E621E1" w14:textId="72D208A1" w:rsidR="0091574F" w:rsidRDefault="00000000" w:rsidP="00C10E22">
      <w:pPr>
        <w:rPr>
          <w:lang w:val="en-HK"/>
        </w:rPr>
      </w:pPr>
      <m:oMath>
        <m:sSub>
          <m:sSubPr>
            <m:ctrlPr>
              <w:rPr>
                <w:rFonts w:ascii="Cambria Math" w:hAnsi="Cambria Math"/>
                <w:i/>
                <w:lang w:val="en-HK"/>
              </w:rPr>
            </m:ctrlPr>
          </m:sSubPr>
          <m:e>
            <m:r>
              <w:rPr>
                <w:rFonts w:ascii="Cambria Math" w:hAnsi="Cambria Math"/>
                <w:lang w:val="en-HK"/>
              </w:rPr>
              <m:t>f</m:t>
            </m:r>
          </m:e>
          <m:sub>
            <m:r>
              <w:rPr>
                <w:rFonts w:ascii="Cambria Math" w:hAnsi="Cambria Math"/>
                <w:lang w:val="en-HK"/>
              </w:rPr>
              <m:t>i,turn,t</m:t>
            </m:r>
          </m:sub>
        </m:sSub>
      </m:oMath>
      <w:r w:rsidR="00C10E22" w:rsidRPr="00C10E22">
        <w:rPr>
          <w:lang w:val="en-HK"/>
        </w:rPr>
        <w:t xml:space="preserve">: </w:t>
      </w:r>
      <w:r w:rsidR="00C10E22">
        <w:rPr>
          <w:rFonts w:hint="eastAsia"/>
          <w:lang w:val="en-HK"/>
        </w:rPr>
        <w:t>s</w:t>
      </w:r>
      <w:r w:rsidR="00C10E22" w:rsidRPr="00C10E22">
        <w:rPr>
          <w:lang w:val="en-HK"/>
        </w:rPr>
        <w:t xml:space="preserve">tandardized turnover factor value of stock </w:t>
      </w:r>
      <w:r w:rsidR="00C10E22" w:rsidRPr="00C10E22">
        <w:rPr>
          <w:rFonts w:ascii="Cambria Math" w:hAnsi="Cambria Math"/>
          <w:i/>
          <w:iCs/>
          <w:lang w:val="en-HK"/>
        </w:rPr>
        <w:t>i</w:t>
      </w:r>
      <w:r w:rsidR="00C10E22" w:rsidRPr="00C10E22">
        <w:rPr>
          <w:i/>
          <w:iCs/>
          <w:lang w:val="en-HK"/>
        </w:rPr>
        <w:t xml:space="preserve"> </w:t>
      </w:r>
      <w:r w:rsidR="00C10E22" w:rsidRPr="00C10E22">
        <w:rPr>
          <w:lang w:val="en-HK"/>
        </w:rPr>
        <w:t xml:space="preserve">at day </w:t>
      </w:r>
      <w:r w:rsidR="00C10E22" w:rsidRPr="00C10E22">
        <w:rPr>
          <w:rFonts w:ascii="Cambria Math" w:hAnsi="Cambria Math"/>
          <w:i/>
          <w:iCs/>
          <w:lang w:val="en-HK"/>
        </w:rPr>
        <w:t>t</w:t>
      </w:r>
      <w:r w:rsidR="00C10E22" w:rsidRPr="00C10E22">
        <w:rPr>
          <w:lang w:val="en-HK"/>
        </w:rPr>
        <w:t>.</w:t>
      </w:r>
    </w:p>
    <w:p w14:paraId="72C7262B" w14:textId="64F29BC2" w:rsidR="00FD3EA6" w:rsidRPr="00FD3EA6" w:rsidRDefault="00000000" w:rsidP="00FD3EA6">
      <w:pPr>
        <w:rPr>
          <w:lang w:val="en-HK"/>
        </w:rPr>
      </w:pPr>
      <m:oMath>
        <m:sSub>
          <m:sSubPr>
            <m:ctrlPr>
              <w:rPr>
                <w:rFonts w:ascii="Cambria Math" w:hAnsi="Cambria Math"/>
                <w:i/>
                <w:lang w:val="en-HK"/>
              </w:rPr>
            </m:ctrlPr>
          </m:sSubPr>
          <m:e>
            <m:r>
              <w:rPr>
                <w:rFonts w:ascii="Cambria Math" w:hAnsi="Cambria Math"/>
                <w:lang w:val="en-HK"/>
              </w:rPr>
              <m:t>ϵ</m:t>
            </m:r>
          </m:e>
          <m:sub>
            <m:r>
              <w:rPr>
                <w:rFonts w:ascii="Cambria Math" w:hAnsi="Cambria Math"/>
                <w:lang w:val="en-HK"/>
              </w:rPr>
              <m:t>i,t+1</m:t>
            </m:r>
          </m:sub>
        </m:sSub>
      </m:oMath>
      <w:r w:rsidR="00FD3EA6" w:rsidRPr="00FD3EA6">
        <w:rPr>
          <w:lang w:val="en-HK"/>
        </w:rPr>
        <w:t xml:space="preserve">: </w:t>
      </w:r>
      <w:r w:rsidR="00FD3EA6">
        <w:rPr>
          <w:rFonts w:hint="eastAsia"/>
          <w:lang w:val="en-HK"/>
        </w:rPr>
        <w:t>t</w:t>
      </w:r>
      <w:r w:rsidR="00FD3EA6" w:rsidRPr="00FD3EA6">
        <w:rPr>
          <w:lang w:val="en-HK"/>
        </w:rPr>
        <w:t xml:space="preserve">he idiosyncratic error term of stock </w:t>
      </w:r>
      <w:r w:rsidR="00FD3EA6" w:rsidRPr="00FD3EA6">
        <w:rPr>
          <w:rFonts w:ascii="Cambria Math" w:hAnsi="Cambria Math"/>
          <w:i/>
          <w:iCs/>
          <w:lang w:val="en-HK"/>
        </w:rPr>
        <w:t>i</w:t>
      </w:r>
      <w:r w:rsidR="00FD3EA6" w:rsidRPr="00FD3EA6">
        <w:rPr>
          <w:lang w:val="en-HK"/>
        </w:rPr>
        <w:t xml:space="preserve"> at day </w:t>
      </w:r>
      <w:r w:rsidR="00FD3EA6" w:rsidRPr="00FD3EA6">
        <w:rPr>
          <w:rFonts w:ascii="Cambria Math" w:hAnsi="Cambria Math"/>
          <w:i/>
          <w:iCs/>
          <w:lang w:val="en-HK"/>
        </w:rPr>
        <w:t>t+1</w:t>
      </w:r>
      <w:r w:rsidR="00FD3EA6" w:rsidRPr="00FD3EA6">
        <w:rPr>
          <w:lang w:val="en-HK"/>
        </w:rPr>
        <w:t>, which is assumed to be cross-sectionally uncorrelated.</w:t>
      </w:r>
    </w:p>
    <w:p w14:paraId="47EF9A51" w14:textId="77777777" w:rsidR="008E7C03" w:rsidRPr="0091574F" w:rsidRDefault="008E7C03" w:rsidP="0091574F">
      <w:pPr>
        <w:rPr>
          <w:lang w:val="en-HK"/>
        </w:rPr>
      </w:pPr>
    </w:p>
    <w:p w14:paraId="48EAFB0E" w14:textId="2CCEDA82" w:rsidR="0091574F" w:rsidRPr="0091574F" w:rsidRDefault="0091574F" w:rsidP="0091574F">
      <w:pPr>
        <w:rPr>
          <w:lang w:val="en-HK"/>
        </w:rPr>
      </w:pPr>
      <w:r w:rsidRPr="0091574F">
        <w:rPr>
          <w:lang w:val="en-HK"/>
        </w:rPr>
        <w:t>The regression adopts Weighted Least Squares (WLS) with the square root of market capitalization as weight to reduce noise interference from small-cap stocks.</w:t>
      </w:r>
    </w:p>
    <w:p w14:paraId="77F4AB8B" w14:textId="48B3D3C0" w:rsidR="00D613D7" w:rsidRDefault="0091574F" w:rsidP="0091574F">
      <w:pPr>
        <w:rPr>
          <w:lang w:val="en-HK"/>
        </w:rPr>
      </w:pPr>
      <w:r w:rsidRPr="0091574F">
        <w:rPr>
          <w:lang w:val="en-HK"/>
        </w:rPr>
        <w:lastRenderedPageBreak/>
        <w:t xml:space="preserve">After obtaining the daily </w:t>
      </w:r>
      <m:oMath>
        <m:sSub>
          <m:sSubPr>
            <m:ctrlPr>
              <w:rPr>
                <w:rFonts w:ascii="Cambria Math" w:hAnsi="Cambria Math"/>
                <w:i/>
                <w:lang w:val="en-HK"/>
              </w:rPr>
            </m:ctrlPr>
          </m:sSubPr>
          <m:e>
            <m:r>
              <w:rPr>
                <w:rFonts w:ascii="Cambria Math" w:hAnsi="Cambria Math"/>
                <w:lang w:val="en-HK"/>
              </w:rPr>
              <m:t>λ</m:t>
            </m:r>
          </m:e>
          <m:sub>
            <m:r>
              <w:rPr>
                <w:rFonts w:ascii="Cambria Math" w:hAnsi="Cambria Math"/>
                <w:lang w:val="en-HK"/>
              </w:rPr>
              <m:t>t</m:t>
            </m:r>
          </m:sub>
        </m:sSub>
      </m:oMath>
      <w:r w:rsidR="00863E52">
        <w:rPr>
          <w:rFonts w:hint="eastAsia"/>
          <w:lang w:val="en-HK"/>
        </w:rPr>
        <w:t xml:space="preserve"> </w:t>
      </w:r>
      <w:r w:rsidRPr="0091574F">
        <w:rPr>
          <w:lang w:val="en-HK"/>
        </w:rPr>
        <w:t>series, we calculate its time-series mean and t-statistic to verify whether the factor risk premium is significantly different from zero.</w:t>
      </w:r>
    </w:p>
    <w:p w14:paraId="3757B2AE" w14:textId="77777777" w:rsidR="0091574F" w:rsidRPr="00863E52" w:rsidRDefault="0091574F" w:rsidP="0091574F">
      <w:pPr>
        <w:rPr>
          <w:lang w:val="en-HK"/>
        </w:rPr>
      </w:pPr>
    </w:p>
    <w:p w14:paraId="28C95580" w14:textId="77777777" w:rsidR="00DA6225" w:rsidRDefault="00DA6225">
      <w:r w:rsidRPr="00DA6225">
        <w:t xml:space="preserve">The Fama-MacBeth test results indicate that the turnover factor possesses the strongest predictive power within the model, with a t-statistic of -4.08, well exceeding the critical value of 1.96 at the 5% significance level, confirming a significant and stable negative risk premium. </w:t>
      </w:r>
    </w:p>
    <w:p w14:paraId="6CB8E755" w14:textId="30CC4D97" w:rsidR="00707739" w:rsidRDefault="00DA6225">
      <w:r w:rsidRPr="00DA6225">
        <w:t>In contrast, after eliminating disturbances from industry, market capitalization and other factors, the momentum factor and skewness factor show weak independent predictive ability, with t-statistics standing at -0.67 and 0.99 respectively, both failing to reach the significance threshold. Although the momentum factor delivers strong cross-sectional explanatory power on 31% of trading days measured by the proportion of periods with absolute t-statistics above 2, it still lacks sufficient return stability across the full sample period.</w:t>
      </w:r>
    </w:p>
    <w:p w14:paraId="7ACBE66E" w14:textId="77777777" w:rsidR="00707739" w:rsidRPr="00D613D7" w:rsidRDefault="00707739"/>
    <w:sectPr w:rsidR="00707739" w:rsidRPr="00D613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E21A" w14:textId="77777777" w:rsidR="00C72FE6" w:rsidRDefault="00C72FE6" w:rsidP="00460F60">
      <w:r>
        <w:separator/>
      </w:r>
    </w:p>
  </w:endnote>
  <w:endnote w:type="continuationSeparator" w:id="0">
    <w:p w14:paraId="2FE236C0" w14:textId="77777777" w:rsidR="00C72FE6" w:rsidRDefault="00C72FE6" w:rsidP="00460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7C5B" w14:textId="77777777" w:rsidR="00C72FE6" w:rsidRDefault="00C72FE6" w:rsidP="00460F60">
      <w:r>
        <w:separator/>
      </w:r>
    </w:p>
  </w:footnote>
  <w:footnote w:type="continuationSeparator" w:id="0">
    <w:p w14:paraId="1D7EA3B9" w14:textId="77777777" w:rsidR="00C72FE6" w:rsidRDefault="00C72FE6" w:rsidP="00460F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53C"/>
    <w:multiLevelType w:val="hybridMultilevel"/>
    <w:tmpl w:val="CA801B5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FB1684"/>
    <w:multiLevelType w:val="hybridMultilevel"/>
    <w:tmpl w:val="FD345EC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9343B4A"/>
    <w:multiLevelType w:val="multilevel"/>
    <w:tmpl w:val="A7C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C3352"/>
    <w:multiLevelType w:val="hybridMultilevel"/>
    <w:tmpl w:val="0B064268"/>
    <w:lvl w:ilvl="0" w:tplc="A5DA14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4842BD"/>
    <w:multiLevelType w:val="hybridMultilevel"/>
    <w:tmpl w:val="3538ECB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8BB6F6B"/>
    <w:multiLevelType w:val="hybridMultilevel"/>
    <w:tmpl w:val="6C90354A"/>
    <w:lvl w:ilvl="0" w:tplc="3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5815FF"/>
    <w:multiLevelType w:val="hybridMultilevel"/>
    <w:tmpl w:val="12BCFBB4"/>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25B24470"/>
    <w:multiLevelType w:val="hybridMultilevel"/>
    <w:tmpl w:val="63AE9E66"/>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C5B48B1"/>
    <w:multiLevelType w:val="hybridMultilevel"/>
    <w:tmpl w:val="F07EC6DE"/>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F8C38DF"/>
    <w:multiLevelType w:val="multilevel"/>
    <w:tmpl w:val="151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056DF"/>
    <w:multiLevelType w:val="hybridMultilevel"/>
    <w:tmpl w:val="EA44E5B4"/>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37EF10D3"/>
    <w:multiLevelType w:val="hybridMultilevel"/>
    <w:tmpl w:val="657E067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28B174E"/>
    <w:multiLevelType w:val="hybridMultilevel"/>
    <w:tmpl w:val="82DE11B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34F6355"/>
    <w:multiLevelType w:val="hybridMultilevel"/>
    <w:tmpl w:val="DA0EC80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35B39EE"/>
    <w:multiLevelType w:val="hybridMultilevel"/>
    <w:tmpl w:val="26107F3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502C0006"/>
    <w:multiLevelType w:val="multilevel"/>
    <w:tmpl w:val="317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17278"/>
    <w:multiLevelType w:val="hybridMultilevel"/>
    <w:tmpl w:val="699ABB96"/>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54714981"/>
    <w:multiLevelType w:val="hybridMultilevel"/>
    <w:tmpl w:val="2E8C0BE0"/>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58236EB3"/>
    <w:multiLevelType w:val="hybridMultilevel"/>
    <w:tmpl w:val="18DC140E"/>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6E5F7FAE"/>
    <w:multiLevelType w:val="multilevel"/>
    <w:tmpl w:val="FF22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D728B"/>
    <w:multiLevelType w:val="hybridMultilevel"/>
    <w:tmpl w:val="87682108"/>
    <w:lvl w:ilvl="0" w:tplc="3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AA27B0"/>
    <w:multiLevelType w:val="hybridMultilevel"/>
    <w:tmpl w:val="E4EA5FC2"/>
    <w:lvl w:ilvl="0" w:tplc="3C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D76BC2"/>
    <w:multiLevelType w:val="hybridMultilevel"/>
    <w:tmpl w:val="6022555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3" w15:restartNumberingAfterBreak="0">
    <w:nsid w:val="77EA0D07"/>
    <w:multiLevelType w:val="hybridMultilevel"/>
    <w:tmpl w:val="FD6CCC9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27634401">
    <w:abstractNumId w:val="3"/>
  </w:num>
  <w:num w:numId="2" w16cid:durableId="24448630">
    <w:abstractNumId w:val="23"/>
  </w:num>
  <w:num w:numId="3" w16cid:durableId="1435591020">
    <w:abstractNumId w:val="12"/>
  </w:num>
  <w:num w:numId="4" w16cid:durableId="519004459">
    <w:abstractNumId w:val="0"/>
  </w:num>
  <w:num w:numId="5" w16cid:durableId="1611816802">
    <w:abstractNumId w:val="4"/>
  </w:num>
  <w:num w:numId="6" w16cid:durableId="1131751473">
    <w:abstractNumId w:val="19"/>
  </w:num>
  <w:num w:numId="7" w16cid:durableId="1114054103">
    <w:abstractNumId w:val="21"/>
  </w:num>
  <w:num w:numId="8" w16cid:durableId="323704560">
    <w:abstractNumId w:val="1"/>
  </w:num>
  <w:num w:numId="9" w16cid:durableId="816805978">
    <w:abstractNumId w:val="9"/>
  </w:num>
  <w:num w:numId="10" w16cid:durableId="224491061">
    <w:abstractNumId w:val="2"/>
  </w:num>
  <w:num w:numId="11" w16cid:durableId="64762200">
    <w:abstractNumId w:val="14"/>
  </w:num>
  <w:num w:numId="12" w16cid:durableId="1155149013">
    <w:abstractNumId w:val="6"/>
  </w:num>
  <w:num w:numId="13" w16cid:durableId="887497638">
    <w:abstractNumId w:val="13"/>
  </w:num>
  <w:num w:numId="14" w16cid:durableId="798642936">
    <w:abstractNumId w:val="11"/>
  </w:num>
  <w:num w:numId="15" w16cid:durableId="1105270943">
    <w:abstractNumId w:val="10"/>
  </w:num>
  <w:num w:numId="16" w16cid:durableId="303236468">
    <w:abstractNumId w:val="18"/>
  </w:num>
  <w:num w:numId="17" w16cid:durableId="1713655749">
    <w:abstractNumId w:val="22"/>
  </w:num>
  <w:num w:numId="18" w16cid:durableId="225531954">
    <w:abstractNumId w:val="20"/>
  </w:num>
  <w:num w:numId="19" w16cid:durableId="1010908101">
    <w:abstractNumId w:val="5"/>
  </w:num>
  <w:num w:numId="20" w16cid:durableId="144317136">
    <w:abstractNumId w:val="16"/>
  </w:num>
  <w:num w:numId="21" w16cid:durableId="414402191">
    <w:abstractNumId w:val="15"/>
  </w:num>
  <w:num w:numId="22" w16cid:durableId="1441488844">
    <w:abstractNumId w:val="17"/>
  </w:num>
  <w:num w:numId="23" w16cid:durableId="25181061">
    <w:abstractNumId w:val="7"/>
  </w:num>
  <w:num w:numId="24" w16cid:durableId="73204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783"/>
    <w:rsid w:val="00016338"/>
    <w:rsid w:val="00042413"/>
    <w:rsid w:val="00044033"/>
    <w:rsid w:val="00076368"/>
    <w:rsid w:val="000C19E0"/>
    <w:rsid w:val="000D4783"/>
    <w:rsid w:val="000D6F12"/>
    <w:rsid w:val="000E2C59"/>
    <w:rsid w:val="000E4F4C"/>
    <w:rsid w:val="00151256"/>
    <w:rsid w:val="00171FAF"/>
    <w:rsid w:val="001B5C9E"/>
    <w:rsid w:val="001D2D8C"/>
    <w:rsid w:val="001E2666"/>
    <w:rsid w:val="001E4801"/>
    <w:rsid w:val="00275090"/>
    <w:rsid w:val="002C32F9"/>
    <w:rsid w:val="002E2194"/>
    <w:rsid w:val="00306AFA"/>
    <w:rsid w:val="003302BB"/>
    <w:rsid w:val="00347A18"/>
    <w:rsid w:val="00354F0A"/>
    <w:rsid w:val="003A0426"/>
    <w:rsid w:val="003B4F18"/>
    <w:rsid w:val="003E2C09"/>
    <w:rsid w:val="003F137F"/>
    <w:rsid w:val="00460F60"/>
    <w:rsid w:val="005A7751"/>
    <w:rsid w:val="005F7DCD"/>
    <w:rsid w:val="00607026"/>
    <w:rsid w:val="00615447"/>
    <w:rsid w:val="00635DE4"/>
    <w:rsid w:val="006775E0"/>
    <w:rsid w:val="00683AB4"/>
    <w:rsid w:val="006A4D33"/>
    <w:rsid w:val="006D787B"/>
    <w:rsid w:val="00707739"/>
    <w:rsid w:val="00715D77"/>
    <w:rsid w:val="00792501"/>
    <w:rsid w:val="00863E52"/>
    <w:rsid w:val="00886814"/>
    <w:rsid w:val="008A544F"/>
    <w:rsid w:val="008B3F42"/>
    <w:rsid w:val="008C069E"/>
    <w:rsid w:val="008E7C03"/>
    <w:rsid w:val="0091574F"/>
    <w:rsid w:val="00952D24"/>
    <w:rsid w:val="009A79C7"/>
    <w:rsid w:val="009C4D58"/>
    <w:rsid w:val="009D46DD"/>
    <w:rsid w:val="009E47D3"/>
    <w:rsid w:val="009F5579"/>
    <w:rsid w:val="009F5F6E"/>
    <w:rsid w:val="00A4081F"/>
    <w:rsid w:val="00A90DF3"/>
    <w:rsid w:val="00AD33B5"/>
    <w:rsid w:val="00B11855"/>
    <w:rsid w:val="00B14C6E"/>
    <w:rsid w:val="00B502BF"/>
    <w:rsid w:val="00B61B45"/>
    <w:rsid w:val="00BD1541"/>
    <w:rsid w:val="00C06BC7"/>
    <w:rsid w:val="00C10E22"/>
    <w:rsid w:val="00C378D0"/>
    <w:rsid w:val="00C45ACC"/>
    <w:rsid w:val="00C52E5F"/>
    <w:rsid w:val="00C72FE6"/>
    <w:rsid w:val="00D03E72"/>
    <w:rsid w:val="00D24CA4"/>
    <w:rsid w:val="00D53259"/>
    <w:rsid w:val="00D613D7"/>
    <w:rsid w:val="00D67708"/>
    <w:rsid w:val="00D77E4C"/>
    <w:rsid w:val="00D825C2"/>
    <w:rsid w:val="00D8771C"/>
    <w:rsid w:val="00DA2E76"/>
    <w:rsid w:val="00DA6225"/>
    <w:rsid w:val="00DB514F"/>
    <w:rsid w:val="00DC5B0D"/>
    <w:rsid w:val="00E34FF7"/>
    <w:rsid w:val="00E64D9E"/>
    <w:rsid w:val="00E66388"/>
    <w:rsid w:val="00EC4660"/>
    <w:rsid w:val="00F148DA"/>
    <w:rsid w:val="00F53176"/>
    <w:rsid w:val="00F82A8E"/>
    <w:rsid w:val="00FA560B"/>
    <w:rsid w:val="00FD1CB4"/>
    <w:rsid w:val="00FD3EA6"/>
    <w:rsid w:val="00FF292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C3F6F"/>
  <w15:chartTrackingRefBased/>
  <w15:docId w15:val="{D0938520-0D77-A748-9625-E1A8A623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8771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A90D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FA560B"/>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3D7"/>
    <w:rPr>
      <w:color w:val="0563C1" w:themeColor="hyperlink"/>
      <w:u w:val="single"/>
    </w:rPr>
  </w:style>
  <w:style w:type="character" w:styleId="UnresolvedMention">
    <w:name w:val="Unresolved Mention"/>
    <w:basedOn w:val="DefaultParagraphFont"/>
    <w:uiPriority w:val="99"/>
    <w:semiHidden/>
    <w:unhideWhenUsed/>
    <w:rsid w:val="00D613D7"/>
    <w:rPr>
      <w:color w:val="605E5C"/>
      <w:shd w:val="clear" w:color="auto" w:fill="E1DFDD"/>
    </w:rPr>
  </w:style>
  <w:style w:type="paragraph" w:styleId="ListParagraph">
    <w:name w:val="List Paragraph"/>
    <w:basedOn w:val="Normal"/>
    <w:uiPriority w:val="34"/>
    <w:qFormat/>
    <w:rsid w:val="00D613D7"/>
    <w:pPr>
      <w:ind w:firstLineChars="200" w:firstLine="420"/>
    </w:pPr>
  </w:style>
  <w:style w:type="character" w:customStyle="1" w:styleId="Heading1Char">
    <w:name w:val="Heading 1 Char"/>
    <w:basedOn w:val="DefaultParagraphFont"/>
    <w:link w:val="Heading1"/>
    <w:uiPriority w:val="9"/>
    <w:rsid w:val="00D8771C"/>
    <w:rPr>
      <w:b/>
      <w:bCs/>
      <w:kern w:val="44"/>
      <w:sz w:val="44"/>
      <w:szCs w:val="44"/>
    </w:rPr>
  </w:style>
  <w:style w:type="paragraph" w:styleId="TOCHeading">
    <w:name w:val="TOC Heading"/>
    <w:basedOn w:val="Heading1"/>
    <w:next w:val="Normal"/>
    <w:uiPriority w:val="39"/>
    <w:unhideWhenUsed/>
    <w:qFormat/>
    <w:rsid w:val="00D8771C"/>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TOC1">
    <w:name w:val="toc 1"/>
    <w:basedOn w:val="Normal"/>
    <w:next w:val="Normal"/>
    <w:autoRedefine/>
    <w:uiPriority w:val="39"/>
    <w:unhideWhenUsed/>
    <w:rsid w:val="00D8771C"/>
    <w:pPr>
      <w:spacing w:before="240" w:after="120"/>
      <w:jc w:val="left"/>
    </w:pPr>
    <w:rPr>
      <w:rFonts w:eastAsiaTheme="minorHAnsi"/>
      <w:b/>
      <w:bCs/>
      <w:sz w:val="20"/>
      <w:szCs w:val="20"/>
    </w:rPr>
  </w:style>
  <w:style w:type="paragraph" w:styleId="TOC2">
    <w:name w:val="toc 2"/>
    <w:basedOn w:val="Normal"/>
    <w:next w:val="Normal"/>
    <w:autoRedefine/>
    <w:uiPriority w:val="39"/>
    <w:unhideWhenUsed/>
    <w:rsid w:val="00D8771C"/>
    <w:pPr>
      <w:spacing w:before="120"/>
      <w:ind w:left="210"/>
      <w:jc w:val="left"/>
    </w:pPr>
    <w:rPr>
      <w:rFonts w:eastAsiaTheme="minorHAnsi"/>
      <w:i/>
      <w:iCs/>
      <w:sz w:val="20"/>
      <w:szCs w:val="20"/>
    </w:rPr>
  </w:style>
  <w:style w:type="paragraph" w:styleId="TOC3">
    <w:name w:val="toc 3"/>
    <w:basedOn w:val="Normal"/>
    <w:next w:val="Normal"/>
    <w:autoRedefine/>
    <w:uiPriority w:val="39"/>
    <w:unhideWhenUsed/>
    <w:rsid w:val="00D8771C"/>
    <w:pPr>
      <w:ind w:left="420"/>
      <w:jc w:val="left"/>
    </w:pPr>
    <w:rPr>
      <w:rFonts w:eastAsiaTheme="minorHAnsi"/>
      <w:sz w:val="20"/>
      <w:szCs w:val="20"/>
    </w:rPr>
  </w:style>
  <w:style w:type="paragraph" w:styleId="TOC4">
    <w:name w:val="toc 4"/>
    <w:basedOn w:val="Normal"/>
    <w:next w:val="Normal"/>
    <w:autoRedefine/>
    <w:uiPriority w:val="39"/>
    <w:semiHidden/>
    <w:unhideWhenUsed/>
    <w:rsid w:val="00D8771C"/>
    <w:pPr>
      <w:ind w:left="630"/>
      <w:jc w:val="left"/>
    </w:pPr>
    <w:rPr>
      <w:rFonts w:eastAsiaTheme="minorHAnsi"/>
      <w:sz w:val="20"/>
      <w:szCs w:val="20"/>
    </w:rPr>
  </w:style>
  <w:style w:type="paragraph" w:styleId="TOC5">
    <w:name w:val="toc 5"/>
    <w:basedOn w:val="Normal"/>
    <w:next w:val="Normal"/>
    <w:autoRedefine/>
    <w:uiPriority w:val="39"/>
    <w:semiHidden/>
    <w:unhideWhenUsed/>
    <w:rsid w:val="00D8771C"/>
    <w:pPr>
      <w:ind w:left="840"/>
      <w:jc w:val="left"/>
    </w:pPr>
    <w:rPr>
      <w:rFonts w:eastAsiaTheme="minorHAnsi"/>
      <w:sz w:val="20"/>
      <w:szCs w:val="20"/>
    </w:rPr>
  </w:style>
  <w:style w:type="paragraph" w:styleId="TOC6">
    <w:name w:val="toc 6"/>
    <w:basedOn w:val="Normal"/>
    <w:next w:val="Normal"/>
    <w:autoRedefine/>
    <w:uiPriority w:val="39"/>
    <w:semiHidden/>
    <w:unhideWhenUsed/>
    <w:rsid w:val="00D8771C"/>
    <w:pPr>
      <w:ind w:left="1050"/>
      <w:jc w:val="left"/>
    </w:pPr>
    <w:rPr>
      <w:rFonts w:eastAsiaTheme="minorHAnsi"/>
      <w:sz w:val="20"/>
      <w:szCs w:val="20"/>
    </w:rPr>
  </w:style>
  <w:style w:type="paragraph" w:styleId="TOC7">
    <w:name w:val="toc 7"/>
    <w:basedOn w:val="Normal"/>
    <w:next w:val="Normal"/>
    <w:autoRedefine/>
    <w:uiPriority w:val="39"/>
    <w:semiHidden/>
    <w:unhideWhenUsed/>
    <w:rsid w:val="00D8771C"/>
    <w:pPr>
      <w:ind w:left="1260"/>
      <w:jc w:val="left"/>
    </w:pPr>
    <w:rPr>
      <w:rFonts w:eastAsiaTheme="minorHAnsi"/>
      <w:sz w:val="20"/>
      <w:szCs w:val="20"/>
    </w:rPr>
  </w:style>
  <w:style w:type="paragraph" w:styleId="TOC8">
    <w:name w:val="toc 8"/>
    <w:basedOn w:val="Normal"/>
    <w:next w:val="Normal"/>
    <w:autoRedefine/>
    <w:uiPriority w:val="39"/>
    <w:semiHidden/>
    <w:unhideWhenUsed/>
    <w:rsid w:val="00D8771C"/>
    <w:pPr>
      <w:ind w:left="1470"/>
      <w:jc w:val="left"/>
    </w:pPr>
    <w:rPr>
      <w:rFonts w:eastAsiaTheme="minorHAnsi"/>
      <w:sz w:val="20"/>
      <w:szCs w:val="20"/>
    </w:rPr>
  </w:style>
  <w:style w:type="paragraph" w:styleId="TOC9">
    <w:name w:val="toc 9"/>
    <w:basedOn w:val="Normal"/>
    <w:next w:val="Normal"/>
    <w:autoRedefine/>
    <w:uiPriority w:val="39"/>
    <w:semiHidden/>
    <w:unhideWhenUsed/>
    <w:rsid w:val="00D8771C"/>
    <w:pPr>
      <w:ind w:left="1680"/>
      <w:jc w:val="left"/>
    </w:pPr>
    <w:rPr>
      <w:rFonts w:eastAsiaTheme="minorHAnsi"/>
      <w:sz w:val="20"/>
      <w:szCs w:val="20"/>
    </w:rPr>
  </w:style>
  <w:style w:type="character" w:customStyle="1" w:styleId="Heading2Char">
    <w:name w:val="Heading 2 Char"/>
    <w:basedOn w:val="DefaultParagraphFont"/>
    <w:link w:val="Heading2"/>
    <w:uiPriority w:val="9"/>
    <w:rsid w:val="00A90DF3"/>
    <w:rPr>
      <w:rFonts w:asciiTheme="majorHAnsi" w:eastAsiaTheme="majorEastAsia" w:hAnsiTheme="majorHAnsi" w:cstheme="majorBidi"/>
      <w:b/>
      <w:bCs/>
      <w:sz w:val="32"/>
      <w:szCs w:val="32"/>
    </w:rPr>
  </w:style>
  <w:style w:type="paragraph" w:styleId="NormalWeb">
    <w:name w:val="Normal (Web)"/>
    <w:basedOn w:val="Normal"/>
    <w:uiPriority w:val="99"/>
    <w:semiHidden/>
    <w:unhideWhenUsed/>
    <w:rsid w:val="00E64D9E"/>
    <w:rPr>
      <w:rFonts w:ascii="Times New Roman" w:hAnsi="Times New Roman" w:cs="Times New Roman"/>
      <w:sz w:val="24"/>
    </w:rPr>
  </w:style>
  <w:style w:type="character" w:customStyle="1" w:styleId="Heading3Char">
    <w:name w:val="Heading 3 Char"/>
    <w:basedOn w:val="DefaultParagraphFont"/>
    <w:link w:val="Heading3"/>
    <w:uiPriority w:val="9"/>
    <w:semiHidden/>
    <w:rsid w:val="00FA560B"/>
    <w:rPr>
      <w:b/>
      <w:bCs/>
      <w:sz w:val="32"/>
      <w:szCs w:val="32"/>
    </w:rPr>
  </w:style>
  <w:style w:type="paragraph" w:styleId="Header">
    <w:name w:val="header"/>
    <w:basedOn w:val="Normal"/>
    <w:link w:val="HeaderChar"/>
    <w:uiPriority w:val="99"/>
    <w:unhideWhenUsed/>
    <w:rsid w:val="00460F60"/>
    <w:pPr>
      <w:tabs>
        <w:tab w:val="center" w:pos="4513"/>
        <w:tab w:val="right" w:pos="9026"/>
      </w:tabs>
    </w:pPr>
  </w:style>
  <w:style w:type="character" w:customStyle="1" w:styleId="HeaderChar">
    <w:name w:val="Header Char"/>
    <w:basedOn w:val="DefaultParagraphFont"/>
    <w:link w:val="Header"/>
    <w:uiPriority w:val="99"/>
    <w:rsid w:val="00460F60"/>
  </w:style>
  <w:style w:type="paragraph" w:styleId="Footer">
    <w:name w:val="footer"/>
    <w:basedOn w:val="Normal"/>
    <w:link w:val="FooterChar"/>
    <w:uiPriority w:val="99"/>
    <w:unhideWhenUsed/>
    <w:rsid w:val="00460F60"/>
    <w:pPr>
      <w:tabs>
        <w:tab w:val="center" w:pos="4513"/>
        <w:tab w:val="right" w:pos="9026"/>
      </w:tabs>
    </w:pPr>
  </w:style>
  <w:style w:type="character" w:customStyle="1" w:styleId="FooterChar">
    <w:name w:val="Footer Char"/>
    <w:basedOn w:val="DefaultParagraphFont"/>
    <w:link w:val="Footer"/>
    <w:uiPriority w:val="99"/>
    <w:rsid w:val="00460F60"/>
  </w:style>
  <w:style w:type="table" w:styleId="TableGrid">
    <w:name w:val="Table Grid"/>
    <w:basedOn w:val="TableNormal"/>
    <w:uiPriority w:val="39"/>
    <w:rsid w:val="00275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13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124">
      <w:bodyDiv w:val="1"/>
      <w:marLeft w:val="0"/>
      <w:marRight w:val="0"/>
      <w:marTop w:val="0"/>
      <w:marBottom w:val="0"/>
      <w:divBdr>
        <w:top w:val="none" w:sz="0" w:space="0" w:color="auto"/>
        <w:left w:val="none" w:sz="0" w:space="0" w:color="auto"/>
        <w:bottom w:val="none" w:sz="0" w:space="0" w:color="auto"/>
        <w:right w:val="none" w:sz="0" w:space="0" w:color="auto"/>
      </w:divBdr>
    </w:div>
    <w:div w:id="24445233">
      <w:bodyDiv w:val="1"/>
      <w:marLeft w:val="0"/>
      <w:marRight w:val="0"/>
      <w:marTop w:val="0"/>
      <w:marBottom w:val="0"/>
      <w:divBdr>
        <w:top w:val="none" w:sz="0" w:space="0" w:color="auto"/>
        <w:left w:val="none" w:sz="0" w:space="0" w:color="auto"/>
        <w:bottom w:val="none" w:sz="0" w:space="0" w:color="auto"/>
        <w:right w:val="none" w:sz="0" w:space="0" w:color="auto"/>
      </w:divBdr>
    </w:div>
    <w:div w:id="27798163">
      <w:bodyDiv w:val="1"/>
      <w:marLeft w:val="0"/>
      <w:marRight w:val="0"/>
      <w:marTop w:val="0"/>
      <w:marBottom w:val="0"/>
      <w:divBdr>
        <w:top w:val="none" w:sz="0" w:space="0" w:color="auto"/>
        <w:left w:val="none" w:sz="0" w:space="0" w:color="auto"/>
        <w:bottom w:val="none" w:sz="0" w:space="0" w:color="auto"/>
        <w:right w:val="none" w:sz="0" w:space="0" w:color="auto"/>
      </w:divBdr>
      <w:divsChild>
        <w:div w:id="1703625835">
          <w:marLeft w:val="0"/>
          <w:marRight w:val="0"/>
          <w:marTop w:val="0"/>
          <w:marBottom w:val="0"/>
          <w:divBdr>
            <w:top w:val="none" w:sz="0" w:space="0" w:color="auto"/>
            <w:left w:val="none" w:sz="0" w:space="0" w:color="auto"/>
            <w:bottom w:val="none" w:sz="0" w:space="0" w:color="auto"/>
            <w:right w:val="none" w:sz="0" w:space="0" w:color="auto"/>
          </w:divBdr>
        </w:div>
        <w:div w:id="821315613">
          <w:marLeft w:val="0"/>
          <w:marRight w:val="0"/>
          <w:marTop w:val="0"/>
          <w:marBottom w:val="0"/>
          <w:divBdr>
            <w:top w:val="none" w:sz="0" w:space="0" w:color="auto"/>
            <w:left w:val="none" w:sz="0" w:space="0" w:color="auto"/>
            <w:bottom w:val="none" w:sz="0" w:space="0" w:color="auto"/>
            <w:right w:val="none" w:sz="0" w:space="0" w:color="auto"/>
          </w:divBdr>
        </w:div>
        <w:div w:id="2065450538">
          <w:marLeft w:val="0"/>
          <w:marRight w:val="0"/>
          <w:marTop w:val="0"/>
          <w:marBottom w:val="0"/>
          <w:divBdr>
            <w:top w:val="none" w:sz="0" w:space="0" w:color="auto"/>
            <w:left w:val="none" w:sz="0" w:space="0" w:color="auto"/>
            <w:bottom w:val="none" w:sz="0" w:space="0" w:color="auto"/>
            <w:right w:val="none" w:sz="0" w:space="0" w:color="auto"/>
          </w:divBdr>
        </w:div>
        <w:div w:id="619994537">
          <w:marLeft w:val="0"/>
          <w:marRight w:val="0"/>
          <w:marTop w:val="0"/>
          <w:marBottom w:val="0"/>
          <w:divBdr>
            <w:top w:val="none" w:sz="0" w:space="0" w:color="auto"/>
            <w:left w:val="none" w:sz="0" w:space="0" w:color="auto"/>
            <w:bottom w:val="none" w:sz="0" w:space="0" w:color="auto"/>
            <w:right w:val="none" w:sz="0" w:space="0" w:color="auto"/>
          </w:divBdr>
        </w:div>
        <w:div w:id="402340627">
          <w:marLeft w:val="0"/>
          <w:marRight w:val="0"/>
          <w:marTop w:val="0"/>
          <w:marBottom w:val="0"/>
          <w:divBdr>
            <w:top w:val="none" w:sz="0" w:space="0" w:color="auto"/>
            <w:left w:val="none" w:sz="0" w:space="0" w:color="auto"/>
            <w:bottom w:val="none" w:sz="0" w:space="0" w:color="auto"/>
            <w:right w:val="none" w:sz="0" w:space="0" w:color="auto"/>
          </w:divBdr>
        </w:div>
        <w:div w:id="562526832">
          <w:marLeft w:val="0"/>
          <w:marRight w:val="0"/>
          <w:marTop w:val="0"/>
          <w:marBottom w:val="0"/>
          <w:divBdr>
            <w:top w:val="none" w:sz="0" w:space="0" w:color="auto"/>
            <w:left w:val="none" w:sz="0" w:space="0" w:color="auto"/>
            <w:bottom w:val="none" w:sz="0" w:space="0" w:color="auto"/>
            <w:right w:val="none" w:sz="0" w:space="0" w:color="auto"/>
          </w:divBdr>
        </w:div>
        <w:div w:id="1202521588">
          <w:marLeft w:val="0"/>
          <w:marRight w:val="0"/>
          <w:marTop w:val="0"/>
          <w:marBottom w:val="0"/>
          <w:divBdr>
            <w:top w:val="none" w:sz="0" w:space="0" w:color="auto"/>
            <w:left w:val="none" w:sz="0" w:space="0" w:color="auto"/>
            <w:bottom w:val="none" w:sz="0" w:space="0" w:color="auto"/>
            <w:right w:val="none" w:sz="0" w:space="0" w:color="auto"/>
          </w:divBdr>
        </w:div>
      </w:divsChild>
    </w:div>
    <w:div w:id="45303050">
      <w:bodyDiv w:val="1"/>
      <w:marLeft w:val="0"/>
      <w:marRight w:val="0"/>
      <w:marTop w:val="0"/>
      <w:marBottom w:val="0"/>
      <w:divBdr>
        <w:top w:val="none" w:sz="0" w:space="0" w:color="auto"/>
        <w:left w:val="none" w:sz="0" w:space="0" w:color="auto"/>
        <w:bottom w:val="none" w:sz="0" w:space="0" w:color="auto"/>
        <w:right w:val="none" w:sz="0" w:space="0" w:color="auto"/>
      </w:divBdr>
    </w:div>
    <w:div w:id="81994800">
      <w:bodyDiv w:val="1"/>
      <w:marLeft w:val="0"/>
      <w:marRight w:val="0"/>
      <w:marTop w:val="0"/>
      <w:marBottom w:val="0"/>
      <w:divBdr>
        <w:top w:val="none" w:sz="0" w:space="0" w:color="auto"/>
        <w:left w:val="none" w:sz="0" w:space="0" w:color="auto"/>
        <w:bottom w:val="none" w:sz="0" w:space="0" w:color="auto"/>
        <w:right w:val="none" w:sz="0" w:space="0" w:color="auto"/>
      </w:divBdr>
    </w:div>
    <w:div w:id="195314124">
      <w:bodyDiv w:val="1"/>
      <w:marLeft w:val="0"/>
      <w:marRight w:val="0"/>
      <w:marTop w:val="0"/>
      <w:marBottom w:val="0"/>
      <w:divBdr>
        <w:top w:val="none" w:sz="0" w:space="0" w:color="auto"/>
        <w:left w:val="none" w:sz="0" w:space="0" w:color="auto"/>
        <w:bottom w:val="none" w:sz="0" w:space="0" w:color="auto"/>
        <w:right w:val="none" w:sz="0" w:space="0" w:color="auto"/>
      </w:divBdr>
      <w:divsChild>
        <w:div w:id="1984234109">
          <w:marLeft w:val="0"/>
          <w:marRight w:val="0"/>
          <w:marTop w:val="0"/>
          <w:marBottom w:val="0"/>
          <w:divBdr>
            <w:top w:val="none" w:sz="0" w:space="0" w:color="auto"/>
            <w:left w:val="none" w:sz="0" w:space="0" w:color="auto"/>
            <w:bottom w:val="none" w:sz="0" w:space="0" w:color="auto"/>
            <w:right w:val="none" w:sz="0" w:space="0" w:color="auto"/>
          </w:divBdr>
        </w:div>
        <w:div w:id="894702526">
          <w:marLeft w:val="0"/>
          <w:marRight w:val="0"/>
          <w:marTop w:val="0"/>
          <w:marBottom w:val="0"/>
          <w:divBdr>
            <w:top w:val="none" w:sz="0" w:space="0" w:color="auto"/>
            <w:left w:val="none" w:sz="0" w:space="0" w:color="auto"/>
            <w:bottom w:val="none" w:sz="0" w:space="0" w:color="auto"/>
            <w:right w:val="none" w:sz="0" w:space="0" w:color="auto"/>
          </w:divBdr>
        </w:div>
        <w:div w:id="1926724361">
          <w:marLeft w:val="0"/>
          <w:marRight w:val="0"/>
          <w:marTop w:val="0"/>
          <w:marBottom w:val="0"/>
          <w:divBdr>
            <w:top w:val="none" w:sz="0" w:space="0" w:color="auto"/>
            <w:left w:val="none" w:sz="0" w:space="0" w:color="auto"/>
            <w:bottom w:val="none" w:sz="0" w:space="0" w:color="auto"/>
            <w:right w:val="none" w:sz="0" w:space="0" w:color="auto"/>
          </w:divBdr>
        </w:div>
        <w:div w:id="986862692">
          <w:marLeft w:val="0"/>
          <w:marRight w:val="0"/>
          <w:marTop w:val="0"/>
          <w:marBottom w:val="0"/>
          <w:divBdr>
            <w:top w:val="none" w:sz="0" w:space="0" w:color="auto"/>
            <w:left w:val="none" w:sz="0" w:space="0" w:color="auto"/>
            <w:bottom w:val="none" w:sz="0" w:space="0" w:color="auto"/>
            <w:right w:val="none" w:sz="0" w:space="0" w:color="auto"/>
          </w:divBdr>
        </w:div>
        <w:div w:id="560335397">
          <w:marLeft w:val="0"/>
          <w:marRight w:val="0"/>
          <w:marTop w:val="0"/>
          <w:marBottom w:val="0"/>
          <w:divBdr>
            <w:top w:val="none" w:sz="0" w:space="0" w:color="auto"/>
            <w:left w:val="none" w:sz="0" w:space="0" w:color="auto"/>
            <w:bottom w:val="none" w:sz="0" w:space="0" w:color="auto"/>
            <w:right w:val="none" w:sz="0" w:space="0" w:color="auto"/>
          </w:divBdr>
        </w:div>
        <w:div w:id="812523131">
          <w:marLeft w:val="0"/>
          <w:marRight w:val="0"/>
          <w:marTop w:val="0"/>
          <w:marBottom w:val="0"/>
          <w:divBdr>
            <w:top w:val="none" w:sz="0" w:space="0" w:color="auto"/>
            <w:left w:val="none" w:sz="0" w:space="0" w:color="auto"/>
            <w:bottom w:val="none" w:sz="0" w:space="0" w:color="auto"/>
            <w:right w:val="none" w:sz="0" w:space="0" w:color="auto"/>
          </w:divBdr>
        </w:div>
        <w:div w:id="1677070467">
          <w:marLeft w:val="0"/>
          <w:marRight w:val="0"/>
          <w:marTop w:val="0"/>
          <w:marBottom w:val="0"/>
          <w:divBdr>
            <w:top w:val="none" w:sz="0" w:space="0" w:color="auto"/>
            <w:left w:val="none" w:sz="0" w:space="0" w:color="auto"/>
            <w:bottom w:val="none" w:sz="0" w:space="0" w:color="auto"/>
            <w:right w:val="none" w:sz="0" w:space="0" w:color="auto"/>
          </w:divBdr>
        </w:div>
      </w:divsChild>
    </w:div>
    <w:div w:id="217909088">
      <w:bodyDiv w:val="1"/>
      <w:marLeft w:val="0"/>
      <w:marRight w:val="0"/>
      <w:marTop w:val="0"/>
      <w:marBottom w:val="0"/>
      <w:divBdr>
        <w:top w:val="none" w:sz="0" w:space="0" w:color="auto"/>
        <w:left w:val="none" w:sz="0" w:space="0" w:color="auto"/>
        <w:bottom w:val="none" w:sz="0" w:space="0" w:color="auto"/>
        <w:right w:val="none" w:sz="0" w:space="0" w:color="auto"/>
      </w:divBdr>
    </w:div>
    <w:div w:id="223415145">
      <w:bodyDiv w:val="1"/>
      <w:marLeft w:val="0"/>
      <w:marRight w:val="0"/>
      <w:marTop w:val="0"/>
      <w:marBottom w:val="0"/>
      <w:divBdr>
        <w:top w:val="none" w:sz="0" w:space="0" w:color="auto"/>
        <w:left w:val="none" w:sz="0" w:space="0" w:color="auto"/>
        <w:bottom w:val="none" w:sz="0" w:space="0" w:color="auto"/>
        <w:right w:val="none" w:sz="0" w:space="0" w:color="auto"/>
      </w:divBdr>
    </w:div>
    <w:div w:id="301082092">
      <w:bodyDiv w:val="1"/>
      <w:marLeft w:val="0"/>
      <w:marRight w:val="0"/>
      <w:marTop w:val="0"/>
      <w:marBottom w:val="0"/>
      <w:divBdr>
        <w:top w:val="none" w:sz="0" w:space="0" w:color="auto"/>
        <w:left w:val="none" w:sz="0" w:space="0" w:color="auto"/>
        <w:bottom w:val="none" w:sz="0" w:space="0" w:color="auto"/>
        <w:right w:val="none" w:sz="0" w:space="0" w:color="auto"/>
      </w:divBdr>
    </w:div>
    <w:div w:id="303781637">
      <w:bodyDiv w:val="1"/>
      <w:marLeft w:val="0"/>
      <w:marRight w:val="0"/>
      <w:marTop w:val="0"/>
      <w:marBottom w:val="0"/>
      <w:divBdr>
        <w:top w:val="none" w:sz="0" w:space="0" w:color="auto"/>
        <w:left w:val="none" w:sz="0" w:space="0" w:color="auto"/>
        <w:bottom w:val="none" w:sz="0" w:space="0" w:color="auto"/>
        <w:right w:val="none" w:sz="0" w:space="0" w:color="auto"/>
      </w:divBdr>
      <w:divsChild>
        <w:div w:id="1544899976">
          <w:marLeft w:val="0"/>
          <w:marRight w:val="0"/>
          <w:marTop w:val="0"/>
          <w:marBottom w:val="0"/>
          <w:divBdr>
            <w:top w:val="none" w:sz="0" w:space="0" w:color="auto"/>
            <w:left w:val="none" w:sz="0" w:space="0" w:color="auto"/>
            <w:bottom w:val="none" w:sz="0" w:space="0" w:color="auto"/>
            <w:right w:val="none" w:sz="0" w:space="0" w:color="auto"/>
          </w:divBdr>
        </w:div>
        <w:div w:id="1908494080">
          <w:marLeft w:val="0"/>
          <w:marRight w:val="0"/>
          <w:marTop w:val="0"/>
          <w:marBottom w:val="0"/>
          <w:divBdr>
            <w:top w:val="none" w:sz="0" w:space="0" w:color="auto"/>
            <w:left w:val="none" w:sz="0" w:space="0" w:color="auto"/>
            <w:bottom w:val="none" w:sz="0" w:space="0" w:color="auto"/>
            <w:right w:val="none" w:sz="0" w:space="0" w:color="auto"/>
          </w:divBdr>
        </w:div>
        <w:div w:id="1346133639">
          <w:marLeft w:val="0"/>
          <w:marRight w:val="0"/>
          <w:marTop w:val="0"/>
          <w:marBottom w:val="0"/>
          <w:divBdr>
            <w:top w:val="none" w:sz="0" w:space="0" w:color="auto"/>
            <w:left w:val="none" w:sz="0" w:space="0" w:color="auto"/>
            <w:bottom w:val="none" w:sz="0" w:space="0" w:color="auto"/>
            <w:right w:val="none" w:sz="0" w:space="0" w:color="auto"/>
          </w:divBdr>
          <w:divsChild>
            <w:div w:id="959339849">
              <w:marLeft w:val="0"/>
              <w:marRight w:val="0"/>
              <w:marTop w:val="0"/>
              <w:marBottom w:val="0"/>
              <w:divBdr>
                <w:top w:val="none" w:sz="0" w:space="0" w:color="auto"/>
                <w:left w:val="none" w:sz="0" w:space="0" w:color="auto"/>
                <w:bottom w:val="none" w:sz="0" w:space="0" w:color="auto"/>
                <w:right w:val="none" w:sz="0" w:space="0" w:color="auto"/>
              </w:divBdr>
            </w:div>
            <w:div w:id="1300964288">
              <w:marLeft w:val="0"/>
              <w:marRight w:val="0"/>
              <w:marTop w:val="0"/>
              <w:marBottom w:val="0"/>
              <w:divBdr>
                <w:top w:val="none" w:sz="0" w:space="0" w:color="auto"/>
                <w:left w:val="none" w:sz="0" w:space="0" w:color="auto"/>
                <w:bottom w:val="none" w:sz="0" w:space="0" w:color="auto"/>
                <w:right w:val="none" w:sz="0" w:space="0" w:color="auto"/>
              </w:divBdr>
            </w:div>
            <w:div w:id="569732992">
              <w:marLeft w:val="0"/>
              <w:marRight w:val="0"/>
              <w:marTop w:val="0"/>
              <w:marBottom w:val="0"/>
              <w:divBdr>
                <w:top w:val="none" w:sz="0" w:space="0" w:color="auto"/>
                <w:left w:val="none" w:sz="0" w:space="0" w:color="auto"/>
                <w:bottom w:val="none" w:sz="0" w:space="0" w:color="auto"/>
                <w:right w:val="none" w:sz="0" w:space="0" w:color="auto"/>
              </w:divBdr>
            </w:div>
            <w:div w:id="8427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7768">
      <w:bodyDiv w:val="1"/>
      <w:marLeft w:val="0"/>
      <w:marRight w:val="0"/>
      <w:marTop w:val="0"/>
      <w:marBottom w:val="0"/>
      <w:divBdr>
        <w:top w:val="none" w:sz="0" w:space="0" w:color="auto"/>
        <w:left w:val="none" w:sz="0" w:space="0" w:color="auto"/>
        <w:bottom w:val="none" w:sz="0" w:space="0" w:color="auto"/>
        <w:right w:val="none" w:sz="0" w:space="0" w:color="auto"/>
      </w:divBdr>
    </w:div>
    <w:div w:id="377899860">
      <w:bodyDiv w:val="1"/>
      <w:marLeft w:val="0"/>
      <w:marRight w:val="0"/>
      <w:marTop w:val="0"/>
      <w:marBottom w:val="0"/>
      <w:divBdr>
        <w:top w:val="none" w:sz="0" w:space="0" w:color="auto"/>
        <w:left w:val="none" w:sz="0" w:space="0" w:color="auto"/>
        <w:bottom w:val="none" w:sz="0" w:space="0" w:color="auto"/>
        <w:right w:val="none" w:sz="0" w:space="0" w:color="auto"/>
      </w:divBdr>
      <w:divsChild>
        <w:div w:id="2070496802">
          <w:marLeft w:val="0"/>
          <w:marRight w:val="0"/>
          <w:marTop w:val="0"/>
          <w:marBottom w:val="0"/>
          <w:divBdr>
            <w:top w:val="none" w:sz="0" w:space="0" w:color="auto"/>
            <w:left w:val="none" w:sz="0" w:space="0" w:color="auto"/>
            <w:bottom w:val="none" w:sz="0" w:space="0" w:color="auto"/>
            <w:right w:val="none" w:sz="0" w:space="0" w:color="auto"/>
          </w:divBdr>
        </w:div>
        <w:div w:id="1258561459">
          <w:marLeft w:val="0"/>
          <w:marRight w:val="0"/>
          <w:marTop w:val="0"/>
          <w:marBottom w:val="0"/>
          <w:divBdr>
            <w:top w:val="none" w:sz="0" w:space="0" w:color="auto"/>
            <w:left w:val="none" w:sz="0" w:space="0" w:color="auto"/>
            <w:bottom w:val="none" w:sz="0" w:space="0" w:color="auto"/>
            <w:right w:val="none" w:sz="0" w:space="0" w:color="auto"/>
          </w:divBdr>
          <w:divsChild>
            <w:div w:id="277492646">
              <w:marLeft w:val="0"/>
              <w:marRight w:val="0"/>
              <w:marTop w:val="0"/>
              <w:marBottom w:val="0"/>
              <w:divBdr>
                <w:top w:val="none" w:sz="0" w:space="0" w:color="auto"/>
                <w:left w:val="none" w:sz="0" w:space="0" w:color="auto"/>
                <w:bottom w:val="none" w:sz="0" w:space="0" w:color="auto"/>
                <w:right w:val="none" w:sz="0" w:space="0" w:color="auto"/>
              </w:divBdr>
            </w:div>
            <w:div w:id="18763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2351">
      <w:bodyDiv w:val="1"/>
      <w:marLeft w:val="0"/>
      <w:marRight w:val="0"/>
      <w:marTop w:val="0"/>
      <w:marBottom w:val="0"/>
      <w:divBdr>
        <w:top w:val="none" w:sz="0" w:space="0" w:color="auto"/>
        <w:left w:val="none" w:sz="0" w:space="0" w:color="auto"/>
        <w:bottom w:val="none" w:sz="0" w:space="0" w:color="auto"/>
        <w:right w:val="none" w:sz="0" w:space="0" w:color="auto"/>
      </w:divBdr>
    </w:div>
    <w:div w:id="439181508">
      <w:bodyDiv w:val="1"/>
      <w:marLeft w:val="0"/>
      <w:marRight w:val="0"/>
      <w:marTop w:val="0"/>
      <w:marBottom w:val="0"/>
      <w:divBdr>
        <w:top w:val="none" w:sz="0" w:space="0" w:color="auto"/>
        <w:left w:val="none" w:sz="0" w:space="0" w:color="auto"/>
        <w:bottom w:val="none" w:sz="0" w:space="0" w:color="auto"/>
        <w:right w:val="none" w:sz="0" w:space="0" w:color="auto"/>
      </w:divBdr>
    </w:div>
    <w:div w:id="439759878">
      <w:bodyDiv w:val="1"/>
      <w:marLeft w:val="0"/>
      <w:marRight w:val="0"/>
      <w:marTop w:val="0"/>
      <w:marBottom w:val="0"/>
      <w:divBdr>
        <w:top w:val="none" w:sz="0" w:space="0" w:color="auto"/>
        <w:left w:val="none" w:sz="0" w:space="0" w:color="auto"/>
        <w:bottom w:val="none" w:sz="0" w:space="0" w:color="auto"/>
        <w:right w:val="none" w:sz="0" w:space="0" w:color="auto"/>
      </w:divBdr>
    </w:div>
    <w:div w:id="443381603">
      <w:bodyDiv w:val="1"/>
      <w:marLeft w:val="0"/>
      <w:marRight w:val="0"/>
      <w:marTop w:val="0"/>
      <w:marBottom w:val="0"/>
      <w:divBdr>
        <w:top w:val="none" w:sz="0" w:space="0" w:color="auto"/>
        <w:left w:val="none" w:sz="0" w:space="0" w:color="auto"/>
        <w:bottom w:val="none" w:sz="0" w:space="0" w:color="auto"/>
        <w:right w:val="none" w:sz="0" w:space="0" w:color="auto"/>
      </w:divBdr>
    </w:div>
    <w:div w:id="450637419">
      <w:bodyDiv w:val="1"/>
      <w:marLeft w:val="0"/>
      <w:marRight w:val="0"/>
      <w:marTop w:val="0"/>
      <w:marBottom w:val="0"/>
      <w:divBdr>
        <w:top w:val="none" w:sz="0" w:space="0" w:color="auto"/>
        <w:left w:val="none" w:sz="0" w:space="0" w:color="auto"/>
        <w:bottom w:val="none" w:sz="0" w:space="0" w:color="auto"/>
        <w:right w:val="none" w:sz="0" w:space="0" w:color="auto"/>
      </w:divBdr>
      <w:divsChild>
        <w:div w:id="1868831938">
          <w:marLeft w:val="0"/>
          <w:marRight w:val="0"/>
          <w:marTop w:val="0"/>
          <w:marBottom w:val="0"/>
          <w:divBdr>
            <w:top w:val="none" w:sz="0" w:space="0" w:color="auto"/>
            <w:left w:val="none" w:sz="0" w:space="0" w:color="auto"/>
            <w:bottom w:val="none" w:sz="0" w:space="0" w:color="auto"/>
            <w:right w:val="none" w:sz="0" w:space="0" w:color="auto"/>
          </w:divBdr>
        </w:div>
        <w:div w:id="194315488">
          <w:marLeft w:val="0"/>
          <w:marRight w:val="0"/>
          <w:marTop w:val="0"/>
          <w:marBottom w:val="0"/>
          <w:divBdr>
            <w:top w:val="none" w:sz="0" w:space="0" w:color="auto"/>
            <w:left w:val="none" w:sz="0" w:space="0" w:color="auto"/>
            <w:bottom w:val="none" w:sz="0" w:space="0" w:color="auto"/>
            <w:right w:val="none" w:sz="0" w:space="0" w:color="auto"/>
          </w:divBdr>
          <w:divsChild>
            <w:div w:id="1225608219">
              <w:marLeft w:val="0"/>
              <w:marRight w:val="0"/>
              <w:marTop w:val="0"/>
              <w:marBottom w:val="0"/>
              <w:divBdr>
                <w:top w:val="none" w:sz="0" w:space="0" w:color="auto"/>
                <w:left w:val="none" w:sz="0" w:space="0" w:color="auto"/>
                <w:bottom w:val="none" w:sz="0" w:space="0" w:color="auto"/>
                <w:right w:val="none" w:sz="0" w:space="0" w:color="auto"/>
              </w:divBdr>
            </w:div>
            <w:div w:id="15001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7772">
      <w:bodyDiv w:val="1"/>
      <w:marLeft w:val="0"/>
      <w:marRight w:val="0"/>
      <w:marTop w:val="0"/>
      <w:marBottom w:val="0"/>
      <w:divBdr>
        <w:top w:val="none" w:sz="0" w:space="0" w:color="auto"/>
        <w:left w:val="none" w:sz="0" w:space="0" w:color="auto"/>
        <w:bottom w:val="none" w:sz="0" w:space="0" w:color="auto"/>
        <w:right w:val="none" w:sz="0" w:space="0" w:color="auto"/>
      </w:divBdr>
      <w:divsChild>
        <w:div w:id="1315529513">
          <w:marLeft w:val="0"/>
          <w:marRight w:val="0"/>
          <w:marTop w:val="0"/>
          <w:marBottom w:val="0"/>
          <w:divBdr>
            <w:top w:val="none" w:sz="0" w:space="0" w:color="auto"/>
            <w:left w:val="none" w:sz="0" w:space="0" w:color="auto"/>
            <w:bottom w:val="none" w:sz="0" w:space="0" w:color="auto"/>
            <w:right w:val="none" w:sz="0" w:space="0" w:color="auto"/>
          </w:divBdr>
        </w:div>
        <w:div w:id="772437188">
          <w:marLeft w:val="0"/>
          <w:marRight w:val="0"/>
          <w:marTop w:val="0"/>
          <w:marBottom w:val="0"/>
          <w:divBdr>
            <w:top w:val="none" w:sz="0" w:space="0" w:color="auto"/>
            <w:left w:val="none" w:sz="0" w:space="0" w:color="auto"/>
            <w:bottom w:val="none" w:sz="0" w:space="0" w:color="auto"/>
            <w:right w:val="none" w:sz="0" w:space="0" w:color="auto"/>
          </w:divBdr>
          <w:divsChild>
            <w:div w:id="682510137">
              <w:marLeft w:val="0"/>
              <w:marRight w:val="0"/>
              <w:marTop w:val="0"/>
              <w:marBottom w:val="0"/>
              <w:divBdr>
                <w:top w:val="none" w:sz="0" w:space="0" w:color="auto"/>
                <w:left w:val="none" w:sz="0" w:space="0" w:color="auto"/>
                <w:bottom w:val="none" w:sz="0" w:space="0" w:color="auto"/>
                <w:right w:val="none" w:sz="0" w:space="0" w:color="auto"/>
              </w:divBdr>
            </w:div>
            <w:div w:id="174811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4952">
      <w:bodyDiv w:val="1"/>
      <w:marLeft w:val="0"/>
      <w:marRight w:val="0"/>
      <w:marTop w:val="0"/>
      <w:marBottom w:val="0"/>
      <w:divBdr>
        <w:top w:val="none" w:sz="0" w:space="0" w:color="auto"/>
        <w:left w:val="none" w:sz="0" w:space="0" w:color="auto"/>
        <w:bottom w:val="none" w:sz="0" w:space="0" w:color="auto"/>
        <w:right w:val="none" w:sz="0" w:space="0" w:color="auto"/>
      </w:divBdr>
      <w:divsChild>
        <w:div w:id="722489516">
          <w:marLeft w:val="0"/>
          <w:marRight w:val="0"/>
          <w:marTop w:val="0"/>
          <w:marBottom w:val="0"/>
          <w:divBdr>
            <w:top w:val="none" w:sz="0" w:space="0" w:color="auto"/>
            <w:left w:val="none" w:sz="0" w:space="0" w:color="auto"/>
            <w:bottom w:val="none" w:sz="0" w:space="0" w:color="auto"/>
            <w:right w:val="none" w:sz="0" w:space="0" w:color="auto"/>
          </w:divBdr>
        </w:div>
        <w:div w:id="562763091">
          <w:marLeft w:val="0"/>
          <w:marRight w:val="0"/>
          <w:marTop w:val="0"/>
          <w:marBottom w:val="0"/>
          <w:divBdr>
            <w:top w:val="none" w:sz="0" w:space="0" w:color="auto"/>
            <w:left w:val="none" w:sz="0" w:space="0" w:color="auto"/>
            <w:bottom w:val="none" w:sz="0" w:space="0" w:color="auto"/>
            <w:right w:val="none" w:sz="0" w:space="0" w:color="auto"/>
          </w:divBdr>
          <w:divsChild>
            <w:div w:id="577330414">
              <w:marLeft w:val="0"/>
              <w:marRight w:val="0"/>
              <w:marTop w:val="0"/>
              <w:marBottom w:val="0"/>
              <w:divBdr>
                <w:top w:val="none" w:sz="0" w:space="0" w:color="auto"/>
                <w:left w:val="none" w:sz="0" w:space="0" w:color="auto"/>
                <w:bottom w:val="none" w:sz="0" w:space="0" w:color="auto"/>
                <w:right w:val="none" w:sz="0" w:space="0" w:color="auto"/>
              </w:divBdr>
            </w:div>
            <w:div w:id="9223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5714">
      <w:bodyDiv w:val="1"/>
      <w:marLeft w:val="0"/>
      <w:marRight w:val="0"/>
      <w:marTop w:val="0"/>
      <w:marBottom w:val="0"/>
      <w:divBdr>
        <w:top w:val="none" w:sz="0" w:space="0" w:color="auto"/>
        <w:left w:val="none" w:sz="0" w:space="0" w:color="auto"/>
        <w:bottom w:val="none" w:sz="0" w:space="0" w:color="auto"/>
        <w:right w:val="none" w:sz="0" w:space="0" w:color="auto"/>
      </w:divBdr>
    </w:div>
    <w:div w:id="633490211">
      <w:bodyDiv w:val="1"/>
      <w:marLeft w:val="0"/>
      <w:marRight w:val="0"/>
      <w:marTop w:val="0"/>
      <w:marBottom w:val="0"/>
      <w:divBdr>
        <w:top w:val="none" w:sz="0" w:space="0" w:color="auto"/>
        <w:left w:val="none" w:sz="0" w:space="0" w:color="auto"/>
        <w:bottom w:val="none" w:sz="0" w:space="0" w:color="auto"/>
        <w:right w:val="none" w:sz="0" w:space="0" w:color="auto"/>
      </w:divBdr>
      <w:divsChild>
        <w:div w:id="1232276927">
          <w:marLeft w:val="0"/>
          <w:marRight w:val="0"/>
          <w:marTop w:val="0"/>
          <w:marBottom w:val="0"/>
          <w:divBdr>
            <w:top w:val="none" w:sz="0" w:space="0" w:color="auto"/>
            <w:left w:val="none" w:sz="0" w:space="0" w:color="auto"/>
            <w:bottom w:val="none" w:sz="0" w:space="0" w:color="auto"/>
            <w:right w:val="none" w:sz="0" w:space="0" w:color="auto"/>
          </w:divBdr>
        </w:div>
        <w:div w:id="1653483498">
          <w:marLeft w:val="0"/>
          <w:marRight w:val="0"/>
          <w:marTop w:val="0"/>
          <w:marBottom w:val="0"/>
          <w:divBdr>
            <w:top w:val="none" w:sz="0" w:space="0" w:color="auto"/>
            <w:left w:val="none" w:sz="0" w:space="0" w:color="auto"/>
            <w:bottom w:val="none" w:sz="0" w:space="0" w:color="auto"/>
            <w:right w:val="none" w:sz="0" w:space="0" w:color="auto"/>
          </w:divBdr>
        </w:div>
        <w:div w:id="1848933759">
          <w:marLeft w:val="0"/>
          <w:marRight w:val="0"/>
          <w:marTop w:val="0"/>
          <w:marBottom w:val="0"/>
          <w:divBdr>
            <w:top w:val="none" w:sz="0" w:space="0" w:color="auto"/>
            <w:left w:val="none" w:sz="0" w:space="0" w:color="auto"/>
            <w:bottom w:val="none" w:sz="0" w:space="0" w:color="auto"/>
            <w:right w:val="none" w:sz="0" w:space="0" w:color="auto"/>
          </w:divBdr>
          <w:divsChild>
            <w:div w:id="163710879">
              <w:marLeft w:val="0"/>
              <w:marRight w:val="0"/>
              <w:marTop w:val="0"/>
              <w:marBottom w:val="0"/>
              <w:divBdr>
                <w:top w:val="none" w:sz="0" w:space="0" w:color="auto"/>
                <w:left w:val="none" w:sz="0" w:space="0" w:color="auto"/>
                <w:bottom w:val="none" w:sz="0" w:space="0" w:color="auto"/>
                <w:right w:val="none" w:sz="0" w:space="0" w:color="auto"/>
              </w:divBdr>
            </w:div>
            <w:div w:id="1617253054">
              <w:marLeft w:val="0"/>
              <w:marRight w:val="0"/>
              <w:marTop w:val="0"/>
              <w:marBottom w:val="0"/>
              <w:divBdr>
                <w:top w:val="none" w:sz="0" w:space="0" w:color="auto"/>
                <w:left w:val="none" w:sz="0" w:space="0" w:color="auto"/>
                <w:bottom w:val="none" w:sz="0" w:space="0" w:color="auto"/>
                <w:right w:val="none" w:sz="0" w:space="0" w:color="auto"/>
              </w:divBdr>
            </w:div>
            <w:div w:id="1517038384">
              <w:marLeft w:val="0"/>
              <w:marRight w:val="0"/>
              <w:marTop w:val="0"/>
              <w:marBottom w:val="0"/>
              <w:divBdr>
                <w:top w:val="none" w:sz="0" w:space="0" w:color="auto"/>
                <w:left w:val="none" w:sz="0" w:space="0" w:color="auto"/>
                <w:bottom w:val="none" w:sz="0" w:space="0" w:color="auto"/>
                <w:right w:val="none" w:sz="0" w:space="0" w:color="auto"/>
              </w:divBdr>
            </w:div>
            <w:div w:id="15994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5348">
      <w:bodyDiv w:val="1"/>
      <w:marLeft w:val="0"/>
      <w:marRight w:val="0"/>
      <w:marTop w:val="0"/>
      <w:marBottom w:val="0"/>
      <w:divBdr>
        <w:top w:val="none" w:sz="0" w:space="0" w:color="auto"/>
        <w:left w:val="none" w:sz="0" w:space="0" w:color="auto"/>
        <w:bottom w:val="none" w:sz="0" w:space="0" w:color="auto"/>
        <w:right w:val="none" w:sz="0" w:space="0" w:color="auto"/>
      </w:divBdr>
      <w:divsChild>
        <w:div w:id="1485242913">
          <w:marLeft w:val="0"/>
          <w:marRight w:val="0"/>
          <w:marTop w:val="0"/>
          <w:marBottom w:val="0"/>
          <w:divBdr>
            <w:top w:val="none" w:sz="0" w:space="0" w:color="auto"/>
            <w:left w:val="none" w:sz="0" w:space="0" w:color="auto"/>
            <w:bottom w:val="none" w:sz="0" w:space="0" w:color="auto"/>
            <w:right w:val="none" w:sz="0" w:space="0" w:color="auto"/>
          </w:divBdr>
          <w:divsChild>
            <w:div w:id="1795253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377606">
          <w:marLeft w:val="0"/>
          <w:marRight w:val="0"/>
          <w:marTop w:val="0"/>
          <w:marBottom w:val="0"/>
          <w:divBdr>
            <w:top w:val="none" w:sz="0" w:space="0" w:color="auto"/>
            <w:left w:val="none" w:sz="0" w:space="0" w:color="auto"/>
            <w:bottom w:val="none" w:sz="0" w:space="0" w:color="auto"/>
            <w:right w:val="none" w:sz="0" w:space="0" w:color="auto"/>
          </w:divBdr>
        </w:div>
      </w:divsChild>
    </w:div>
    <w:div w:id="696741167">
      <w:bodyDiv w:val="1"/>
      <w:marLeft w:val="0"/>
      <w:marRight w:val="0"/>
      <w:marTop w:val="0"/>
      <w:marBottom w:val="0"/>
      <w:divBdr>
        <w:top w:val="none" w:sz="0" w:space="0" w:color="auto"/>
        <w:left w:val="none" w:sz="0" w:space="0" w:color="auto"/>
        <w:bottom w:val="none" w:sz="0" w:space="0" w:color="auto"/>
        <w:right w:val="none" w:sz="0" w:space="0" w:color="auto"/>
      </w:divBdr>
    </w:div>
    <w:div w:id="740252984">
      <w:bodyDiv w:val="1"/>
      <w:marLeft w:val="0"/>
      <w:marRight w:val="0"/>
      <w:marTop w:val="0"/>
      <w:marBottom w:val="0"/>
      <w:divBdr>
        <w:top w:val="none" w:sz="0" w:space="0" w:color="auto"/>
        <w:left w:val="none" w:sz="0" w:space="0" w:color="auto"/>
        <w:bottom w:val="none" w:sz="0" w:space="0" w:color="auto"/>
        <w:right w:val="none" w:sz="0" w:space="0" w:color="auto"/>
      </w:divBdr>
      <w:divsChild>
        <w:div w:id="865874620">
          <w:marLeft w:val="0"/>
          <w:marRight w:val="0"/>
          <w:marTop w:val="0"/>
          <w:marBottom w:val="0"/>
          <w:divBdr>
            <w:top w:val="none" w:sz="0" w:space="0" w:color="auto"/>
            <w:left w:val="none" w:sz="0" w:space="0" w:color="auto"/>
            <w:bottom w:val="none" w:sz="0" w:space="0" w:color="auto"/>
            <w:right w:val="none" w:sz="0" w:space="0" w:color="auto"/>
          </w:divBdr>
          <w:divsChild>
            <w:div w:id="1274633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528906">
          <w:marLeft w:val="0"/>
          <w:marRight w:val="0"/>
          <w:marTop w:val="0"/>
          <w:marBottom w:val="0"/>
          <w:divBdr>
            <w:top w:val="none" w:sz="0" w:space="0" w:color="auto"/>
            <w:left w:val="none" w:sz="0" w:space="0" w:color="auto"/>
            <w:bottom w:val="none" w:sz="0" w:space="0" w:color="auto"/>
            <w:right w:val="none" w:sz="0" w:space="0" w:color="auto"/>
          </w:divBdr>
        </w:div>
      </w:divsChild>
    </w:div>
    <w:div w:id="741559211">
      <w:bodyDiv w:val="1"/>
      <w:marLeft w:val="0"/>
      <w:marRight w:val="0"/>
      <w:marTop w:val="0"/>
      <w:marBottom w:val="0"/>
      <w:divBdr>
        <w:top w:val="none" w:sz="0" w:space="0" w:color="auto"/>
        <w:left w:val="none" w:sz="0" w:space="0" w:color="auto"/>
        <w:bottom w:val="none" w:sz="0" w:space="0" w:color="auto"/>
        <w:right w:val="none" w:sz="0" w:space="0" w:color="auto"/>
      </w:divBdr>
    </w:div>
    <w:div w:id="816384721">
      <w:bodyDiv w:val="1"/>
      <w:marLeft w:val="0"/>
      <w:marRight w:val="0"/>
      <w:marTop w:val="0"/>
      <w:marBottom w:val="0"/>
      <w:divBdr>
        <w:top w:val="none" w:sz="0" w:space="0" w:color="auto"/>
        <w:left w:val="none" w:sz="0" w:space="0" w:color="auto"/>
        <w:bottom w:val="none" w:sz="0" w:space="0" w:color="auto"/>
        <w:right w:val="none" w:sz="0" w:space="0" w:color="auto"/>
      </w:divBdr>
      <w:divsChild>
        <w:div w:id="1924951036">
          <w:marLeft w:val="0"/>
          <w:marRight w:val="0"/>
          <w:marTop w:val="0"/>
          <w:marBottom w:val="0"/>
          <w:divBdr>
            <w:top w:val="none" w:sz="0" w:space="0" w:color="auto"/>
            <w:left w:val="none" w:sz="0" w:space="0" w:color="auto"/>
            <w:bottom w:val="none" w:sz="0" w:space="0" w:color="auto"/>
            <w:right w:val="none" w:sz="0" w:space="0" w:color="auto"/>
          </w:divBdr>
        </w:div>
        <w:div w:id="894387843">
          <w:marLeft w:val="0"/>
          <w:marRight w:val="0"/>
          <w:marTop w:val="0"/>
          <w:marBottom w:val="0"/>
          <w:divBdr>
            <w:top w:val="none" w:sz="0" w:space="0" w:color="auto"/>
            <w:left w:val="none" w:sz="0" w:space="0" w:color="auto"/>
            <w:bottom w:val="none" w:sz="0" w:space="0" w:color="auto"/>
            <w:right w:val="none" w:sz="0" w:space="0" w:color="auto"/>
          </w:divBdr>
          <w:divsChild>
            <w:div w:id="399331595">
              <w:marLeft w:val="0"/>
              <w:marRight w:val="0"/>
              <w:marTop w:val="0"/>
              <w:marBottom w:val="0"/>
              <w:divBdr>
                <w:top w:val="none" w:sz="0" w:space="0" w:color="auto"/>
                <w:left w:val="none" w:sz="0" w:space="0" w:color="auto"/>
                <w:bottom w:val="none" w:sz="0" w:space="0" w:color="auto"/>
                <w:right w:val="none" w:sz="0" w:space="0" w:color="auto"/>
              </w:divBdr>
            </w:div>
            <w:div w:id="6083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08530">
      <w:bodyDiv w:val="1"/>
      <w:marLeft w:val="0"/>
      <w:marRight w:val="0"/>
      <w:marTop w:val="0"/>
      <w:marBottom w:val="0"/>
      <w:divBdr>
        <w:top w:val="none" w:sz="0" w:space="0" w:color="auto"/>
        <w:left w:val="none" w:sz="0" w:space="0" w:color="auto"/>
        <w:bottom w:val="none" w:sz="0" w:space="0" w:color="auto"/>
        <w:right w:val="none" w:sz="0" w:space="0" w:color="auto"/>
      </w:divBdr>
    </w:div>
    <w:div w:id="911818603">
      <w:bodyDiv w:val="1"/>
      <w:marLeft w:val="0"/>
      <w:marRight w:val="0"/>
      <w:marTop w:val="0"/>
      <w:marBottom w:val="0"/>
      <w:divBdr>
        <w:top w:val="none" w:sz="0" w:space="0" w:color="auto"/>
        <w:left w:val="none" w:sz="0" w:space="0" w:color="auto"/>
        <w:bottom w:val="none" w:sz="0" w:space="0" w:color="auto"/>
        <w:right w:val="none" w:sz="0" w:space="0" w:color="auto"/>
      </w:divBdr>
    </w:div>
    <w:div w:id="998312000">
      <w:bodyDiv w:val="1"/>
      <w:marLeft w:val="0"/>
      <w:marRight w:val="0"/>
      <w:marTop w:val="0"/>
      <w:marBottom w:val="0"/>
      <w:divBdr>
        <w:top w:val="none" w:sz="0" w:space="0" w:color="auto"/>
        <w:left w:val="none" w:sz="0" w:space="0" w:color="auto"/>
        <w:bottom w:val="none" w:sz="0" w:space="0" w:color="auto"/>
        <w:right w:val="none" w:sz="0" w:space="0" w:color="auto"/>
      </w:divBdr>
    </w:div>
    <w:div w:id="1007706283">
      <w:bodyDiv w:val="1"/>
      <w:marLeft w:val="0"/>
      <w:marRight w:val="0"/>
      <w:marTop w:val="0"/>
      <w:marBottom w:val="0"/>
      <w:divBdr>
        <w:top w:val="none" w:sz="0" w:space="0" w:color="auto"/>
        <w:left w:val="none" w:sz="0" w:space="0" w:color="auto"/>
        <w:bottom w:val="none" w:sz="0" w:space="0" w:color="auto"/>
        <w:right w:val="none" w:sz="0" w:space="0" w:color="auto"/>
      </w:divBdr>
    </w:div>
    <w:div w:id="1085302128">
      <w:bodyDiv w:val="1"/>
      <w:marLeft w:val="0"/>
      <w:marRight w:val="0"/>
      <w:marTop w:val="0"/>
      <w:marBottom w:val="0"/>
      <w:divBdr>
        <w:top w:val="none" w:sz="0" w:space="0" w:color="auto"/>
        <w:left w:val="none" w:sz="0" w:space="0" w:color="auto"/>
        <w:bottom w:val="none" w:sz="0" w:space="0" w:color="auto"/>
        <w:right w:val="none" w:sz="0" w:space="0" w:color="auto"/>
      </w:divBdr>
      <w:divsChild>
        <w:div w:id="1073968413">
          <w:marLeft w:val="0"/>
          <w:marRight w:val="0"/>
          <w:marTop w:val="0"/>
          <w:marBottom w:val="0"/>
          <w:divBdr>
            <w:top w:val="none" w:sz="0" w:space="0" w:color="auto"/>
            <w:left w:val="none" w:sz="0" w:space="0" w:color="auto"/>
            <w:bottom w:val="none" w:sz="0" w:space="0" w:color="auto"/>
            <w:right w:val="none" w:sz="0" w:space="0" w:color="auto"/>
          </w:divBdr>
        </w:div>
        <w:div w:id="44529540">
          <w:marLeft w:val="0"/>
          <w:marRight w:val="0"/>
          <w:marTop w:val="0"/>
          <w:marBottom w:val="0"/>
          <w:divBdr>
            <w:top w:val="none" w:sz="0" w:space="0" w:color="auto"/>
            <w:left w:val="none" w:sz="0" w:space="0" w:color="auto"/>
            <w:bottom w:val="none" w:sz="0" w:space="0" w:color="auto"/>
            <w:right w:val="none" w:sz="0" w:space="0" w:color="auto"/>
          </w:divBdr>
        </w:div>
        <w:div w:id="939724003">
          <w:marLeft w:val="0"/>
          <w:marRight w:val="0"/>
          <w:marTop w:val="0"/>
          <w:marBottom w:val="0"/>
          <w:divBdr>
            <w:top w:val="none" w:sz="0" w:space="0" w:color="auto"/>
            <w:left w:val="none" w:sz="0" w:space="0" w:color="auto"/>
            <w:bottom w:val="none" w:sz="0" w:space="0" w:color="auto"/>
            <w:right w:val="none" w:sz="0" w:space="0" w:color="auto"/>
          </w:divBdr>
        </w:div>
        <w:div w:id="2094810515">
          <w:marLeft w:val="0"/>
          <w:marRight w:val="0"/>
          <w:marTop w:val="0"/>
          <w:marBottom w:val="0"/>
          <w:divBdr>
            <w:top w:val="none" w:sz="0" w:space="0" w:color="auto"/>
            <w:left w:val="none" w:sz="0" w:space="0" w:color="auto"/>
            <w:bottom w:val="none" w:sz="0" w:space="0" w:color="auto"/>
            <w:right w:val="none" w:sz="0" w:space="0" w:color="auto"/>
          </w:divBdr>
          <w:divsChild>
            <w:div w:id="372463767">
              <w:marLeft w:val="0"/>
              <w:marRight w:val="0"/>
              <w:marTop w:val="0"/>
              <w:marBottom w:val="0"/>
              <w:divBdr>
                <w:top w:val="none" w:sz="0" w:space="0" w:color="auto"/>
                <w:left w:val="none" w:sz="0" w:space="0" w:color="auto"/>
                <w:bottom w:val="none" w:sz="0" w:space="0" w:color="auto"/>
                <w:right w:val="none" w:sz="0" w:space="0" w:color="auto"/>
              </w:divBdr>
            </w:div>
            <w:div w:id="8414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4664">
      <w:bodyDiv w:val="1"/>
      <w:marLeft w:val="0"/>
      <w:marRight w:val="0"/>
      <w:marTop w:val="0"/>
      <w:marBottom w:val="0"/>
      <w:divBdr>
        <w:top w:val="none" w:sz="0" w:space="0" w:color="auto"/>
        <w:left w:val="none" w:sz="0" w:space="0" w:color="auto"/>
        <w:bottom w:val="none" w:sz="0" w:space="0" w:color="auto"/>
        <w:right w:val="none" w:sz="0" w:space="0" w:color="auto"/>
      </w:divBdr>
    </w:div>
    <w:div w:id="1144809944">
      <w:bodyDiv w:val="1"/>
      <w:marLeft w:val="0"/>
      <w:marRight w:val="0"/>
      <w:marTop w:val="0"/>
      <w:marBottom w:val="0"/>
      <w:divBdr>
        <w:top w:val="none" w:sz="0" w:space="0" w:color="auto"/>
        <w:left w:val="none" w:sz="0" w:space="0" w:color="auto"/>
        <w:bottom w:val="none" w:sz="0" w:space="0" w:color="auto"/>
        <w:right w:val="none" w:sz="0" w:space="0" w:color="auto"/>
      </w:divBdr>
    </w:div>
    <w:div w:id="1301888166">
      <w:bodyDiv w:val="1"/>
      <w:marLeft w:val="0"/>
      <w:marRight w:val="0"/>
      <w:marTop w:val="0"/>
      <w:marBottom w:val="0"/>
      <w:divBdr>
        <w:top w:val="none" w:sz="0" w:space="0" w:color="auto"/>
        <w:left w:val="none" w:sz="0" w:space="0" w:color="auto"/>
        <w:bottom w:val="none" w:sz="0" w:space="0" w:color="auto"/>
        <w:right w:val="none" w:sz="0" w:space="0" w:color="auto"/>
      </w:divBdr>
    </w:div>
    <w:div w:id="1318193079">
      <w:bodyDiv w:val="1"/>
      <w:marLeft w:val="0"/>
      <w:marRight w:val="0"/>
      <w:marTop w:val="0"/>
      <w:marBottom w:val="0"/>
      <w:divBdr>
        <w:top w:val="none" w:sz="0" w:space="0" w:color="auto"/>
        <w:left w:val="none" w:sz="0" w:space="0" w:color="auto"/>
        <w:bottom w:val="none" w:sz="0" w:space="0" w:color="auto"/>
        <w:right w:val="none" w:sz="0" w:space="0" w:color="auto"/>
      </w:divBdr>
      <w:divsChild>
        <w:div w:id="1370688099">
          <w:marLeft w:val="0"/>
          <w:marRight w:val="0"/>
          <w:marTop w:val="0"/>
          <w:marBottom w:val="0"/>
          <w:divBdr>
            <w:top w:val="none" w:sz="0" w:space="0" w:color="auto"/>
            <w:left w:val="none" w:sz="0" w:space="0" w:color="auto"/>
            <w:bottom w:val="none" w:sz="0" w:space="0" w:color="auto"/>
            <w:right w:val="none" w:sz="0" w:space="0" w:color="auto"/>
          </w:divBdr>
        </w:div>
        <w:div w:id="2039157687">
          <w:marLeft w:val="0"/>
          <w:marRight w:val="0"/>
          <w:marTop w:val="0"/>
          <w:marBottom w:val="0"/>
          <w:divBdr>
            <w:top w:val="none" w:sz="0" w:space="0" w:color="auto"/>
            <w:left w:val="none" w:sz="0" w:space="0" w:color="auto"/>
            <w:bottom w:val="none" w:sz="0" w:space="0" w:color="auto"/>
            <w:right w:val="none" w:sz="0" w:space="0" w:color="auto"/>
          </w:divBdr>
        </w:div>
        <w:div w:id="1423989642">
          <w:marLeft w:val="0"/>
          <w:marRight w:val="0"/>
          <w:marTop w:val="0"/>
          <w:marBottom w:val="0"/>
          <w:divBdr>
            <w:top w:val="none" w:sz="0" w:space="0" w:color="auto"/>
            <w:left w:val="none" w:sz="0" w:space="0" w:color="auto"/>
            <w:bottom w:val="none" w:sz="0" w:space="0" w:color="auto"/>
            <w:right w:val="none" w:sz="0" w:space="0" w:color="auto"/>
          </w:divBdr>
        </w:div>
        <w:div w:id="1883326524">
          <w:marLeft w:val="0"/>
          <w:marRight w:val="0"/>
          <w:marTop w:val="0"/>
          <w:marBottom w:val="0"/>
          <w:divBdr>
            <w:top w:val="none" w:sz="0" w:space="0" w:color="auto"/>
            <w:left w:val="none" w:sz="0" w:space="0" w:color="auto"/>
            <w:bottom w:val="none" w:sz="0" w:space="0" w:color="auto"/>
            <w:right w:val="none" w:sz="0" w:space="0" w:color="auto"/>
          </w:divBdr>
          <w:divsChild>
            <w:div w:id="1760448856">
              <w:marLeft w:val="0"/>
              <w:marRight w:val="0"/>
              <w:marTop w:val="0"/>
              <w:marBottom w:val="0"/>
              <w:divBdr>
                <w:top w:val="none" w:sz="0" w:space="0" w:color="auto"/>
                <w:left w:val="none" w:sz="0" w:space="0" w:color="auto"/>
                <w:bottom w:val="none" w:sz="0" w:space="0" w:color="auto"/>
                <w:right w:val="none" w:sz="0" w:space="0" w:color="auto"/>
              </w:divBdr>
            </w:div>
            <w:div w:id="8334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51474">
      <w:bodyDiv w:val="1"/>
      <w:marLeft w:val="0"/>
      <w:marRight w:val="0"/>
      <w:marTop w:val="0"/>
      <w:marBottom w:val="0"/>
      <w:divBdr>
        <w:top w:val="none" w:sz="0" w:space="0" w:color="auto"/>
        <w:left w:val="none" w:sz="0" w:space="0" w:color="auto"/>
        <w:bottom w:val="none" w:sz="0" w:space="0" w:color="auto"/>
        <w:right w:val="none" w:sz="0" w:space="0" w:color="auto"/>
      </w:divBdr>
    </w:div>
    <w:div w:id="1438257688">
      <w:bodyDiv w:val="1"/>
      <w:marLeft w:val="0"/>
      <w:marRight w:val="0"/>
      <w:marTop w:val="0"/>
      <w:marBottom w:val="0"/>
      <w:divBdr>
        <w:top w:val="none" w:sz="0" w:space="0" w:color="auto"/>
        <w:left w:val="none" w:sz="0" w:space="0" w:color="auto"/>
        <w:bottom w:val="none" w:sz="0" w:space="0" w:color="auto"/>
        <w:right w:val="none" w:sz="0" w:space="0" w:color="auto"/>
      </w:divBdr>
    </w:div>
    <w:div w:id="1476793918">
      <w:bodyDiv w:val="1"/>
      <w:marLeft w:val="0"/>
      <w:marRight w:val="0"/>
      <w:marTop w:val="0"/>
      <w:marBottom w:val="0"/>
      <w:divBdr>
        <w:top w:val="none" w:sz="0" w:space="0" w:color="auto"/>
        <w:left w:val="none" w:sz="0" w:space="0" w:color="auto"/>
        <w:bottom w:val="none" w:sz="0" w:space="0" w:color="auto"/>
        <w:right w:val="none" w:sz="0" w:space="0" w:color="auto"/>
      </w:divBdr>
    </w:div>
    <w:div w:id="1503818341">
      <w:bodyDiv w:val="1"/>
      <w:marLeft w:val="0"/>
      <w:marRight w:val="0"/>
      <w:marTop w:val="0"/>
      <w:marBottom w:val="0"/>
      <w:divBdr>
        <w:top w:val="none" w:sz="0" w:space="0" w:color="auto"/>
        <w:left w:val="none" w:sz="0" w:space="0" w:color="auto"/>
        <w:bottom w:val="none" w:sz="0" w:space="0" w:color="auto"/>
        <w:right w:val="none" w:sz="0" w:space="0" w:color="auto"/>
      </w:divBdr>
    </w:div>
    <w:div w:id="1511021832">
      <w:bodyDiv w:val="1"/>
      <w:marLeft w:val="0"/>
      <w:marRight w:val="0"/>
      <w:marTop w:val="0"/>
      <w:marBottom w:val="0"/>
      <w:divBdr>
        <w:top w:val="none" w:sz="0" w:space="0" w:color="auto"/>
        <w:left w:val="none" w:sz="0" w:space="0" w:color="auto"/>
        <w:bottom w:val="none" w:sz="0" w:space="0" w:color="auto"/>
        <w:right w:val="none" w:sz="0" w:space="0" w:color="auto"/>
      </w:divBdr>
    </w:div>
    <w:div w:id="1680617042">
      <w:bodyDiv w:val="1"/>
      <w:marLeft w:val="0"/>
      <w:marRight w:val="0"/>
      <w:marTop w:val="0"/>
      <w:marBottom w:val="0"/>
      <w:divBdr>
        <w:top w:val="none" w:sz="0" w:space="0" w:color="auto"/>
        <w:left w:val="none" w:sz="0" w:space="0" w:color="auto"/>
        <w:bottom w:val="none" w:sz="0" w:space="0" w:color="auto"/>
        <w:right w:val="none" w:sz="0" w:space="0" w:color="auto"/>
      </w:divBdr>
    </w:div>
    <w:div w:id="1685011304">
      <w:bodyDiv w:val="1"/>
      <w:marLeft w:val="0"/>
      <w:marRight w:val="0"/>
      <w:marTop w:val="0"/>
      <w:marBottom w:val="0"/>
      <w:divBdr>
        <w:top w:val="none" w:sz="0" w:space="0" w:color="auto"/>
        <w:left w:val="none" w:sz="0" w:space="0" w:color="auto"/>
        <w:bottom w:val="none" w:sz="0" w:space="0" w:color="auto"/>
        <w:right w:val="none" w:sz="0" w:space="0" w:color="auto"/>
      </w:divBdr>
    </w:div>
    <w:div w:id="1752313243">
      <w:bodyDiv w:val="1"/>
      <w:marLeft w:val="0"/>
      <w:marRight w:val="0"/>
      <w:marTop w:val="0"/>
      <w:marBottom w:val="0"/>
      <w:divBdr>
        <w:top w:val="none" w:sz="0" w:space="0" w:color="auto"/>
        <w:left w:val="none" w:sz="0" w:space="0" w:color="auto"/>
        <w:bottom w:val="none" w:sz="0" w:space="0" w:color="auto"/>
        <w:right w:val="none" w:sz="0" w:space="0" w:color="auto"/>
      </w:divBdr>
    </w:div>
    <w:div w:id="1783694997">
      <w:bodyDiv w:val="1"/>
      <w:marLeft w:val="0"/>
      <w:marRight w:val="0"/>
      <w:marTop w:val="0"/>
      <w:marBottom w:val="0"/>
      <w:divBdr>
        <w:top w:val="none" w:sz="0" w:space="0" w:color="auto"/>
        <w:left w:val="none" w:sz="0" w:space="0" w:color="auto"/>
        <w:bottom w:val="none" w:sz="0" w:space="0" w:color="auto"/>
        <w:right w:val="none" w:sz="0" w:space="0" w:color="auto"/>
      </w:divBdr>
    </w:div>
    <w:div w:id="1974286342">
      <w:bodyDiv w:val="1"/>
      <w:marLeft w:val="0"/>
      <w:marRight w:val="0"/>
      <w:marTop w:val="0"/>
      <w:marBottom w:val="0"/>
      <w:divBdr>
        <w:top w:val="none" w:sz="0" w:space="0" w:color="auto"/>
        <w:left w:val="none" w:sz="0" w:space="0" w:color="auto"/>
        <w:bottom w:val="none" w:sz="0" w:space="0" w:color="auto"/>
        <w:right w:val="none" w:sz="0" w:space="0" w:color="auto"/>
      </w:divBdr>
    </w:div>
    <w:div w:id="1982492270">
      <w:bodyDiv w:val="1"/>
      <w:marLeft w:val="0"/>
      <w:marRight w:val="0"/>
      <w:marTop w:val="0"/>
      <w:marBottom w:val="0"/>
      <w:divBdr>
        <w:top w:val="none" w:sz="0" w:space="0" w:color="auto"/>
        <w:left w:val="none" w:sz="0" w:space="0" w:color="auto"/>
        <w:bottom w:val="none" w:sz="0" w:space="0" w:color="auto"/>
        <w:right w:val="none" w:sz="0" w:space="0" w:color="auto"/>
      </w:divBdr>
      <w:divsChild>
        <w:div w:id="1119760459">
          <w:marLeft w:val="0"/>
          <w:marRight w:val="0"/>
          <w:marTop w:val="0"/>
          <w:marBottom w:val="0"/>
          <w:divBdr>
            <w:top w:val="none" w:sz="0" w:space="0" w:color="auto"/>
            <w:left w:val="none" w:sz="0" w:space="0" w:color="auto"/>
            <w:bottom w:val="none" w:sz="0" w:space="0" w:color="auto"/>
            <w:right w:val="none" w:sz="0" w:space="0" w:color="auto"/>
          </w:divBdr>
        </w:div>
        <w:div w:id="1472868819">
          <w:marLeft w:val="0"/>
          <w:marRight w:val="0"/>
          <w:marTop w:val="0"/>
          <w:marBottom w:val="0"/>
          <w:divBdr>
            <w:top w:val="none" w:sz="0" w:space="0" w:color="auto"/>
            <w:left w:val="none" w:sz="0" w:space="0" w:color="auto"/>
            <w:bottom w:val="none" w:sz="0" w:space="0" w:color="auto"/>
            <w:right w:val="none" w:sz="0" w:space="0" w:color="auto"/>
          </w:divBdr>
          <w:divsChild>
            <w:div w:id="796266326">
              <w:marLeft w:val="0"/>
              <w:marRight w:val="0"/>
              <w:marTop w:val="0"/>
              <w:marBottom w:val="0"/>
              <w:divBdr>
                <w:top w:val="none" w:sz="0" w:space="0" w:color="auto"/>
                <w:left w:val="none" w:sz="0" w:space="0" w:color="auto"/>
                <w:bottom w:val="none" w:sz="0" w:space="0" w:color="auto"/>
                <w:right w:val="none" w:sz="0" w:space="0" w:color="auto"/>
              </w:divBdr>
            </w:div>
            <w:div w:id="13591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8540">
      <w:bodyDiv w:val="1"/>
      <w:marLeft w:val="0"/>
      <w:marRight w:val="0"/>
      <w:marTop w:val="0"/>
      <w:marBottom w:val="0"/>
      <w:divBdr>
        <w:top w:val="none" w:sz="0" w:space="0" w:color="auto"/>
        <w:left w:val="none" w:sz="0" w:space="0" w:color="auto"/>
        <w:bottom w:val="none" w:sz="0" w:space="0" w:color="auto"/>
        <w:right w:val="none" w:sz="0" w:space="0" w:color="auto"/>
      </w:divBdr>
      <w:divsChild>
        <w:div w:id="859975045">
          <w:marLeft w:val="0"/>
          <w:marRight w:val="0"/>
          <w:marTop w:val="0"/>
          <w:marBottom w:val="0"/>
          <w:divBdr>
            <w:top w:val="none" w:sz="0" w:space="0" w:color="auto"/>
            <w:left w:val="none" w:sz="0" w:space="0" w:color="auto"/>
            <w:bottom w:val="none" w:sz="0" w:space="0" w:color="auto"/>
            <w:right w:val="none" w:sz="0" w:space="0" w:color="auto"/>
          </w:divBdr>
        </w:div>
        <w:div w:id="796028495">
          <w:marLeft w:val="0"/>
          <w:marRight w:val="0"/>
          <w:marTop w:val="0"/>
          <w:marBottom w:val="0"/>
          <w:divBdr>
            <w:top w:val="none" w:sz="0" w:space="0" w:color="auto"/>
            <w:left w:val="none" w:sz="0" w:space="0" w:color="auto"/>
            <w:bottom w:val="none" w:sz="0" w:space="0" w:color="auto"/>
            <w:right w:val="none" w:sz="0" w:space="0" w:color="auto"/>
          </w:divBdr>
          <w:divsChild>
            <w:div w:id="2065442319">
              <w:marLeft w:val="0"/>
              <w:marRight w:val="0"/>
              <w:marTop w:val="0"/>
              <w:marBottom w:val="0"/>
              <w:divBdr>
                <w:top w:val="none" w:sz="0" w:space="0" w:color="auto"/>
                <w:left w:val="none" w:sz="0" w:space="0" w:color="auto"/>
                <w:bottom w:val="none" w:sz="0" w:space="0" w:color="auto"/>
                <w:right w:val="none" w:sz="0" w:space="0" w:color="auto"/>
              </w:divBdr>
            </w:div>
            <w:div w:id="2778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30064">
      <w:bodyDiv w:val="1"/>
      <w:marLeft w:val="0"/>
      <w:marRight w:val="0"/>
      <w:marTop w:val="0"/>
      <w:marBottom w:val="0"/>
      <w:divBdr>
        <w:top w:val="none" w:sz="0" w:space="0" w:color="auto"/>
        <w:left w:val="none" w:sz="0" w:space="0" w:color="auto"/>
        <w:bottom w:val="none" w:sz="0" w:space="0" w:color="auto"/>
        <w:right w:val="none" w:sz="0" w:space="0" w:color="auto"/>
      </w:divBdr>
    </w:div>
    <w:div w:id="2089694046">
      <w:bodyDiv w:val="1"/>
      <w:marLeft w:val="0"/>
      <w:marRight w:val="0"/>
      <w:marTop w:val="0"/>
      <w:marBottom w:val="0"/>
      <w:divBdr>
        <w:top w:val="none" w:sz="0" w:space="0" w:color="auto"/>
        <w:left w:val="none" w:sz="0" w:space="0" w:color="auto"/>
        <w:bottom w:val="none" w:sz="0" w:space="0" w:color="auto"/>
        <w:right w:val="none" w:sz="0" w:space="0" w:color="auto"/>
      </w:divBdr>
      <w:divsChild>
        <w:div w:id="1678582509">
          <w:marLeft w:val="0"/>
          <w:marRight w:val="0"/>
          <w:marTop w:val="0"/>
          <w:marBottom w:val="0"/>
          <w:divBdr>
            <w:top w:val="none" w:sz="0" w:space="0" w:color="auto"/>
            <w:left w:val="none" w:sz="0" w:space="0" w:color="auto"/>
            <w:bottom w:val="none" w:sz="0" w:space="0" w:color="auto"/>
            <w:right w:val="none" w:sz="0" w:space="0" w:color="auto"/>
          </w:divBdr>
        </w:div>
        <w:div w:id="337737753">
          <w:marLeft w:val="0"/>
          <w:marRight w:val="0"/>
          <w:marTop w:val="0"/>
          <w:marBottom w:val="0"/>
          <w:divBdr>
            <w:top w:val="none" w:sz="0" w:space="0" w:color="auto"/>
            <w:left w:val="none" w:sz="0" w:space="0" w:color="auto"/>
            <w:bottom w:val="none" w:sz="0" w:space="0" w:color="auto"/>
            <w:right w:val="none" w:sz="0" w:space="0" w:color="auto"/>
          </w:divBdr>
          <w:divsChild>
            <w:div w:id="1741051396">
              <w:marLeft w:val="0"/>
              <w:marRight w:val="0"/>
              <w:marTop w:val="0"/>
              <w:marBottom w:val="0"/>
              <w:divBdr>
                <w:top w:val="none" w:sz="0" w:space="0" w:color="auto"/>
                <w:left w:val="none" w:sz="0" w:space="0" w:color="auto"/>
                <w:bottom w:val="none" w:sz="0" w:space="0" w:color="auto"/>
                <w:right w:val="none" w:sz="0" w:space="0" w:color="auto"/>
              </w:divBdr>
            </w:div>
            <w:div w:id="1196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21DA1-761B-0041-8199-4986FF00F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2507</Words>
  <Characters>14293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Hanyu</dc:creator>
  <cp:keywords/>
  <dc:description/>
  <cp:lastModifiedBy>LI, RACHEL</cp:lastModifiedBy>
  <cp:revision>43</cp:revision>
  <dcterms:created xsi:type="dcterms:W3CDTF">2026-05-17T03:10:00Z</dcterms:created>
  <dcterms:modified xsi:type="dcterms:W3CDTF">2026-05-19T07:01:00Z</dcterms:modified>
</cp:coreProperties>
</file>