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70C5DF"/>
    <w:p w14:paraId="01F3DB41">
      <w:pPr>
        <w:jc w:val="center"/>
        <w:rPr>
          <w:rFonts w:ascii="宋体"/>
          <w:b/>
          <w:sz w:val="44"/>
        </w:rPr>
      </w:pPr>
    </w:p>
    <w:p w14:paraId="735A2BB2">
      <w:pPr>
        <w:jc w:val="center"/>
        <w:rPr>
          <w:b/>
          <w:sz w:val="44"/>
        </w:rPr>
      </w:pPr>
      <w:r>
        <w:rPr>
          <w:rFonts w:hint="eastAsia" w:ascii="宋体"/>
          <w:b/>
          <w:sz w:val="44"/>
        </w:rPr>
        <w:t>深 圳 大 学 实 验 报 告</w:t>
      </w:r>
    </w:p>
    <w:p w14:paraId="006D1D1A">
      <w:pPr>
        <w:rPr>
          <w:b/>
          <w:sz w:val="28"/>
        </w:rPr>
      </w:pPr>
    </w:p>
    <w:p w14:paraId="174AF7D9">
      <w:pPr>
        <w:rPr>
          <w:b/>
          <w:sz w:val="28"/>
        </w:rPr>
      </w:pPr>
    </w:p>
    <w:p w14:paraId="5FF9EA25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课程名称：</w:t>
      </w:r>
      <w:r>
        <w:rPr>
          <w:b/>
          <w:sz w:val="28"/>
        </w:rPr>
        <w:softHyphen/>
      </w:r>
      <w:r>
        <w:rPr>
          <w:rFonts w:hint="eastAsia"/>
          <w:b/>
          <w:sz w:val="28"/>
          <w:u w:val="single"/>
        </w:rPr>
        <w:t xml:space="preserve">    </w:t>
      </w:r>
      <w:r>
        <w:rPr>
          <w:b/>
          <w:sz w:val="28"/>
          <w:u w:val="single"/>
        </w:rPr>
        <w:t xml:space="preserve">           </w:t>
      </w:r>
      <w:r>
        <w:rPr>
          <w:rFonts w:hint="eastAsia"/>
          <w:b/>
          <w:sz w:val="28"/>
          <w:u w:val="single"/>
        </w:rPr>
        <w:t xml:space="preserve">数字电路                 </w:t>
      </w:r>
      <w:r>
        <w:rPr>
          <w:b/>
          <w:sz w:val="28"/>
          <w:u w:val="single"/>
        </w:rPr>
        <w:t xml:space="preserve"> </w:t>
      </w:r>
      <w:r>
        <w:rPr>
          <w:rFonts w:hint="eastAsia"/>
          <w:b/>
          <w:sz w:val="28"/>
          <w:u w:val="single"/>
        </w:rPr>
        <w:t xml:space="preserve"> </w:t>
      </w:r>
    </w:p>
    <w:p w14:paraId="2D7B8407">
      <w:pPr>
        <w:rPr>
          <w:b/>
          <w:sz w:val="28"/>
        </w:rPr>
      </w:pPr>
    </w:p>
    <w:p w14:paraId="24FDFBDA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实验项目名称</w:t>
      </w:r>
      <w:r>
        <w:rPr>
          <w:rFonts w:hint="eastAsia"/>
          <w:b/>
          <w:sz w:val="28"/>
          <w:u w:val="single"/>
        </w:rPr>
        <w:t xml:space="preserve">：   </w:t>
      </w:r>
      <w:r>
        <w:rPr>
          <w:b/>
          <w:sz w:val="28"/>
          <w:u w:val="single"/>
        </w:rPr>
        <w:t xml:space="preserve">  </w:t>
      </w:r>
      <w:r>
        <w:rPr>
          <w:rFonts w:hint="eastAsia"/>
          <w:b/>
          <w:sz w:val="28"/>
          <w:u w:val="single"/>
        </w:rPr>
        <w:t xml:space="preserve">实验6 555定时器应用                         </w:t>
      </w:r>
    </w:p>
    <w:p w14:paraId="4AE5CE95">
      <w:pPr>
        <w:rPr>
          <w:b/>
          <w:sz w:val="28"/>
        </w:rPr>
      </w:pPr>
    </w:p>
    <w:p w14:paraId="36810503">
      <w:pPr>
        <w:ind w:left="899" w:leftChars="428"/>
        <w:rPr>
          <w:b/>
          <w:sz w:val="28"/>
          <w:u w:val="single"/>
        </w:rPr>
      </w:pPr>
      <w:r>
        <w:rPr>
          <w:rFonts w:hint="eastAsia"/>
          <w:b/>
          <w:sz w:val="28"/>
        </w:rPr>
        <w:t>学院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计算机与软件学院+管理学院</w:t>
      </w:r>
      <w:r>
        <w:rPr>
          <w:rFonts w:hint="eastAsia"/>
          <w:b/>
          <w:sz w:val="28"/>
          <w:u w:val="single"/>
        </w:rPr>
        <w:t xml:space="preserve">                                            </w:t>
      </w:r>
    </w:p>
    <w:p w14:paraId="6E5B8161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6BF2BF7D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专业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计算机科学与技术+工商管理类</w:t>
      </w:r>
      <w:r>
        <w:rPr>
          <w:rFonts w:hint="eastAsia"/>
          <w:b/>
          <w:sz w:val="28"/>
          <w:u w:val="single"/>
        </w:rPr>
        <w:t xml:space="preserve">                                            </w:t>
      </w:r>
      <w:r>
        <w:rPr>
          <w:rFonts w:hint="eastAsia"/>
          <w:b/>
          <w:sz w:val="28"/>
        </w:rPr>
        <w:t xml:space="preserve">  </w:t>
      </w:r>
    </w:p>
    <w:p w14:paraId="22D3458A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</w:t>
      </w:r>
    </w:p>
    <w:p w14:paraId="71E8ED82">
      <w:pPr>
        <w:rPr>
          <w:b/>
          <w:sz w:val="28"/>
          <w:u w:val="single"/>
        </w:rPr>
      </w:pPr>
      <w:r>
        <w:rPr>
          <w:rFonts w:hint="eastAsia"/>
          <w:b/>
          <w:sz w:val="28"/>
        </w:rPr>
        <w:t xml:space="preserve">      指导教师</w:t>
      </w:r>
      <w:r>
        <w:rPr>
          <w:rFonts w:hint="eastAsia"/>
          <w:b/>
          <w:sz w:val="28"/>
          <w:u w:val="single"/>
        </w:rPr>
        <w:t xml:space="preserve">：            </w:t>
      </w:r>
      <w:r>
        <w:rPr>
          <w:b/>
          <w:sz w:val="28"/>
          <w:u w:val="single"/>
        </w:rPr>
        <w:t xml:space="preserve">    </w:t>
      </w:r>
      <w:r>
        <w:rPr>
          <w:rFonts w:hint="eastAsia"/>
          <w:b/>
          <w:sz w:val="28"/>
          <w:u w:val="single"/>
        </w:rPr>
        <w:t xml:space="preserve">江常坤                    </w:t>
      </w:r>
    </w:p>
    <w:p w14:paraId="725470C7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     </w:t>
      </w:r>
    </w:p>
    <w:p w14:paraId="71CBA5B0">
      <w:pPr>
        <w:ind w:left="843" w:hanging="843" w:hangingChars="300"/>
        <w:rPr>
          <w:rFonts w:hint="default" w:eastAsia="宋体"/>
          <w:b/>
          <w:sz w:val="28"/>
          <w:lang w:val="en-US" w:eastAsia="zh-CN"/>
        </w:rPr>
      </w:pPr>
      <w:r>
        <w:rPr>
          <w:rFonts w:hint="eastAsia"/>
          <w:b/>
          <w:sz w:val="28"/>
        </w:rPr>
        <w:t xml:space="preserve">      报告人</w:t>
      </w:r>
      <w:r>
        <w:rPr>
          <w:rFonts w:hint="eastAsia"/>
          <w:b/>
          <w:sz w:val="28"/>
          <w:u w:val="single"/>
        </w:rPr>
        <w:t xml:space="preserve">： 汉雨+郑钊颖    </w:t>
      </w:r>
      <w:r>
        <w:rPr>
          <w:rFonts w:hint="eastAsia"/>
          <w:b/>
          <w:sz w:val="28"/>
        </w:rPr>
        <w:t>学号</w:t>
      </w:r>
      <w:r>
        <w:rPr>
          <w:rFonts w:hint="eastAsia"/>
          <w:b/>
          <w:sz w:val="28"/>
          <w:u w:val="single"/>
        </w:rPr>
        <w:t>：</w:t>
      </w:r>
      <w:r>
        <w:rPr>
          <w:rFonts w:hint="eastAsia"/>
          <w:b/>
          <w:sz w:val="28"/>
          <w:u w:val="single"/>
          <w:lang w:val="en-US" w:eastAsia="zh-CN"/>
        </w:rPr>
        <w:t>2024040042+2025040045</w:t>
      </w:r>
      <w:r>
        <w:rPr>
          <w:rFonts w:hint="eastAsia"/>
          <w:b/>
          <w:sz w:val="28"/>
          <w:u w:val="single"/>
        </w:rPr>
        <w:t xml:space="preserve">       </w:t>
      </w:r>
      <w:r>
        <w:rPr>
          <w:b/>
          <w:sz w:val="28"/>
          <w:u w:val="single"/>
        </w:rPr>
        <w:t xml:space="preserve">        </w:t>
      </w:r>
      <w:r>
        <w:rPr>
          <w:rFonts w:hint="eastAsia"/>
          <w:b/>
          <w:sz w:val="28"/>
        </w:rPr>
        <w:t>班级：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rFonts w:hint="eastAsia"/>
          <w:b/>
          <w:sz w:val="28"/>
          <w:u w:val="single"/>
          <w:lang w:val="en-US" w:eastAsia="zh-CN"/>
        </w:rPr>
        <w:t xml:space="preserve">              </w:t>
      </w:r>
    </w:p>
    <w:p w14:paraId="297E2470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 </w:t>
      </w:r>
    </w:p>
    <w:p w14:paraId="7F28BB02">
      <w:pPr>
        <w:rPr>
          <w:b/>
          <w:sz w:val="28"/>
        </w:rPr>
      </w:pPr>
      <w:r>
        <w:rPr>
          <w:rFonts w:hint="eastAsia"/>
          <w:b/>
          <w:sz w:val="28"/>
        </w:rPr>
        <w:t xml:space="preserve">      实验时间：</w:t>
      </w:r>
      <w:r>
        <w:rPr>
          <w:rFonts w:hint="eastAsia"/>
          <w:b/>
          <w:sz w:val="28"/>
          <w:u w:val="single"/>
        </w:rPr>
        <w:t xml:space="preserve">        </w:t>
      </w:r>
      <w:r>
        <w:rPr>
          <w:b/>
          <w:sz w:val="28"/>
          <w:u w:val="single"/>
        </w:rPr>
        <w:t xml:space="preserve">    2026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>22</w:t>
      </w:r>
      <w:r>
        <w:rPr>
          <w:rFonts w:hint="eastAsia"/>
          <w:b/>
          <w:sz w:val="28"/>
          <w:u w:val="single"/>
        </w:rPr>
        <w:t xml:space="preserve">日                     </w:t>
      </w:r>
      <w:r>
        <w:rPr>
          <w:rFonts w:hint="eastAsia"/>
          <w:b/>
          <w:sz w:val="28"/>
        </w:rPr>
        <w:t xml:space="preserve">                   </w:t>
      </w:r>
    </w:p>
    <w:p w14:paraId="29C3D685">
      <w:pPr>
        <w:rPr>
          <w:b/>
          <w:sz w:val="28"/>
        </w:rPr>
      </w:pPr>
    </w:p>
    <w:p w14:paraId="5C06B530">
      <w:pPr>
        <w:ind w:left="913" w:hanging="900" w:hangingChars="320"/>
        <w:rPr>
          <w:b/>
          <w:sz w:val="44"/>
        </w:rPr>
      </w:pPr>
      <w:r>
        <w:rPr>
          <w:rFonts w:hint="eastAsia"/>
          <w:b/>
          <w:sz w:val="28"/>
        </w:rPr>
        <w:t xml:space="preserve">      实验报告提交时间：</w:t>
      </w:r>
      <w:r>
        <w:rPr>
          <w:rFonts w:hint="eastAsia"/>
          <w:b/>
          <w:sz w:val="28"/>
          <w:u w:val="single"/>
        </w:rPr>
        <w:t xml:space="preserve">   </w:t>
      </w:r>
      <w:r>
        <w:rPr>
          <w:b/>
          <w:sz w:val="28"/>
          <w:u w:val="single"/>
        </w:rPr>
        <w:t xml:space="preserve"> 2026</w:t>
      </w:r>
      <w:r>
        <w:rPr>
          <w:rFonts w:hint="eastAsia"/>
          <w:b/>
          <w:sz w:val="28"/>
          <w:u w:val="single"/>
        </w:rPr>
        <w:t>年</w:t>
      </w:r>
      <w:r>
        <w:rPr>
          <w:b/>
          <w:sz w:val="28"/>
          <w:u w:val="single"/>
        </w:rPr>
        <w:t>6</w:t>
      </w:r>
      <w:r>
        <w:rPr>
          <w:rFonts w:hint="eastAsia"/>
          <w:b/>
          <w:sz w:val="28"/>
          <w:u w:val="single"/>
        </w:rPr>
        <w:t>月</w:t>
      </w:r>
      <w:r>
        <w:rPr>
          <w:b/>
          <w:sz w:val="28"/>
          <w:u w:val="single"/>
        </w:rPr>
        <w:t>2</w:t>
      </w:r>
      <w:r>
        <w:rPr>
          <w:rFonts w:hint="eastAsia"/>
          <w:b/>
          <w:sz w:val="28"/>
          <w:u w:val="single"/>
          <w:lang w:val="en-US" w:eastAsia="zh-CN"/>
        </w:rPr>
        <w:t>7</w:t>
      </w:r>
      <w:r>
        <w:rPr>
          <w:rFonts w:hint="eastAsia"/>
          <w:b/>
          <w:sz w:val="28"/>
          <w:u w:val="single"/>
        </w:rPr>
        <w:t xml:space="preserve">日                             </w:t>
      </w:r>
    </w:p>
    <w:p w14:paraId="50DD2C69">
      <w:pPr>
        <w:jc w:val="center"/>
        <w:rPr>
          <w:b/>
          <w:sz w:val="44"/>
        </w:rPr>
      </w:pPr>
    </w:p>
    <w:p w14:paraId="4FFDDA57">
      <w:pPr>
        <w:jc w:val="center"/>
        <w:rPr>
          <w:b/>
          <w:sz w:val="24"/>
        </w:rPr>
      </w:pPr>
      <w:r>
        <w:rPr>
          <w:rFonts w:hint="eastAsia"/>
          <w:b/>
          <w:sz w:val="24"/>
        </w:rPr>
        <w:t>教务部制</w:t>
      </w:r>
    </w:p>
    <w:tbl>
      <w:tblPr>
        <w:tblStyle w:val="3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"/>
        <w:gridCol w:w="8160"/>
        <w:gridCol w:w="15"/>
      </w:tblGrid>
      <w:tr w14:paraId="7DC125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0" w:hRule="atLeast"/>
        </w:trPr>
        <w:tc>
          <w:tcPr>
            <w:tcW w:w="8220" w:type="dxa"/>
            <w:gridSpan w:val="3"/>
          </w:tcPr>
          <w:p w14:paraId="32323FA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一、实验目的</w:t>
            </w:r>
          </w:p>
          <w:p w14:paraId="68CEF7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（1）掌握555定时器的结构、工作原理以及正确使用方法；</w:t>
            </w:r>
          </w:p>
          <w:p w14:paraId="79A25C3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（2）学会分析和测试用555定时器构成的单稳态触发器等典型电路。</w:t>
            </w:r>
          </w:p>
          <w:p w14:paraId="16489D27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二、预习要求</w:t>
            </w:r>
          </w:p>
          <w:p w14:paraId="3BE0D3EB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（1）复习555定时器的结构和工作原理，掌握555定时器的引脚排列；</w:t>
            </w:r>
          </w:p>
          <w:p w14:paraId="10B3048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（2）复习555定时器构成单稳态触发器的结构和工作原理；</w:t>
            </w:r>
          </w:p>
          <w:p w14:paraId="063AE7D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（3）计算555定时器应用中实验电路的理论值</w:t>
            </w:r>
            <w:r>
              <w:rPr>
                <w:rFonts w:ascii="Helvetica" w:hAnsi="Helvetica" w:cs="Helvetica"/>
                <w:i/>
                <w:iCs/>
                <w:kern w:val="0"/>
                <w:sz w:val="24"/>
              </w:rPr>
              <w:t>T</w:t>
            </w:r>
            <w:r>
              <w:rPr>
                <w:rFonts w:ascii="Helvetica" w:hAnsi="Helvetica" w:cs="Helvetica"/>
                <w:i/>
                <w:iCs/>
                <w:kern w:val="0"/>
                <w:sz w:val="24"/>
                <w:vertAlign w:val="subscript"/>
              </w:rPr>
              <w:t>w</w:t>
            </w:r>
            <w:r>
              <w:rPr>
                <w:rFonts w:ascii="Helvetica" w:hAnsi="Helvetica" w:cs="Helvetica"/>
                <w:kern w:val="0"/>
                <w:sz w:val="24"/>
              </w:rPr>
              <w:t>。</w:t>
            </w:r>
          </w:p>
          <w:p w14:paraId="57CF2931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kern w:val="0"/>
                <w:sz w:val="24"/>
              </w:rPr>
              <w:t>三、</w:t>
            </w:r>
            <w:r>
              <w:rPr>
                <w:rFonts w:ascii="Helvetica" w:hAnsi="Helvetica" w:cs="Helvetica"/>
                <w:kern w:val="0"/>
                <w:sz w:val="24"/>
              </w:rPr>
              <w:t>实验仪器与材料</w:t>
            </w:r>
          </w:p>
          <w:p w14:paraId="1EF7E06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（1）RXS-1B 数字逻辑电路实验箱</w:t>
            </w:r>
            <w:r>
              <w:rPr>
                <w:rFonts w:hint="eastAsia" w:ascii="Helvetica" w:hAnsi="Helvetica" w:cs="Helvetica"/>
                <w:kern w:val="0"/>
                <w:sz w:val="24"/>
              </w:rPr>
              <w:t>；</w:t>
            </w:r>
          </w:p>
          <w:p w14:paraId="7C3AF1AE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ascii="Helvetica" w:hAnsi="Helvetica" w:cs="Helvetica"/>
                <w:kern w:val="0"/>
                <w:sz w:val="24"/>
              </w:rPr>
              <w:t>（2）</w:t>
            </w:r>
            <w:r>
              <w:rPr>
                <w:rFonts w:hint="eastAsia" w:ascii="Helvetica" w:hAnsi="Helvetica" w:cs="Helvetica"/>
                <w:kern w:val="0"/>
                <w:sz w:val="24"/>
              </w:rPr>
              <w:t>双踪示波器</w:t>
            </w:r>
            <w:r>
              <w:rPr>
                <w:rFonts w:ascii="Helvetica" w:hAnsi="Helvetica" w:cs="Helvetica"/>
                <w:kern w:val="0"/>
                <w:sz w:val="24"/>
              </w:rPr>
              <w:t>。</w:t>
            </w:r>
          </w:p>
          <w:p w14:paraId="7EC067FA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kern w:val="0"/>
                <w:sz w:val="24"/>
              </w:rPr>
              <w:t>四</w:t>
            </w:r>
            <w:r>
              <w:rPr>
                <w:rFonts w:ascii="Helvetica" w:hAnsi="Helvetica" w:cs="Helvetica"/>
                <w:kern w:val="0"/>
                <w:sz w:val="24"/>
              </w:rPr>
              <w:t>、</w:t>
            </w:r>
            <w:r>
              <w:rPr>
                <w:rFonts w:hint="eastAsia" w:ascii="Helvetica" w:hAnsi="Helvetica" w:cs="Helvetica"/>
                <w:kern w:val="0"/>
                <w:sz w:val="24"/>
              </w:rPr>
              <w:t>实验任务</w:t>
            </w:r>
          </w:p>
          <w:p w14:paraId="3FBE491D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kern w:val="0"/>
                <w:sz w:val="24"/>
              </w:rPr>
              <w:t>完成实验指导书1</w:t>
            </w:r>
            <w:r>
              <w:rPr>
                <w:rFonts w:ascii="Helvetica" w:hAnsi="Helvetica" w:cs="Helvetica"/>
                <w:kern w:val="0"/>
                <w:sz w:val="24"/>
              </w:rPr>
              <w:t>17-118</w:t>
            </w:r>
            <w:r>
              <w:rPr>
                <w:rFonts w:hint="eastAsia" w:ascii="Helvetica" w:hAnsi="Helvetica" w:cs="Helvetica"/>
                <w:kern w:val="0"/>
                <w:sz w:val="24"/>
              </w:rPr>
              <w:t>页的任</w:t>
            </w:r>
            <w:r>
              <w:rPr>
                <w:rFonts w:ascii="Helvetica" w:hAnsi="Helvetica" w:cs="Helvetica"/>
                <w:kern w:val="0"/>
                <w:sz w:val="24"/>
              </w:rPr>
              <w:t>务二</w:t>
            </w:r>
            <w:r>
              <w:rPr>
                <w:rFonts w:hint="eastAsia" w:ascii="Helvetica" w:hAnsi="Helvetica" w:cs="Helvetica"/>
                <w:kern w:val="0"/>
                <w:sz w:val="24"/>
              </w:rPr>
              <w:t>，即：</w:t>
            </w:r>
          </w:p>
          <w:p w14:paraId="5EFD8445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kern w:val="0"/>
                <w:sz w:val="24"/>
              </w:rPr>
              <w:t>任</w:t>
            </w:r>
            <w:r>
              <w:rPr>
                <w:rFonts w:ascii="Helvetica" w:hAnsi="Helvetica" w:cs="Helvetica"/>
                <w:kern w:val="0"/>
                <w:sz w:val="24"/>
              </w:rPr>
              <w:t>务二 555定时器构成的单稳态触发器</w:t>
            </w:r>
          </w:p>
          <w:p w14:paraId="3CBBC843">
            <w:pPr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jc w:val="left"/>
              <w:rPr>
                <w:rFonts w:ascii="Helvetica" w:hAnsi="Helvetica" w:cs="Helvetica"/>
                <w:kern w:val="0"/>
                <w:sz w:val="24"/>
              </w:rPr>
            </w:pPr>
            <w:r>
              <w:rPr>
                <w:rFonts w:hint="eastAsia" w:ascii="Helvetica" w:hAnsi="Helvetica" w:cs="Helvetica"/>
                <w:kern w:val="0"/>
                <w:sz w:val="24"/>
              </w:rPr>
              <w:t>整理实验数据并完成实验报告。</w:t>
            </w:r>
          </w:p>
        </w:tc>
      </w:tr>
      <w:tr w14:paraId="44D760F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35" w:hRule="atLeast"/>
        </w:trPr>
        <w:tc>
          <w:tcPr>
            <w:tcW w:w="8220" w:type="dxa"/>
            <w:gridSpan w:val="3"/>
          </w:tcPr>
          <w:p w14:paraId="6CC59BCC">
            <w:r>
              <w:rPr>
                <w:rFonts w:hint="eastAsia"/>
              </w:rPr>
              <w:t>方法、步骤：</w:t>
            </w:r>
          </w:p>
          <w:p w14:paraId="388B045F"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 xml:space="preserve">  实验原理：</w:t>
            </w:r>
          </w:p>
          <w:p w14:paraId="5933945F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未加触发信号时，触发输入端 TR为高电平。此时阈值端 TH为低电平，输出端 OUT为低电平，放电管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D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导通，电容 C1 两端电压近似为 0V。</w:t>
            </w:r>
          </w:p>
          <w:p w14:paraId="1079CE78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当在 TR端输入一个负向窄脉冲（电压低于 1/3 VCC​）时，电路被触发。此时输出端 OUT 变为高电平，同时放电管 D 截止，电源 VCC开始通过电阻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  <w:lang w:val="en-US" w:eastAsia="zh-CN" w:bidi="ar"/>
              </w:rPr>
              <w:t>R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向电容 C1 充电。</w:t>
            </w:r>
          </w:p>
          <w:p w14:paraId="493EF716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default" w:eastAsia="宋体"/>
                <w:sz w:val="21"/>
                <w:szCs w:val="21"/>
                <w:lang w:val="en-US" w:eastAsia="zh-CN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随着充电进行，电容 C1 上的电压 UC​（即 TH 端电压）逐渐升高。当 UC​上升到略高于 2/3 VCC​时，电路内部比较器动作，使输出端 OUT 再次翻转为低电平，同时放电管 D 导通，电容 C1 通过 D 迅速放电至接近 0V，电路回到稳态，等待下一次触发。</w:t>
            </w:r>
          </w:p>
          <w:p w14:paraId="61511800"/>
          <w:p w14:paraId="5A183A19">
            <w:pPr>
              <w:keepNext w:val="0"/>
              <w:keepLines w:val="0"/>
              <w:widowControl/>
              <w:suppressLineNumbers w:val="0"/>
              <w:jc w:val="left"/>
              <w:rPr>
                <w:sz w:val="21"/>
                <w:szCs w:val="21"/>
              </w:rPr>
            </w:pP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输出脉冲宽度（暂稳态持续时间）的理论计算公式为：</w:t>
            </w:r>
            <w:r>
              <w:rPr>
                <w:sz w:val="21"/>
                <w:szCs w:val="21"/>
              </w:rPr>
              <w:t>Tw​≈1.1RC</w:t>
            </w:r>
          </w:p>
          <w:p w14:paraId="0FAB15D6">
            <w:pPr>
              <w:keepNext w:val="0"/>
              <w:keepLines w:val="0"/>
              <w:widowControl/>
              <w:suppressLineNumbers w:val="0"/>
              <w:ind w:firstLine="210" w:firstLineChars="100"/>
              <w:jc w:val="left"/>
              <w:rPr>
                <w:sz w:val="21"/>
                <w:szCs w:val="21"/>
              </w:rPr>
            </w:pPr>
            <w:r>
              <w:rPr>
                <w:rFonts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其中，R 为充电电阻阻值，C 为定时电容容值。</w:t>
            </w:r>
          </w:p>
          <w:p w14:paraId="3500A599">
            <w:pPr>
              <w:rPr>
                <w:rFonts w:hint="default" w:eastAsia="宋体"/>
                <w:lang w:val="en-US" w:eastAsia="zh-CN"/>
              </w:rPr>
            </w:pPr>
          </w:p>
        </w:tc>
      </w:tr>
      <w:tr w14:paraId="6D87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4545" w:hRule="atLeast"/>
        </w:trPr>
        <w:tc>
          <w:tcPr>
            <w:tcW w:w="8160" w:type="dxa"/>
          </w:tcPr>
          <w:p w14:paraId="6704E18B">
            <w:pPr>
              <w:rPr>
                <w:rFonts w:hint="eastAsia"/>
              </w:rPr>
            </w:pPr>
            <w:r>
              <w:rPr>
                <w:rFonts w:hint="eastAsia"/>
              </w:rPr>
              <w:t>实验过程及内容：</w:t>
            </w:r>
          </w:p>
          <w:p w14:paraId="059A727F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按照图4-38连接电路，输入固定频率（约70kHz）的方波作为触发信号。使用双踪示波器同时观察输入信号 UI和输出信号 UO，验证单稳态触发器的“一个触发脉冲对应一个固定宽度输出脉冲”的特性，并测量实际的输出脉宽 Tw​。</w:t>
            </w:r>
          </w:p>
          <w:p w14:paraId="37964F51">
            <w:pPr>
              <w:keepNext w:val="0"/>
              <w:keepLines w:val="0"/>
              <w:widowControl/>
              <w:suppressLineNumbers w:val="0"/>
              <w:ind w:firstLine="420" w:firstLineChars="200"/>
              <w:jc w:val="left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改变输入信号 UI的频率，观察输出波形随输入频率变化的情况，分析触发信号频率与输出脉宽的关系</w:t>
            </w:r>
            <w:bookmarkStart w:id="0" w:name="_GoBack"/>
            <w:bookmarkEnd w:id="0"/>
            <w:r>
              <w:rPr>
                <w:rFonts w:hint="eastAsia" w:ascii="宋体" w:hAnsi="宋体" w:eastAsia="宋体" w:cs="宋体"/>
                <w:kern w:val="0"/>
                <w:sz w:val="21"/>
                <w:szCs w:val="21"/>
                <w:lang w:val="en-US" w:eastAsia="zh-CN" w:bidi="ar"/>
              </w:rPr>
              <w:t>。</w:t>
            </w:r>
          </w:p>
          <w:p w14:paraId="16AD015F">
            <w:pPr>
              <w:ind w:firstLine="420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接线如图1-1所示：</w:t>
            </w:r>
          </w:p>
          <w:p w14:paraId="5B86EA87">
            <w:pPr>
              <w:ind w:firstLine="42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606290" cy="2887980"/>
                  <wp:effectExtent l="0" t="0" r="3810" b="7620"/>
                  <wp:docPr id="1" name="图片 1" descr="c9a30d64e87edac4db5f1e646a685d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c9a30d64e87edac4db5f1e646a685d6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06290" cy="2887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880570D">
            <w:pPr>
              <w:ind w:firstLine="42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图1-1</w:t>
            </w:r>
          </w:p>
          <w:p w14:paraId="3FD1D441">
            <w:pPr>
              <w:ind w:firstLine="420"/>
              <w:jc w:val="center"/>
              <w:rPr>
                <w:rFonts w:hint="eastAsia"/>
                <w:lang w:val="en-US" w:eastAsia="zh-CN"/>
              </w:rPr>
            </w:pPr>
          </w:p>
          <w:p w14:paraId="572EB743">
            <w:pPr>
              <w:ind w:firstLine="420"/>
              <w:jc w:val="both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输入频率为100Hz时，示波器如图2-1所示</w:t>
            </w:r>
          </w:p>
          <w:p w14:paraId="4387526B">
            <w:pPr>
              <w:ind w:firstLine="420"/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455160" cy="2879725"/>
                  <wp:effectExtent l="0" t="0" r="2540" b="6350"/>
                  <wp:docPr id="2" name="图片 2" descr="c7104c563dec97486f6db6bfb08a04e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c7104c563dec97486f6db6bfb08a04ec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55160" cy="2879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E8C313C">
            <w:pPr>
              <w:ind w:firstLine="420"/>
              <w:jc w:val="center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图2-1</w:t>
            </w:r>
          </w:p>
          <w:p w14:paraId="706747E9">
            <w:pPr>
              <w:ind w:firstLine="420"/>
              <w:jc w:val="left"/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改变输入频率为1kHz，示波器图形如图2-2所示：</w:t>
            </w:r>
          </w:p>
          <w:p w14:paraId="13161AFE">
            <w:pPr>
              <w:ind w:firstLine="420"/>
              <w:jc w:val="left"/>
              <w:rPr>
                <w:rFonts w:hint="eastAsia"/>
                <w:lang w:val="en-US" w:eastAsia="zh-CN"/>
              </w:rPr>
            </w:pPr>
          </w:p>
          <w:p w14:paraId="67BF08C8">
            <w:pPr>
              <w:ind w:firstLine="420"/>
              <w:jc w:val="left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drawing>
                <wp:inline distT="0" distB="0" distL="114300" distR="114300">
                  <wp:extent cx="4321175" cy="3239770"/>
                  <wp:effectExtent l="0" t="0" r="3175" b="8255"/>
                  <wp:docPr id="3" name="图片 3" descr="b09c0dd94dd0a53761ea170f109aa89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b09c0dd94dd0a53761ea170f109aa89e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1175" cy="32397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C247F6">
            <w:pPr>
              <w:ind w:firstLine="420"/>
              <w:jc w:val="center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图2-2</w:t>
            </w:r>
          </w:p>
          <w:p w14:paraId="142BA05E">
            <w:pPr>
              <w:ind w:firstLine="420"/>
              <w:jc w:val="left"/>
              <w:rPr>
                <w:rFonts w:hint="default"/>
                <w:lang w:val="en-US" w:eastAsia="zh-CN"/>
              </w:rPr>
            </w:pPr>
          </w:p>
        </w:tc>
      </w:tr>
      <w:tr w14:paraId="112602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Before w:val="1"/>
          <w:gridAfter w:val="1"/>
          <w:wBefore w:w="45" w:type="dxa"/>
          <w:wAfter w:w="15" w:type="dxa"/>
          <w:trHeight w:val="8640" w:hRule="atLeast"/>
        </w:trPr>
        <w:tc>
          <w:tcPr>
            <w:tcW w:w="8160" w:type="dxa"/>
          </w:tcPr>
          <w:p w14:paraId="1BB5D833">
            <w:r>
              <w:rPr>
                <w:rFonts w:hint="eastAsia"/>
              </w:rPr>
              <w:t>数据处理分析：</w:t>
            </w:r>
          </w:p>
        </w:tc>
      </w:tr>
    </w:tbl>
    <w:p w14:paraId="1C0A4FD9"/>
    <w:p w14:paraId="726AB40D"/>
    <w:tbl>
      <w:tblPr>
        <w:tblStyle w:val="3"/>
        <w:tblW w:w="0" w:type="auto"/>
        <w:tblInd w:w="153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35"/>
      </w:tblGrid>
      <w:tr w14:paraId="65756F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195" w:hRule="atLeast"/>
        </w:trPr>
        <w:tc>
          <w:tcPr>
            <w:tcW w:w="8235" w:type="dxa"/>
          </w:tcPr>
          <w:p w14:paraId="6E32C26D">
            <w:pPr>
              <w:rPr>
                <w:b/>
                <w:sz w:val="44"/>
              </w:rPr>
            </w:pPr>
          </w:p>
        </w:tc>
      </w:tr>
    </w:tbl>
    <w:p w14:paraId="7405FC75">
      <w:r>
        <w:rPr>
          <w:rFonts w:hint="eastAsia"/>
        </w:rPr>
        <w:t>深圳大学学生实验报告用纸</w:t>
      </w:r>
    </w:p>
    <w:p w14:paraId="6AB9D1A6"/>
    <w:tbl>
      <w:tblPr>
        <w:tblStyle w:val="3"/>
        <w:tblW w:w="0" w:type="auto"/>
        <w:tblInd w:w="19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60"/>
      </w:tblGrid>
      <w:tr w14:paraId="24AA0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160" w:type="dxa"/>
          </w:tcPr>
          <w:p w14:paraId="43CE0CC4">
            <w:r>
              <w:rPr>
                <w:rFonts w:hint="eastAsia"/>
              </w:rPr>
              <w:t>实验结论：</w:t>
            </w:r>
          </w:p>
          <w:p w14:paraId="4BF685F8"/>
          <w:p w14:paraId="5744F945"/>
          <w:p w14:paraId="26EBD9C2"/>
          <w:p w14:paraId="33CD08BD"/>
          <w:p w14:paraId="1AB0C14E"/>
          <w:p w14:paraId="5B898676"/>
          <w:p w14:paraId="2CEA2430"/>
          <w:p w14:paraId="51D2BACD"/>
          <w:p w14:paraId="2263F002"/>
          <w:p w14:paraId="0E5154C9"/>
          <w:p w14:paraId="1FBCCEAA"/>
          <w:p w14:paraId="26F6191E"/>
          <w:p w14:paraId="530347F8"/>
          <w:p w14:paraId="30CE7DB0">
            <w:pPr>
              <w:rPr>
                <w:b/>
                <w:sz w:val="44"/>
              </w:rPr>
            </w:pPr>
          </w:p>
        </w:tc>
      </w:tr>
      <w:tr w14:paraId="55CF3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96" w:hRule="atLeast"/>
        </w:trPr>
        <w:tc>
          <w:tcPr>
            <w:tcW w:w="8160" w:type="dxa"/>
          </w:tcPr>
          <w:p w14:paraId="32669D7C">
            <w:r>
              <w:rPr>
                <w:rFonts w:hint="eastAsia"/>
              </w:rPr>
              <w:t>指导教师批阅意见：</w:t>
            </w:r>
          </w:p>
          <w:p w14:paraId="0A30752B"/>
          <w:p w14:paraId="0F8DDBA3"/>
          <w:p w14:paraId="06DDFBC3"/>
          <w:p w14:paraId="62927F14"/>
          <w:p w14:paraId="78A88BD9"/>
          <w:p w14:paraId="3F343D35"/>
          <w:p w14:paraId="500FB818"/>
          <w:p w14:paraId="1E2784DB"/>
          <w:p w14:paraId="0715E7F2"/>
          <w:p w14:paraId="6CA792AD"/>
          <w:p w14:paraId="10670ACC">
            <w:r>
              <w:rPr>
                <w:rFonts w:hint="eastAsia"/>
              </w:rPr>
              <w:t>成绩评定：</w:t>
            </w:r>
          </w:p>
          <w:p w14:paraId="70DE0DA2"/>
          <w:p w14:paraId="76EFB87E"/>
          <w:p w14:paraId="17080140"/>
          <w:p w14:paraId="03D6CE07"/>
          <w:p w14:paraId="4AF25A8F"/>
          <w:p w14:paraId="3D24C47A"/>
          <w:p w14:paraId="16E2B8AE">
            <w:r>
              <w:rPr>
                <w:rFonts w:hint="eastAsia"/>
              </w:rPr>
              <w:t xml:space="preserve">                                                 指导教师签字：</w:t>
            </w:r>
          </w:p>
          <w:p w14:paraId="428C0393">
            <w:r>
              <w:rPr>
                <w:rFonts w:hint="eastAsia"/>
              </w:rPr>
              <w:t xml:space="preserve">                                                    年    月    日</w:t>
            </w:r>
          </w:p>
        </w:tc>
      </w:tr>
      <w:tr w14:paraId="174707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236" w:hRule="atLeast"/>
        </w:trPr>
        <w:tc>
          <w:tcPr>
            <w:tcW w:w="8160" w:type="dxa"/>
          </w:tcPr>
          <w:p w14:paraId="41CEDA3C">
            <w:r>
              <w:rPr>
                <w:rFonts w:hint="eastAsia"/>
              </w:rPr>
              <w:t>备注：</w:t>
            </w:r>
          </w:p>
        </w:tc>
      </w:tr>
    </w:tbl>
    <w:p w14:paraId="11C00D52">
      <w:r>
        <w:rPr>
          <w:rFonts w:hint="eastAsia"/>
        </w:rPr>
        <w:t>注：1、报告内的项目或内容设置，可根据实际情况加以调整和补充。</w:t>
      </w:r>
    </w:p>
    <w:p w14:paraId="2F89DEA4">
      <w:r>
        <w:rPr>
          <w:rFonts w:hint="eastAsia"/>
        </w:rPr>
        <w:t xml:space="preserve">    2、教师批改学生实验报告时间应在学生提交实验报告时间后10日内。</w:t>
      </w:r>
    </w:p>
    <w:sectPr>
      <w:pgSz w:w="11907" w:h="16840"/>
      <w:pgMar w:top="1440" w:right="1797" w:bottom="1440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TI4ZGQzZmRiYTM4ZGFhOTZkMjM1ZGU2ODRiNzQ1YzMifQ=="/>
  </w:docVars>
  <w:rsids>
    <w:rsidRoot w:val="00AD42E2"/>
    <w:rsid w:val="0009481E"/>
    <w:rsid w:val="00096447"/>
    <w:rsid w:val="000B3A98"/>
    <w:rsid w:val="000D766B"/>
    <w:rsid w:val="00150CB9"/>
    <w:rsid w:val="00163F00"/>
    <w:rsid w:val="00190DB0"/>
    <w:rsid w:val="001D6408"/>
    <w:rsid w:val="00211059"/>
    <w:rsid w:val="002B02D0"/>
    <w:rsid w:val="002F07BE"/>
    <w:rsid w:val="002F33B6"/>
    <w:rsid w:val="00336BBA"/>
    <w:rsid w:val="00453F91"/>
    <w:rsid w:val="00522FD4"/>
    <w:rsid w:val="005551BB"/>
    <w:rsid w:val="00672F42"/>
    <w:rsid w:val="00682C29"/>
    <w:rsid w:val="007A5F2E"/>
    <w:rsid w:val="007D2A88"/>
    <w:rsid w:val="008404CF"/>
    <w:rsid w:val="00860295"/>
    <w:rsid w:val="00920020"/>
    <w:rsid w:val="009615E5"/>
    <w:rsid w:val="00975D73"/>
    <w:rsid w:val="009C6480"/>
    <w:rsid w:val="00A96F0F"/>
    <w:rsid w:val="00AD42E2"/>
    <w:rsid w:val="00B058CE"/>
    <w:rsid w:val="00B7262F"/>
    <w:rsid w:val="00CB1D24"/>
    <w:rsid w:val="00D111A0"/>
    <w:rsid w:val="00D12C76"/>
    <w:rsid w:val="00D32996"/>
    <w:rsid w:val="00E37D2A"/>
    <w:rsid w:val="00EC6F9B"/>
    <w:rsid w:val="00ED3EE5"/>
    <w:rsid w:val="00F01438"/>
    <w:rsid w:val="00F53266"/>
    <w:rsid w:val="00FE3B3F"/>
    <w:rsid w:val="19CB737A"/>
    <w:rsid w:val="26DE17E7"/>
    <w:rsid w:val="2AC75900"/>
    <w:rsid w:val="2C8B623F"/>
    <w:rsid w:val="475675A1"/>
    <w:rsid w:val="74FD0B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438</Words>
  <Characters>471</Characters>
  <Lines>7</Lines>
  <Paragraphs>2</Paragraphs>
  <TotalTime>7</TotalTime>
  <ScaleCrop>false</ScaleCrop>
  <LinksUpToDate>false</LinksUpToDate>
  <CharactersWithSpaces>977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2025-03-27T04:48:00Z</dcterms:created>
  <dc:creator>d</dc:creator>
  <cp:lastModifiedBy>郑钊颖</cp:lastModifiedBy>
  <cp:lastPrinted>2006-09-04T06:46:00Z</cp:lastPrinted>
  <dcterms:modified xsi:type="dcterms:W3CDTF">2026-06-22T12:45:23Z</dcterms:modified>
  <dc:title> 大 学 实 验 报 告</dc:title>
  <cp:revision>22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FCC6CA5C581C4101963D8A5E44CC4D13</vt:lpwstr>
  </property>
</Properties>
</file>