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D4B9" w14:textId="77777777" w:rsidR="00D1467F" w:rsidRDefault="00D1467F"/>
    <w:p w14:paraId="5EE8813E" w14:textId="77777777" w:rsidR="00D1467F" w:rsidRDefault="00D1467F">
      <w:pPr>
        <w:jc w:val="center"/>
        <w:rPr>
          <w:rFonts w:ascii="宋体"/>
          <w:b/>
          <w:sz w:val="44"/>
        </w:rPr>
      </w:pPr>
    </w:p>
    <w:p w14:paraId="18B2FEAB" w14:textId="77777777" w:rsidR="00D1467F" w:rsidRDefault="00000000">
      <w:pPr>
        <w:jc w:val="center"/>
        <w:rPr>
          <w:b/>
          <w:sz w:val="44"/>
        </w:rPr>
      </w:pPr>
      <w:r>
        <w:rPr>
          <w:rFonts w:ascii="宋体" w:hint="eastAsia"/>
          <w:b/>
          <w:sz w:val="44"/>
        </w:rPr>
        <w:t>深 圳 大 学 实 验 报 告</w:t>
      </w:r>
    </w:p>
    <w:p w14:paraId="25E0A31D" w14:textId="77777777" w:rsidR="00D1467F" w:rsidRDefault="00D1467F">
      <w:pPr>
        <w:rPr>
          <w:b/>
          <w:sz w:val="28"/>
        </w:rPr>
      </w:pPr>
    </w:p>
    <w:p w14:paraId="35DE63D5" w14:textId="77777777" w:rsidR="00D1467F" w:rsidRDefault="00D1467F">
      <w:pPr>
        <w:rPr>
          <w:b/>
          <w:sz w:val="28"/>
        </w:rPr>
      </w:pPr>
    </w:p>
    <w:p w14:paraId="2FA8A31E" w14:textId="77777777" w:rsidR="00D1467F" w:rsidRDefault="00000000">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Pr>
          <w:b/>
          <w:sz w:val="28"/>
          <w:u w:val="single"/>
        </w:rPr>
        <w:t xml:space="preserve">           </w:t>
      </w:r>
      <w:r>
        <w:rPr>
          <w:rFonts w:hint="eastAsia"/>
          <w:b/>
          <w:sz w:val="28"/>
          <w:u w:val="single"/>
        </w:rPr>
        <w:t>数字电路</w:t>
      </w:r>
      <w:r>
        <w:rPr>
          <w:rFonts w:hint="eastAsia"/>
          <w:b/>
          <w:sz w:val="28"/>
          <w:u w:val="single"/>
        </w:rPr>
        <w:t xml:space="preserve">                 </w:t>
      </w:r>
      <w:r>
        <w:rPr>
          <w:b/>
          <w:sz w:val="28"/>
          <w:u w:val="single"/>
        </w:rPr>
        <w:t xml:space="preserve"> </w:t>
      </w:r>
      <w:r>
        <w:rPr>
          <w:rFonts w:hint="eastAsia"/>
          <w:b/>
          <w:sz w:val="28"/>
          <w:u w:val="single"/>
        </w:rPr>
        <w:t xml:space="preserve"> </w:t>
      </w:r>
    </w:p>
    <w:p w14:paraId="73868D56" w14:textId="77777777" w:rsidR="00D1467F" w:rsidRDefault="00D1467F">
      <w:pPr>
        <w:rPr>
          <w:b/>
          <w:sz w:val="28"/>
        </w:rPr>
      </w:pPr>
    </w:p>
    <w:p w14:paraId="0BE91B79" w14:textId="77777777" w:rsidR="00D1467F" w:rsidRDefault="00000000">
      <w:pPr>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Pr>
          <w:b/>
          <w:sz w:val="28"/>
          <w:u w:val="single"/>
        </w:rPr>
        <w:t xml:space="preserve">  </w:t>
      </w:r>
      <w:r>
        <w:rPr>
          <w:rFonts w:hint="eastAsia"/>
          <w:b/>
          <w:sz w:val="28"/>
          <w:u w:val="single"/>
        </w:rPr>
        <w:t>实验</w:t>
      </w:r>
      <w:r>
        <w:rPr>
          <w:rFonts w:hint="eastAsia"/>
          <w:b/>
          <w:sz w:val="28"/>
          <w:u w:val="single"/>
        </w:rPr>
        <w:t>6 555</w:t>
      </w:r>
      <w:r>
        <w:rPr>
          <w:rFonts w:hint="eastAsia"/>
          <w:b/>
          <w:sz w:val="28"/>
          <w:u w:val="single"/>
        </w:rPr>
        <w:t>定时器应用</w:t>
      </w:r>
      <w:r>
        <w:rPr>
          <w:rFonts w:hint="eastAsia"/>
          <w:b/>
          <w:sz w:val="28"/>
          <w:u w:val="single"/>
        </w:rPr>
        <w:t xml:space="preserve">                         </w:t>
      </w:r>
    </w:p>
    <w:p w14:paraId="08CFB4EC" w14:textId="77777777" w:rsidR="00D1467F" w:rsidRDefault="00D1467F">
      <w:pPr>
        <w:rPr>
          <w:b/>
          <w:sz w:val="28"/>
        </w:rPr>
      </w:pPr>
    </w:p>
    <w:p w14:paraId="235C6B8C" w14:textId="77777777" w:rsidR="00D1467F" w:rsidRDefault="00000000">
      <w:pPr>
        <w:ind w:leftChars="428" w:left="899"/>
        <w:rPr>
          <w:b/>
          <w:sz w:val="28"/>
          <w:u w:val="single"/>
        </w:rPr>
      </w:pPr>
      <w:r>
        <w:rPr>
          <w:rFonts w:hint="eastAsia"/>
          <w:b/>
          <w:sz w:val="28"/>
        </w:rPr>
        <w:t>学院</w:t>
      </w:r>
      <w:r>
        <w:rPr>
          <w:rFonts w:hint="eastAsia"/>
          <w:b/>
          <w:sz w:val="28"/>
          <w:u w:val="single"/>
        </w:rPr>
        <w:t>：计算机与软件学院</w:t>
      </w:r>
      <w:r>
        <w:rPr>
          <w:rFonts w:hint="eastAsia"/>
          <w:b/>
          <w:sz w:val="28"/>
          <w:u w:val="single"/>
        </w:rPr>
        <w:t>+</w:t>
      </w:r>
      <w:r>
        <w:rPr>
          <w:rFonts w:hint="eastAsia"/>
          <w:b/>
          <w:sz w:val="28"/>
          <w:u w:val="single"/>
        </w:rPr>
        <w:t>管理学院</w:t>
      </w:r>
      <w:r>
        <w:rPr>
          <w:rFonts w:hint="eastAsia"/>
          <w:b/>
          <w:sz w:val="28"/>
          <w:u w:val="single"/>
        </w:rPr>
        <w:t xml:space="preserve">                                            </w:t>
      </w:r>
    </w:p>
    <w:p w14:paraId="2B969AF9" w14:textId="77777777" w:rsidR="00D1467F" w:rsidRDefault="00000000">
      <w:pPr>
        <w:rPr>
          <w:b/>
          <w:sz w:val="28"/>
        </w:rPr>
      </w:pPr>
      <w:r>
        <w:rPr>
          <w:rFonts w:hint="eastAsia"/>
          <w:b/>
          <w:sz w:val="28"/>
        </w:rPr>
        <w:t xml:space="preserve">         </w:t>
      </w:r>
    </w:p>
    <w:p w14:paraId="4BC41660" w14:textId="77777777" w:rsidR="00D1467F" w:rsidRDefault="00000000">
      <w:pPr>
        <w:rPr>
          <w:b/>
          <w:sz w:val="28"/>
        </w:rPr>
      </w:pPr>
      <w:r>
        <w:rPr>
          <w:rFonts w:hint="eastAsia"/>
          <w:b/>
          <w:sz w:val="28"/>
        </w:rPr>
        <w:t xml:space="preserve">      </w:t>
      </w:r>
      <w:r>
        <w:rPr>
          <w:rFonts w:hint="eastAsia"/>
          <w:b/>
          <w:sz w:val="28"/>
        </w:rPr>
        <w:t>专业</w:t>
      </w:r>
      <w:r>
        <w:rPr>
          <w:rFonts w:hint="eastAsia"/>
          <w:b/>
          <w:sz w:val="28"/>
          <w:u w:val="single"/>
        </w:rPr>
        <w:t>：计算机科学与技术</w:t>
      </w:r>
      <w:r>
        <w:rPr>
          <w:rFonts w:hint="eastAsia"/>
          <w:b/>
          <w:sz w:val="28"/>
          <w:u w:val="single"/>
        </w:rPr>
        <w:t>+</w:t>
      </w:r>
      <w:r>
        <w:rPr>
          <w:rFonts w:hint="eastAsia"/>
          <w:b/>
          <w:sz w:val="28"/>
          <w:u w:val="single"/>
        </w:rPr>
        <w:t>工商管理类</w:t>
      </w:r>
      <w:r>
        <w:rPr>
          <w:rFonts w:hint="eastAsia"/>
          <w:b/>
          <w:sz w:val="28"/>
          <w:u w:val="single"/>
        </w:rPr>
        <w:t xml:space="preserve">                                            </w:t>
      </w:r>
      <w:r>
        <w:rPr>
          <w:rFonts w:hint="eastAsia"/>
          <w:b/>
          <w:sz w:val="28"/>
        </w:rPr>
        <w:t xml:space="preserve">  </w:t>
      </w:r>
    </w:p>
    <w:p w14:paraId="3C9B4B80" w14:textId="77777777" w:rsidR="00D1467F" w:rsidRDefault="00000000">
      <w:pPr>
        <w:rPr>
          <w:b/>
          <w:sz w:val="28"/>
        </w:rPr>
      </w:pPr>
      <w:r>
        <w:rPr>
          <w:rFonts w:hint="eastAsia"/>
          <w:b/>
          <w:sz w:val="28"/>
        </w:rPr>
        <w:t xml:space="preserve">         </w:t>
      </w:r>
    </w:p>
    <w:p w14:paraId="2CAC332F" w14:textId="77777777" w:rsidR="00D1467F" w:rsidRDefault="00000000">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Pr>
          <w:b/>
          <w:sz w:val="28"/>
          <w:u w:val="single"/>
        </w:rPr>
        <w:t xml:space="preserve">    </w:t>
      </w:r>
      <w:r>
        <w:rPr>
          <w:rFonts w:hint="eastAsia"/>
          <w:b/>
          <w:sz w:val="28"/>
          <w:u w:val="single"/>
        </w:rPr>
        <w:t>江常坤</w:t>
      </w:r>
      <w:r>
        <w:rPr>
          <w:rFonts w:hint="eastAsia"/>
          <w:b/>
          <w:sz w:val="28"/>
          <w:u w:val="single"/>
        </w:rPr>
        <w:t xml:space="preserve">                    </w:t>
      </w:r>
    </w:p>
    <w:p w14:paraId="65346910" w14:textId="77777777" w:rsidR="00D1467F" w:rsidRDefault="00000000">
      <w:pPr>
        <w:rPr>
          <w:b/>
          <w:sz w:val="28"/>
        </w:rPr>
      </w:pPr>
      <w:r>
        <w:rPr>
          <w:rFonts w:hint="eastAsia"/>
          <w:b/>
          <w:sz w:val="28"/>
        </w:rPr>
        <w:t xml:space="preserve">            </w:t>
      </w:r>
    </w:p>
    <w:p w14:paraId="26AF8699" w14:textId="77777777" w:rsidR="00D1467F" w:rsidRDefault="00000000">
      <w:pPr>
        <w:ind w:left="843" w:hangingChars="300" w:hanging="843"/>
        <w:rPr>
          <w:b/>
          <w:sz w:val="28"/>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Pr>
          <w:rFonts w:hint="eastAsia"/>
          <w:b/>
          <w:sz w:val="28"/>
          <w:u w:val="single"/>
        </w:rPr>
        <w:t>汉雨</w:t>
      </w:r>
      <w:r>
        <w:rPr>
          <w:rFonts w:hint="eastAsia"/>
          <w:b/>
          <w:sz w:val="28"/>
          <w:u w:val="single"/>
        </w:rPr>
        <w:t>+</w:t>
      </w:r>
      <w:r>
        <w:rPr>
          <w:rFonts w:hint="eastAsia"/>
          <w:b/>
          <w:sz w:val="28"/>
          <w:u w:val="single"/>
        </w:rPr>
        <w:t>郑钊颖</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rPr>
        <w:t xml:space="preserve">2024040042+2025040045       </w:t>
      </w:r>
      <w:r>
        <w:rPr>
          <w:b/>
          <w:sz w:val="28"/>
          <w:u w:val="single"/>
        </w:rPr>
        <w:t xml:space="preserve">        </w:t>
      </w:r>
      <w:r>
        <w:rPr>
          <w:rFonts w:hint="eastAsia"/>
          <w:b/>
          <w:sz w:val="28"/>
        </w:rPr>
        <w:t>班级：</w:t>
      </w:r>
      <w:r>
        <w:rPr>
          <w:rFonts w:hint="eastAsia"/>
          <w:b/>
          <w:sz w:val="28"/>
          <w:u w:val="single"/>
        </w:rPr>
        <w:t xml:space="preserve">                 </w:t>
      </w:r>
    </w:p>
    <w:p w14:paraId="36CB51C2" w14:textId="77777777" w:rsidR="00D1467F" w:rsidRDefault="00000000">
      <w:pPr>
        <w:rPr>
          <w:b/>
          <w:sz w:val="28"/>
        </w:rPr>
      </w:pPr>
      <w:r>
        <w:rPr>
          <w:rFonts w:hint="eastAsia"/>
          <w:b/>
          <w:sz w:val="28"/>
        </w:rPr>
        <w:t xml:space="preserve">       </w:t>
      </w:r>
    </w:p>
    <w:p w14:paraId="310C3F77" w14:textId="77777777" w:rsidR="00D1467F" w:rsidRDefault="00000000">
      <w:pPr>
        <w:rPr>
          <w:b/>
          <w:sz w:val="28"/>
        </w:rPr>
      </w:pPr>
      <w:r>
        <w:rPr>
          <w:rFonts w:hint="eastAsia"/>
          <w:b/>
          <w:sz w:val="28"/>
        </w:rPr>
        <w:t xml:space="preserve">      </w:t>
      </w:r>
      <w:r>
        <w:rPr>
          <w:rFonts w:hint="eastAsia"/>
          <w:b/>
          <w:sz w:val="28"/>
        </w:rPr>
        <w:t>实验时间：</w:t>
      </w:r>
      <w:r>
        <w:rPr>
          <w:rFonts w:hint="eastAsia"/>
          <w:b/>
          <w:sz w:val="28"/>
          <w:u w:val="single"/>
        </w:rPr>
        <w:t xml:space="preserve">        </w:t>
      </w:r>
      <w:r>
        <w:rPr>
          <w:b/>
          <w:sz w:val="28"/>
          <w:u w:val="single"/>
        </w:rPr>
        <w:t xml:space="preserve">    2026</w:t>
      </w:r>
      <w:r>
        <w:rPr>
          <w:rFonts w:hint="eastAsia"/>
          <w:b/>
          <w:sz w:val="28"/>
          <w:u w:val="single"/>
        </w:rPr>
        <w:t>年</w:t>
      </w:r>
      <w:r>
        <w:rPr>
          <w:b/>
          <w:sz w:val="28"/>
          <w:u w:val="single"/>
        </w:rPr>
        <w:t>6</w:t>
      </w:r>
      <w:r>
        <w:rPr>
          <w:rFonts w:hint="eastAsia"/>
          <w:b/>
          <w:sz w:val="28"/>
          <w:u w:val="single"/>
        </w:rPr>
        <w:t>月</w:t>
      </w:r>
      <w:r>
        <w:rPr>
          <w:b/>
          <w:sz w:val="28"/>
          <w:u w:val="single"/>
        </w:rPr>
        <w:t>22</w:t>
      </w:r>
      <w:r>
        <w:rPr>
          <w:rFonts w:hint="eastAsia"/>
          <w:b/>
          <w:sz w:val="28"/>
          <w:u w:val="single"/>
        </w:rPr>
        <w:t>日</w:t>
      </w:r>
      <w:r>
        <w:rPr>
          <w:rFonts w:hint="eastAsia"/>
          <w:b/>
          <w:sz w:val="28"/>
          <w:u w:val="single"/>
        </w:rPr>
        <w:t xml:space="preserve">                     </w:t>
      </w:r>
      <w:r>
        <w:rPr>
          <w:rFonts w:hint="eastAsia"/>
          <w:b/>
          <w:sz w:val="28"/>
        </w:rPr>
        <w:t xml:space="preserve">                   </w:t>
      </w:r>
    </w:p>
    <w:p w14:paraId="3DEB96B7" w14:textId="77777777" w:rsidR="00D1467F" w:rsidRDefault="00D1467F">
      <w:pPr>
        <w:rPr>
          <w:b/>
          <w:sz w:val="28"/>
        </w:rPr>
      </w:pPr>
    </w:p>
    <w:p w14:paraId="1201C632" w14:textId="77777777" w:rsidR="00D1467F" w:rsidRDefault="00000000">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Pr>
          <w:b/>
          <w:sz w:val="28"/>
          <w:u w:val="single"/>
        </w:rPr>
        <w:t xml:space="preserve"> 2026</w:t>
      </w:r>
      <w:r>
        <w:rPr>
          <w:rFonts w:hint="eastAsia"/>
          <w:b/>
          <w:sz w:val="28"/>
          <w:u w:val="single"/>
        </w:rPr>
        <w:t>年</w:t>
      </w:r>
      <w:r>
        <w:rPr>
          <w:b/>
          <w:sz w:val="28"/>
          <w:u w:val="single"/>
        </w:rPr>
        <w:t>6</w:t>
      </w:r>
      <w:r>
        <w:rPr>
          <w:rFonts w:hint="eastAsia"/>
          <w:b/>
          <w:sz w:val="28"/>
          <w:u w:val="single"/>
        </w:rPr>
        <w:t>月</w:t>
      </w:r>
      <w:r>
        <w:rPr>
          <w:b/>
          <w:sz w:val="28"/>
          <w:u w:val="single"/>
        </w:rPr>
        <w:t>2</w:t>
      </w:r>
      <w:r>
        <w:rPr>
          <w:rFonts w:hint="eastAsia"/>
          <w:b/>
          <w:sz w:val="28"/>
          <w:u w:val="single"/>
        </w:rPr>
        <w:t>7</w:t>
      </w:r>
      <w:r>
        <w:rPr>
          <w:rFonts w:hint="eastAsia"/>
          <w:b/>
          <w:sz w:val="28"/>
          <w:u w:val="single"/>
        </w:rPr>
        <w:t>日</w:t>
      </w:r>
      <w:r>
        <w:rPr>
          <w:rFonts w:hint="eastAsia"/>
          <w:b/>
          <w:sz w:val="28"/>
          <w:u w:val="single"/>
        </w:rPr>
        <w:t xml:space="preserve">                             </w:t>
      </w:r>
    </w:p>
    <w:p w14:paraId="691D2C3A" w14:textId="77777777" w:rsidR="00D1467F" w:rsidRDefault="00D1467F">
      <w:pPr>
        <w:jc w:val="center"/>
        <w:rPr>
          <w:b/>
          <w:sz w:val="44"/>
        </w:rPr>
      </w:pPr>
    </w:p>
    <w:p w14:paraId="1F369287" w14:textId="77777777" w:rsidR="00D1467F" w:rsidRDefault="00000000">
      <w:pPr>
        <w:jc w:val="center"/>
        <w:rPr>
          <w:b/>
          <w:sz w:val="24"/>
        </w:rPr>
      </w:pPr>
      <w:r>
        <w:rPr>
          <w:rFonts w:hint="eastAsia"/>
          <w:b/>
          <w:sz w:val="24"/>
        </w:rPr>
        <w:t>教务部制</w:t>
      </w: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
        <w:gridCol w:w="8160"/>
        <w:gridCol w:w="15"/>
      </w:tblGrid>
      <w:tr w:rsidR="00D1467F" w14:paraId="3C90A6B8" w14:textId="77777777">
        <w:trPr>
          <w:trHeight w:val="4920"/>
        </w:trPr>
        <w:tc>
          <w:tcPr>
            <w:tcW w:w="8220" w:type="dxa"/>
            <w:gridSpan w:val="3"/>
            <w:tcMar>
              <w:top w:w="90" w:type="dxa"/>
              <w:left w:w="120" w:type="dxa"/>
              <w:bottom w:w="90" w:type="dxa"/>
              <w:right w:w="120" w:type="dxa"/>
            </w:tcMar>
          </w:tcPr>
          <w:p w14:paraId="0B9FF646"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kern w:val="0"/>
              </w:rPr>
              <w:lastRenderedPageBreak/>
              <w:t>一、实验目的</w:t>
            </w:r>
          </w:p>
          <w:p w14:paraId="12B79BDF"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kern w:val="0"/>
              </w:rPr>
              <w:t>（</w:t>
            </w:r>
            <w:r>
              <w:rPr>
                <w:rFonts w:cs="Helvetica"/>
                <w:kern w:val="0"/>
              </w:rPr>
              <w:t>1</w:t>
            </w:r>
            <w:r>
              <w:rPr>
                <w:rFonts w:cs="Helvetica"/>
                <w:kern w:val="0"/>
              </w:rPr>
              <w:t>）掌握</w:t>
            </w:r>
            <w:r>
              <w:rPr>
                <w:rFonts w:cs="Helvetica"/>
                <w:kern w:val="0"/>
              </w:rPr>
              <w:t>555</w:t>
            </w:r>
            <w:r>
              <w:rPr>
                <w:rFonts w:cs="Helvetica"/>
                <w:kern w:val="0"/>
              </w:rPr>
              <w:t>定时器的结构、工作原理以及正确使用方法；</w:t>
            </w:r>
          </w:p>
          <w:p w14:paraId="28E37595"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kern w:val="0"/>
              </w:rPr>
              <w:t>（</w:t>
            </w:r>
            <w:r>
              <w:rPr>
                <w:rFonts w:cs="Helvetica"/>
                <w:kern w:val="0"/>
              </w:rPr>
              <w:t>2</w:t>
            </w:r>
            <w:r>
              <w:rPr>
                <w:rFonts w:cs="Helvetica"/>
                <w:kern w:val="0"/>
              </w:rPr>
              <w:t>）学会分析和测试用</w:t>
            </w:r>
            <w:r>
              <w:rPr>
                <w:rFonts w:cs="Helvetica"/>
                <w:kern w:val="0"/>
              </w:rPr>
              <w:t>555</w:t>
            </w:r>
            <w:r>
              <w:rPr>
                <w:rFonts w:cs="Helvetica"/>
                <w:kern w:val="0"/>
              </w:rPr>
              <w:t>定时器构成的单稳态触发器等典型电路。</w:t>
            </w:r>
          </w:p>
          <w:p w14:paraId="3922981E"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kern w:val="0"/>
              </w:rPr>
              <w:t>二、预习要求</w:t>
            </w:r>
          </w:p>
          <w:p w14:paraId="7F327935"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kern w:val="0"/>
              </w:rPr>
              <w:t>（</w:t>
            </w:r>
            <w:r>
              <w:rPr>
                <w:rFonts w:cs="Helvetica"/>
                <w:kern w:val="0"/>
              </w:rPr>
              <w:t>1</w:t>
            </w:r>
            <w:r>
              <w:rPr>
                <w:rFonts w:cs="Helvetica"/>
                <w:kern w:val="0"/>
              </w:rPr>
              <w:t>）复习</w:t>
            </w:r>
            <w:r>
              <w:rPr>
                <w:rFonts w:cs="Helvetica"/>
                <w:kern w:val="0"/>
              </w:rPr>
              <w:t>555</w:t>
            </w:r>
            <w:r>
              <w:rPr>
                <w:rFonts w:cs="Helvetica"/>
                <w:kern w:val="0"/>
              </w:rPr>
              <w:t>定时器的结构和工作原理，掌握</w:t>
            </w:r>
            <w:r>
              <w:rPr>
                <w:rFonts w:cs="Helvetica"/>
                <w:kern w:val="0"/>
              </w:rPr>
              <w:t>555</w:t>
            </w:r>
            <w:r>
              <w:rPr>
                <w:rFonts w:cs="Helvetica"/>
                <w:kern w:val="0"/>
              </w:rPr>
              <w:t>定时器的引脚排列；</w:t>
            </w:r>
          </w:p>
          <w:p w14:paraId="4E60DCF1"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kern w:val="0"/>
              </w:rPr>
              <w:t>（</w:t>
            </w:r>
            <w:r>
              <w:rPr>
                <w:rFonts w:cs="Helvetica"/>
                <w:kern w:val="0"/>
              </w:rPr>
              <w:t>2</w:t>
            </w:r>
            <w:r>
              <w:rPr>
                <w:rFonts w:cs="Helvetica"/>
                <w:kern w:val="0"/>
              </w:rPr>
              <w:t>）复习</w:t>
            </w:r>
            <w:r>
              <w:rPr>
                <w:rFonts w:cs="Helvetica"/>
                <w:kern w:val="0"/>
              </w:rPr>
              <w:t>555</w:t>
            </w:r>
            <w:r>
              <w:rPr>
                <w:rFonts w:cs="Helvetica"/>
                <w:kern w:val="0"/>
              </w:rPr>
              <w:t>定时器构成单稳态触发器的结构和工作原理；</w:t>
            </w:r>
          </w:p>
          <w:p w14:paraId="7508D899"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kern w:val="0"/>
                <w:sz w:val="24"/>
              </w:rPr>
            </w:pPr>
            <w:r>
              <w:rPr>
                <w:rFonts w:cs="Helvetica"/>
                <w:kern w:val="0"/>
              </w:rPr>
              <w:t>（</w:t>
            </w:r>
            <w:r>
              <w:rPr>
                <w:rFonts w:cs="Helvetica"/>
                <w:kern w:val="0"/>
              </w:rPr>
              <w:t>3</w:t>
            </w:r>
            <w:r>
              <w:rPr>
                <w:rFonts w:cs="Helvetica"/>
                <w:kern w:val="0"/>
              </w:rPr>
              <w:t>）计算</w:t>
            </w:r>
            <w:r>
              <w:rPr>
                <w:rFonts w:cs="Helvetica"/>
                <w:kern w:val="0"/>
              </w:rPr>
              <w:t>555</w:t>
            </w:r>
            <w:r>
              <w:rPr>
                <w:rFonts w:cs="Helvetica"/>
                <w:kern w:val="0"/>
              </w:rPr>
              <w:t>定时器应用中实验电路的理论值</w:t>
            </w:r>
            <w:r>
              <w:rPr>
                <w:rFonts w:cs="Helvetica"/>
                <w:i/>
                <w:iCs/>
                <w:kern w:val="0"/>
              </w:rPr>
              <w:t>T</w:t>
            </w:r>
            <w:r>
              <w:rPr>
                <w:rFonts w:cs="Helvetica"/>
                <w:i/>
                <w:iCs/>
                <w:kern w:val="0"/>
                <w:vertAlign w:val="subscript"/>
              </w:rPr>
              <w:t>w</w:t>
            </w:r>
            <w:r>
              <w:rPr>
                <w:rFonts w:cs="Helvetica"/>
                <w:kern w:val="0"/>
              </w:rPr>
              <w:t>。</w:t>
            </w:r>
          </w:p>
          <w:p w14:paraId="6F6A579F"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hint="eastAsia"/>
                <w:kern w:val="0"/>
              </w:rPr>
              <w:t>三、</w:t>
            </w:r>
            <w:r>
              <w:rPr>
                <w:rFonts w:cs="Helvetica"/>
                <w:kern w:val="0"/>
              </w:rPr>
              <w:t>实验仪器与材料</w:t>
            </w:r>
          </w:p>
          <w:p w14:paraId="5DB05A48"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kern w:val="0"/>
              </w:rPr>
              <w:t>（</w:t>
            </w:r>
            <w:r>
              <w:rPr>
                <w:rFonts w:cs="Helvetica"/>
                <w:kern w:val="0"/>
              </w:rPr>
              <w:t>1</w:t>
            </w:r>
            <w:r>
              <w:rPr>
                <w:rFonts w:cs="Helvetica"/>
                <w:kern w:val="0"/>
              </w:rPr>
              <w:t>）</w:t>
            </w:r>
            <w:r>
              <w:rPr>
                <w:rFonts w:cs="Helvetica"/>
                <w:kern w:val="0"/>
              </w:rPr>
              <w:t xml:space="preserve">RXS-1B </w:t>
            </w:r>
            <w:r>
              <w:rPr>
                <w:rFonts w:cs="Helvetica"/>
                <w:kern w:val="0"/>
              </w:rPr>
              <w:t>数字逻辑电路实验箱</w:t>
            </w:r>
            <w:r>
              <w:rPr>
                <w:rFonts w:cs="Helvetica" w:hint="eastAsia"/>
                <w:kern w:val="0"/>
              </w:rPr>
              <w:t>；</w:t>
            </w:r>
          </w:p>
          <w:p w14:paraId="51846F2C"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kern w:val="0"/>
              </w:rPr>
              <w:t>（</w:t>
            </w:r>
            <w:r>
              <w:rPr>
                <w:rFonts w:cs="Helvetica"/>
                <w:kern w:val="0"/>
              </w:rPr>
              <w:t>2</w:t>
            </w:r>
            <w:r>
              <w:rPr>
                <w:rFonts w:cs="Helvetica"/>
                <w:kern w:val="0"/>
              </w:rPr>
              <w:t>）</w:t>
            </w:r>
            <w:r>
              <w:rPr>
                <w:rFonts w:cs="Helvetica" w:hint="eastAsia"/>
                <w:kern w:val="0"/>
              </w:rPr>
              <w:t>双踪示波器</w:t>
            </w:r>
            <w:r>
              <w:rPr>
                <w:rFonts w:cs="Helvetica"/>
                <w:kern w:val="0"/>
              </w:rPr>
              <w:t>。</w:t>
            </w:r>
          </w:p>
          <w:p w14:paraId="60A9BDDA"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hint="eastAsia"/>
                <w:kern w:val="0"/>
              </w:rPr>
              <w:t>四</w:t>
            </w:r>
            <w:r>
              <w:rPr>
                <w:rFonts w:cs="Helvetica"/>
                <w:kern w:val="0"/>
              </w:rPr>
              <w:t>、</w:t>
            </w:r>
            <w:r>
              <w:rPr>
                <w:rFonts w:cs="Helvetica" w:hint="eastAsia"/>
                <w:kern w:val="0"/>
              </w:rPr>
              <w:t>实验任务</w:t>
            </w:r>
          </w:p>
          <w:p w14:paraId="6AE55059"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hint="eastAsia"/>
                <w:kern w:val="0"/>
              </w:rPr>
              <w:t>完成实验指导书</w:t>
            </w:r>
            <w:r>
              <w:rPr>
                <w:rFonts w:cs="Helvetica" w:hint="eastAsia"/>
                <w:kern w:val="0"/>
              </w:rPr>
              <w:t>1</w:t>
            </w:r>
            <w:r>
              <w:rPr>
                <w:rFonts w:cs="Helvetica"/>
                <w:kern w:val="0"/>
              </w:rPr>
              <w:t>17-118</w:t>
            </w:r>
            <w:r>
              <w:rPr>
                <w:rFonts w:cs="Helvetica" w:hint="eastAsia"/>
                <w:kern w:val="0"/>
              </w:rPr>
              <w:t>页的任</w:t>
            </w:r>
            <w:r>
              <w:rPr>
                <w:rFonts w:cs="Helvetica"/>
                <w:kern w:val="0"/>
              </w:rPr>
              <w:t>务二</w:t>
            </w:r>
            <w:r>
              <w:rPr>
                <w:rFonts w:cs="Helvetica" w:hint="eastAsia"/>
                <w:kern w:val="0"/>
              </w:rPr>
              <w:t>，即：</w:t>
            </w:r>
          </w:p>
          <w:p w14:paraId="7A4865B5"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hint="eastAsia"/>
                <w:kern w:val="0"/>
              </w:rPr>
              <w:t>任</w:t>
            </w:r>
            <w:r>
              <w:rPr>
                <w:rFonts w:cs="Helvetica"/>
                <w:kern w:val="0"/>
              </w:rPr>
              <w:t>务二</w:t>
            </w:r>
            <w:r>
              <w:rPr>
                <w:rFonts w:cs="Helvetica"/>
                <w:kern w:val="0"/>
              </w:rPr>
              <w:t xml:space="preserve"> 555</w:t>
            </w:r>
            <w:r>
              <w:rPr>
                <w:rFonts w:cs="Helvetica"/>
                <w:kern w:val="0"/>
              </w:rPr>
              <w:t>定时器构成的单稳态触发器</w:t>
            </w:r>
          </w:p>
          <w:p w14:paraId="4672C8DD" w14:textId="77777777" w:rsidR="00D1467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kern w:val="0"/>
                <w:sz w:val="24"/>
              </w:rPr>
            </w:pPr>
            <w:r>
              <w:rPr>
                <w:rFonts w:cs="Helvetica" w:hint="eastAsia"/>
                <w:kern w:val="0"/>
              </w:rPr>
              <w:t>整理实验数据并完成实验报告。</w:t>
            </w:r>
          </w:p>
        </w:tc>
      </w:tr>
      <w:tr w:rsidR="00D1467F" w14:paraId="03E74FE0" w14:textId="77777777">
        <w:trPr>
          <w:trHeight w:val="7635"/>
        </w:trPr>
        <w:tc>
          <w:tcPr>
            <w:tcW w:w="8220" w:type="dxa"/>
            <w:gridSpan w:val="3"/>
            <w:tcMar>
              <w:top w:w="90" w:type="dxa"/>
              <w:left w:w="120" w:type="dxa"/>
              <w:bottom w:w="90" w:type="dxa"/>
              <w:right w:w="120" w:type="dxa"/>
            </w:tcMar>
          </w:tcPr>
          <w:p w14:paraId="1458B1EB" w14:textId="77777777" w:rsidR="00D1467F" w:rsidRDefault="00000000">
            <w:pPr>
              <w:spacing w:before="100" w:after="60" w:line="276" w:lineRule="auto"/>
              <w:jc w:val="left"/>
            </w:pPr>
            <w:r>
              <w:rPr>
                <w:rFonts w:eastAsia="黑体"/>
                <w:b/>
                <w:color w:val="1F4E79"/>
                <w:sz w:val="23"/>
              </w:rPr>
              <w:t>方法、步骤：</w:t>
            </w:r>
          </w:p>
          <w:p w14:paraId="29AE4C61" w14:textId="77777777" w:rsidR="00D1467F" w:rsidRDefault="00000000">
            <w:pPr>
              <w:spacing w:before="60" w:after="60" w:line="276" w:lineRule="auto"/>
              <w:jc w:val="left"/>
            </w:pPr>
            <w:r>
              <w:rPr>
                <w:rFonts w:eastAsia="黑体"/>
                <w:b/>
                <w:color w:val="000000"/>
              </w:rPr>
              <w:t>（一）实验原理</w:t>
            </w:r>
          </w:p>
          <w:p w14:paraId="1EB4EE12" w14:textId="77777777" w:rsidR="00D1467F" w:rsidRDefault="00000000">
            <w:pPr>
              <w:spacing w:after="60" w:line="276" w:lineRule="auto"/>
              <w:ind w:firstLine="420"/>
              <w:jc w:val="left"/>
            </w:pPr>
            <w:r>
              <w:t>未加触发信号时，触发输入端</w:t>
            </w:r>
            <w:r>
              <w:t xml:space="preserve"> TR </w:t>
            </w:r>
            <w:r>
              <w:t>为高电平，输出端</w:t>
            </w:r>
            <w:r>
              <w:t xml:space="preserve"> OUT </w:t>
            </w:r>
            <w:r>
              <w:t>保持低电平，放电端</w:t>
            </w:r>
            <w:r>
              <w:t xml:space="preserve"> D </w:t>
            </w:r>
            <w:r>
              <w:t>导通，定时电容</w:t>
            </w:r>
            <w:r>
              <w:t xml:space="preserve"> C1 </w:t>
            </w:r>
            <w:r>
              <w:t>两端电压近似为</w:t>
            </w:r>
            <w:r>
              <w:t xml:space="preserve"> 0V</w:t>
            </w:r>
            <w:r>
              <w:t>，电路处于稳定状态。</w:t>
            </w:r>
          </w:p>
          <w:p w14:paraId="1E1DF14C" w14:textId="77777777" w:rsidR="00D1467F" w:rsidRDefault="00000000">
            <w:pPr>
              <w:spacing w:after="60" w:line="276" w:lineRule="auto"/>
              <w:ind w:firstLine="420"/>
              <w:jc w:val="left"/>
            </w:pPr>
            <w:r>
              <w:t>当</w:t>
            </w:r>
            <w:r>
              <w:t xml:space="preserve"> TR </w:t>
            </w:r>
            <w:r>
              <w:t>端输入一个负向窄脉冲且电压低于</w:t>
            </w:r>
            <w:r>
              <w:t xml:space="preserve"> 1/3Vcc </w:t>
            </w:r>
            <w:r>
              <w:t>时，单稳态触发器被触发：</w:t>
            </w:r>
            <w:r>
              <w:t xml:space="preserve">OUT </w:t>
            </w:r>
            <w:r>
              <w:t>变为高电平，</w:t>
            </w:r>
            <w:r>
              <w:t xml:space="preserve">D </w:t>
            </w:r>
            <w:r>
              <w:t>截止，</w:t>
            </w:r>
            <w:r>
              <w:t xml:space="preserve">Vcc </w:t>
            </w:r>
            <w:r>
              <w:t>经定时电阻</w:t>
            </w:r>
            <w:r>
              <w:t xml:space="preserve"> R </w:t>
            </w:r>
            <w:r>
              <w:t>向</w:t>
            </w:r>
            <w:r>
              <w:t xml:space="preserve"> C1 </w:t>
            </w:r>
            <w:r>
              <w:t>充电，电路进入暂稳态。</w:t>
            </w:r>
          </w:p>
          <w:p w14:paraId="7DBEB265" w14:textId="77777777" w:rsidR="00D1467F" w:rsidRDefault="00000000">
            <w:pPr>
              <w:spacing w:after="60" w:line="276" w:lineRule="auto"/>
              <w:ind w:firstLine="420"/>
              <w:jc w:val="left"/>
            </w:pPr>
            <w:r>
              <w:t>随着</w:t>
            </w:r>
            <w:r>
              <w:t xml:space="preserve"> C1 </w:t>
            </w:r>
            <w:r>
              <w:t>电压升高，当阈值端</w:t>
            </w:r>
            <w:r>
              <w:t xml:space="preserve"> TH </w:t>
            </w:r>
            <w:r>
              <w:t>检测到电压达到约</w:t>
            </w:r>
            <w:r>
              <w:t xml:space="preserve"> 2/3Vcc </w:t>
            </w:r>
            <w:r>
              <w:t>时，</w:t>
            </w:r>
            <w:r>
              <w:t xml:space="preserve">555 </w:t>
            </w:r>
            <w:r>
              <w:t>内部比较器翻转，</w:t>
            </w:r>
            <w:r>
              <w:t xml:space="preserve">OUT </w:t>
            </w:r>
            <w:r>
              <w:t>恢复低电平，</w:t>
            </w:r>
            <w:r>
              <w:t xml:space="preserve">D </w:t>
            </w:r>
            <w:r>
              <w:t>导通并使</w:t>
            </w:r>
            <w:r>
              <w:t xml:space="preserve"> C1 </w:t>
            </w:r>
            <w:r>
              <w:t>快速放电，电路回到稳态。</w:t>
            </w:r>
          </w:p>
          <w:p w14:paraId="17CEB8F7" w14:textId="77777777" w:rsidR="00D1467F" w:rsidRDefault="00000000">
            <w:pPr>
              <w:spacing w:after="60" w:line="276" w:lineRule="auto"/>
              <w:ind w:firstLine="420"/>
              <w:jc w:val="left"/>
            </w:pPr>
            <w:r>
              <w:t>单稳态输出高电平脉宽由定时电阻和定时电容决定：</w:t>
            </w:r>
            <w:r>
              <w:rPr>
                <w:b/>
                <w:highlight w:val="yellow"/>
              </w:rPr>
              <w:t>Tw≈1.1RC</w:t>
            </w:r>
            <w:r>
              <w:t>。本实验初始取</w:t>
            </w:r>
            <w:r>
              <w:t xml:space="preserve"> R=10kΩ</w:t>
            </w:r>
            <w:r>
              <w:t>、</w:t>
            </w:r>
            <w:r>
              <w:t>C1=0.1μF</w:t>
            </w:r>
            <w:r>
              <w:t>。</w:t>
            </w:r>
          </w:p>
          <w:p w14:paraId="709AA156" w14:textId="77777777" w:rsidR="00D1467F" w:rsidRDefault="00000000">
            <w:pPr>
              <w:spacing w:before="60" w:after="60" w:line="276" w:lineRule="auto"/>
              <w:jc w:val="left"/>
            </w:pPr>
            <w:r>
              <w:rPr>
                <w:rFonts w:eastAsia="黑体"/>
                <w:b/>
                <w:color w:val="000000"/>
              </w:rPr>
              <w:t>（二）电路连接与元件说明</w:t>
            </w:r>
          </w:p>
          <w:p w14:paraId="772C56A0" w14:textId="77777777" w:rsidR="00D1467F" w:rsidRDefault="00000000">
            <w:pPr>
              <w:spacing w:after="60" w:line="276" w:lineRule="auto"/>
              <w:ind w:firstLine="420"/>
              <w:jc w:val="left"/>
            </w:pPr>
            <w:r>
              <w:t>按图</w:t>
            </w:r>
            <w:r>
              <w:t>4-38</w:t>
            </w:r>
            <w:r>
              <w:t>搭建</w:t>
            </w:r>
            <w:r>
              <w:t xml:space="preserve"> 555 </w:t>
            </w:r>
            <w:r>
              <w:t>单稳态触发器。定时电阻</w:t>
            </w:r>
            <w:r>
              <w:t xml:space="preserve"> R=10kΩ</w:t>
            </w:r>
            <w:r>
              <w:t>；定时电容</w:t>
            </w:r>
            <w:r>
              <w:t xml:space="preserve"> C1=0.1μF</w:t>
            </w:r>
            <w:r>
              <w:t>（实验箱中没有该规格，由老师额外提供）；控制端旁路电容</w:t>
            </w:r>
            <w:r>
              <w:t xml:space="preserve"> C2=0.01μF</w:t>
            </w:r>
            <w:r>
              <w:t>。</w:t>
            </w:r>
          </w:p>
          <w:p w14:paraId="7B043806" w14:textId="77777777" w:rsidR="00D1467F" w:rsidRDefault="00000000">
            <w:pPr>
              <w:spacing w:after="20" w:line="276" w:lineRule="auto"/>
              <w:jc w:val="center"/>
            </w:pPr>
            <w:r>
              <w:rPr>
                <w:noProof/>
              </w:rPr>
              <w:drawing>
                <wp:inline distT="0" distB="0" distL="0" distR="0" wp14:anchorId="1340559A" wp14:editId="75FABF31">
                  <wp:extent cx="2827769" cy="166863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fd70845-10b5-4d1a-86c2-a9531d54e3ed.png"/>
                          <pic:cNvPicPr/>
                        </pic:nvPicPr>
                        <pic:blipFill rotWithShape="1">
                          <a:blip r:embed="rId6"/>
                          <a:srcRect b="10682"/>
                          <a:stretch>
                            <a:fillRect/>
                          </a:stretch>
                        </pic:blipFill>
                        <pic:spPr bwMode="auto">
                          <a:xfrm>
                            <a:off x="0" y="0"/>
                            <a:ext cx="2839030" cy="1675279"/>
                          </a:xfrm>
                          <a:prstGeom prst="rect">
                            <a:avLst/>
                          </a:prstGeom>
                          <a:ln>
                            <a:noFill/>
                          </a:ln>
                          <a:extLst>
                            <a:ext uri="{53640926-AAD7-44D8-BBD7-CCE9431645EC}">
                              <a14:shadowObscured xmlns:a14="http://schemas.microsoft.com/office/drawing/2010/main"/>
                            </a:ext>
                          </a:extLst>
                        </pic:spPr>
                      </pic:pic>
                    </a:graphicData>
                  </a:graphic>
                </wp:inline>
              </w:drawing>
            </w:r>
          </w:p>
          <w:p w14:paraId="6BE640C7" w14:textId="77777777" w:rsidR="00D1467F" w:rsidRDefault="00000000">
            <w:pPr>
              <w:spacing w:after="100" w:line="276" w:lineRule="auto"/>
              <w:jc w:val="center"/>
            </w:pPr>
            <w:r>
              <w:rPr>
                <w:i/>
                <w:sz w:val="19"/>
              </w:rPr>
              <w:t>图</w:t>
            </w:r>
            <w:r>
              <w:rPr>
                <w:i/>
                <w:sz w:val="19"/>
              </w:rPr>
              <w:t>1-1  555</w:t>
            </w:r>
            <w:r>
              <w:rPr>
                <w:i/>
                <w:sz w:val="19"/>
              </w:rPr>
              <w:t>定时器构成的单稳态触发器原理接线图</w:t>
            </w:r>
          </w:p>
          <w:p w14:paraId="6F761879" w14:textId="56063D5A" w:rsidR="00C51435" w:rsidRPr="00C51435" w:rsidRDefault="00C51435" w:rsidP="00C51435">
            <w:pPr>
              <w:spacing w:after="100" w:line="276" w:lineRule="auto"/>
              <w:jc w:val="center"/>
              <w:rPr>
                <w:rStyle w:val="a8"/>
                <w:rFonts w:hint="eastAsia"/>
                <w:i w:val="0"/>
                <w:iCs w:val="0"/>
                <w:color w:val="auto"/>
              </w:rPr>
            </w:pPr>
            <w:r>
              <w:rPr>
                <w:rFonts w:hint="eastAsia"/>
                <w:i/>
                <w:sz w:val="19"/>
              </w:rPr>
              <w:lastRenderedPageBreak/>
              <w:t>表</w:t>
            </w:r>
            <w:r>
              <w:rPr>
                <w:i/>
                <w:sz w:val="19"/>
              </w:rPr>
              <w:t>1-</w:t>
            </w:r>
            <w:r>
              <w:rPr>
                <w:rFonts w:hint="eastAsia"/>
                <w:i/>
                <w:sz w:val="19"/>
              </w:rPr>
              <w:t>1</w:t>
            </w:r>
            <w:r>
              <w:rPr>
                <w:i/>
                <w:sz w:val="19"/>
              </w:rPr>
              <w:t xml:space="preserve">  </w:t>
            </w:r>
            <w:r w:rsidRPr="00C51435">
              <w:rPr>
                <w:bCs/>
                <w:i/>
                <w:sz w:val="19"/>
              </w:rPr>
              <w:t>引脚连接与作用说明</w:t>
            </w: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699"/>
              <w:gridCol w:w="1148"/>
              <w:gridCol w:w="2761"/>
              <w:gridCol w:w="2881"/>
            </w:tblGrid>
            <w:tr w:rsidR="00D1467F" w14:paraId="7DD42F3C" w14:textId="77777777" w:rsidTr="00C51435">
              <w:trPr>
                <w:trHeight w:val="375"/>
                <w:jc w:val="center"/>
              </w:trPr>
              <w:tc>
                <w:tcPr>
                  <w:tcW w:w="699" w:type="dxa"/>
                  <w:shd w:val="clear" w:color="auto" w:fill="D9EAF7"/>
                  <w:tcMar>
                    <w:top w:w="80" w:type="dxa"/>
                    <w:left w:w="100" w:type="dxa"/>
                    <w:bottom w:w="80" w:type="dxa"/>
                    <w:right w:w="100" w:type="dxa"/>
                  </w:tcMar>
                  <w:vAlign w:val="center"/>
                </w:tcPr>
                <w:p w14:paraId="4797FE44" w14:textId="77777777" w:rsidR="00D1467F" w:rsidRPr="00C51435" w:rsidRDefault="00000000">
                  <w:pPr>
                    <w:spacing w:after="20" w:line="276" w:lineRule="auto"/>
                    <w:jc w:val="center"/>
                    <w:rPr>
                      <w:b/>
                    </w:rPr>
                  </w:pPr>
                  <w:r w:rsidRPr="00C51435">
                    <w:rPr>
                      <w:b/>
                      <w:sz w:val="18"/>
                    </w:rPr>
                    <w:t>标号</w:t>
                  </w:r>
                </w:p>
              </w:tc>
              <w:tc>
                <w:tcPr>
                  <w:tcW w:w="1148" w:type="dxa"/>
                  <w:shd w:val="clear" w:color="auto" w:fill="D9EAF7"/>
                  <w:tcMar>
                    <w:top w:w="80" w:type="dxa"/>
                    <w:left w:w="100" w:type="dxa"/>
                    <w:bottom w:w="80" w:type="dxa"/>
                    <w:right w:w="100" w:type="dxa"/>
                  </w:tcMar>
                  <w:vAlign w:val="center"/>
                </w:tcPr>
                <w:p w14:paraId="2D0253D7" w14:textId="77777777" w:rsidR="00D1467F" w:rsidRPr="00C51435" w:rsidRDefault="00000000">
                  <w:pPr>
                    <w:spacing w:after="20" w:line="276" w:lineRule="auto"/>
                    <w:jc w:val="center"/>
                    <w:rPr>
                      <w:b/>
                    </w:rPr>
                  </w:pPr>
                  <w:r w:rsidRPr="00C51435">
                    <w:rPr>
                      <w:b/>
                      <w:sz w:val="18"/>
                    </w:rPr>
                    <w:t>实验箱引脚</w:t>
                  </w:r>
                </w:p>
              </w:tc>
              <w:tc>
                <w:tcPr>
                  <w:tcW w:w="2761" w:type="dxa"/>
                  <w:shd w:val="clear" w:color="auto" w:fill="D9EAF7"/>
                  <w:tcMar>
                    <w:top w:w="80" w:type="dxa"/>
                    <w:left w:w="100" w:type="dxa"/>
                    <w:bottom w:w="80" w:type="dxa"/>
                    <w:right w:w="100" w:type="dxa"/>
                  </w:tcMar>
                  <w:vAlign w:val="center"/>
                </w:tcPr>
                <w:p w14:paraId="4D57307A" w14:textId="77777777" w:rsidR="00D1467F" w:rsidRPr="00C51435" w:rsidRDefault="00000000">
                  <w:pPr>
                    <w:spacing w:after="20" w:line="276" w:lineRule="auto"/>
                    <w:jc w:val="left"/>
                    <w:rPr>
                      <w:b/>
                    </w:rPr>
                  </w:pPr>
                  <w:r w:rsidRPr="00C51435">
                    <w:rPr>
                      <w:b/>
                      <w:sz w:val="18"/>
                    </w:rPr>
                    <w:t>接线位置</w:t>
                  </w:r>
                </w:p>
              </w:tc>
              <w:tc>
                <w:tcPr>
                  <w:tcW w:w="2881" w:type="dxa"/>
                  <w:shd w:val="clear" w:color="auto" w:fill="D9EAF7"/>
                  <w:tcMar>
                    <w:top w:w="80" w:type="dxa"/>
                    <w:left w:w="100" w:type="dxa"/>
                    <w:bottom w:w="80" w:type="dxa"/>
                    <w:right w:w="100" w:type="dxa"/>
                  </w:tcMar>
                  <w:vAlign w:val="center"/>
                </w:tcPr>
                <w:p w14:paraId="24EB9C34" w14:textId="77777777" w:rsidR="00D1467F" w:rsidRPr="00C51435" w:rsidRDefault="00000000">
                  <w:pPr>
                    <w:spacing w:after="20" w:line="276" w:lineRule="auto"/>
                    <w:jc w:val="left"/>
                    <w:rPr>
                      <w:b/>
                    </w:rPr>
                  </w:pPr>
                  <w:r w:rsidRPr="00C51435">
                    <w:rPr>
                      <w:b/>
                      <w:sz w:val="18"/>
                    </w:rPr>
                    <w:t>主要作用</w:t>
                  </w:r>
                </w:p>
              </w:tc>
            </w:tr>
            <w:tr w:rsidR="00D1467F" w14:paraId="390B8326" w14:textId="77777777" w:rsidTr="00C51435">
              <w:trPr>
                <w:trHeight w:val="732"/>
                <w:jc w:val="center"/>
              </w:trPr>
              <w:tc>
                <w:tcPr>
                  <w:tcW w:w="699" w:type="dxa"/>
                  <w:shd w:val="clear" w:color="auto" w:fill="FFFFFF"/>
                  <w:tcMar>
                    <w:top w:w="80" w:type="dxa"/>
                    <w:left w:w="100" w:type="dxa"/>
                    <w:bottom w:w="80" w:type="dxa"/>
                    <w:right w:w="100" w:type="dxa"/>
                  </w:tcMar>
                  <w:vAlign w:val="center"/>
                </w:tcPr>
                <w:p w14:paraId="5025016A" w14:textId="77777777" w:rsidR="00D1467F" w:rsidRPr="00C51435" w:rsidRDefault="00000000">
                  <w:pPr>
                    <w:spacing w:after="20" w:line="276" w:lineRule="auto"/>
                    <w:jc w:val="center"/>
                  </w:pPr>
                  <w:r w:rsidRPr="00C51435">
                    <w:rPr>
                      <w:sz w:val="18"/>
                    </w:rPr>
                    <w:t>Vcc</w:t>
                  </w:r>
                </w:p>
              </w:tc>
              <w:tc>
                <w:tcPr>
                  <w:tcW w:w="1148" w:type="dxa"/>
                  <w:shd w:val="clear" w:color="auto" w:fill="FFFFFF"/>
                  <w:tcMar>
                    <w:top w:w="80" w:type="dxa"/>
                    <w:left w:w="100" w:type="dxa"/>
                    <w:bottom w:w="80" w:type="dxa"/>
                    <w:right w:w="100" w:type="dxa"/>
                  </w:tcMar>
                  <w:vAlign w:val="center"/>
                </w:tcPr>
                <w:p w14:paraId="36B419A6" w14:textId="77777777" w:rsidR="00D1467F" w:rsidRPr="00C51435" w:rsidRDefault="00000000">
                  <w:pPr>
                    <w:spacing w:after="20" w:line="276" w:lineRule="auto"/>
                    <w:jc w:val="center"/>
                  </w:pPr>
                  <w:r w:rsidRPr="00C51435">
                    <w:rPr>
                      <w:sz w:val="18"/>
                    </w:rPr>
                    <w:t>14</w:t>
                  </w:r>
                  <w:r w:rsidRPr="00C51435">
                    <w:rPr>
                      <w:sz w:val="18"/>
                    </w:rPr>
                    <w:t>脚</w:t>
                  </w:r>
                </w:p>
              </w:tc>
              <w:tc>
                <w:tcPr>
                  <w:tcW w:w="2761" w:type="dxa"/>
                  <w:shd w:val="clear" w:color="auto" w:fill="FFFFFF"/>
                  <w:tcMar>
                    <w:top w:w="80" w:type="dxa"/>
                    <w:left w:w="100" w:type="dxa"/>
                    <w:bottom w:w="80" w:type="dxa"/>
                    <w:right w:w="100" w:type="dxa"/>
                  </w:tcMar>
                  <w:vAlign w:val="center"/>
                </w:tcPr>
                <w:p w14:paraId="3648BC7D" w14:textId="77777777" w:rsidR="00D1467F" w:rsidRPr="00C51435" w:rsidRDefault="00000000">
                  <w:pPr>
                    <w:spacing w:after="20" w:line="276" w:lineRule="auto"/>
                    <w:jc w:val="left"/>
                  </w:pPr>
                  <w:r w:rsidRPr="00C51435">
                    <w:rPr>
                      <w:sz w:val="18"/>
                    </w:rPr>
                    <w:t>接实验箱</w:t>
                  </w:r>
                  <w:r w:rsidRPr="00C51435">
                    <w:rPr>
                      <w:sz w:val="18"/>
                    </w:rPr>
                    <w:t xml:space="preserve"> Vcc </w:t>
                  </w:r>
                  <w:r w:rsidRPr="00C51435">
                    <w:rPr>
                      <w:sz w:val="18"/>
                    </w:rPr>
                    <w:t>电源正端；同时与定时电阻</w:t>
                  </w:r>
                  <w:r w:rsidRPr="00C51435">
                    <w:rPr>
                      <w:sz w:val="18"/>
                    </w:rPr>
                    <w:t xml:space="preserve"> R </w:t>
                  </w:r>
                  <w:r w:rsidRPr="00C51435">
                    <w:rPr>
                      <w:sz w:val="18"/>
                    </w:rPr>
                    <w:t>上端、复位端</w:t>
                  </w:r>
                  <w:r w:rsidRPr="00C51435">
                    <w:rPr>
                      <w:sz w:val="18"/>
                    </w:rPr>
                    <w:t xml:space="preserve"> RD </w:t>
                  </w:r>
                  <w:r w:rsidRPr="00C51435">
                    <w:rPr>
                      <w:sz w:val="18"/>
                    </w:rPr>
                    <w:t>相连。</w:t>
                  </w:r>
                </w:p>
              </w:tc>
              <w:tc>
                <w:tcPr>
                  <w:tcW w:w="2881" w:type="dxa"/>
                  <w:shd w:val="clear" w:color="auto" w:fill="FFFFFF"/>
                  <w:tcMar>
                    <w:top w:w="80" w:type="dxa"/>
                    <w:left w:w="100" w:type="dxa"/>
                    <w:bottom w:w="80" w:type="dxa"/>
                    <w:right w:w="100" w:type="dxa"/>
                  </w:tcMar>
                  <w:vAlign w:val="center"/>
                </w:tcPr>
                <w:p w14:paraId="1F73D051" w14:textId="77777777" w:rsidR="00D1467F" w:rsidRPr="00C51435" w:rsidRDefault="00000000">
                  <w:pPr>
                    <w:spacing w:after="20" w:line="276" w:lineRule="auto"/>
                    <w:jc w:val="left"/>
                  </w:pPr>
                  <w:r w:rsidRPr="00C51435">
                    <w:rPr>
                      <w:sz w:val="18"/>
                    </w:rPr>
                    <w:t>为</w:t>
                  </w:r>
                  <w:r w:rsidRPr="00C51435">
                    <w:rPr>
                      <w:sz w:val="18"/>
                    </w:rPr>
                    <w:t xml:space="preserve"> 555 </w:t>
                  </w:r>
                  <w:r w:rsidRPr="00C51435">
                    <w:rPr>
                      <w:sz w:val="18"/>
                    </w:rPr>
                    <w:t>定时器提供工作电源。</w:t>
                  </w:r>
                </w:p>
              </w:tc>
            </w:tr>
            <w:tr w:rsidR="00D1467F" w14:paraId="43166497" w14:textId="77777777" w:rsidTr="00C51435">
              <w:trPr>
                <w:trHeight w:val="732"/>
                <w:jc w:val="center"/>
              </w:trPr>
              <w:tc>
                <w:tcPr>
                  <w:tcW w:w="699" w:type="dxa"/>
                  <w:shd w:val="clear" w:color="auto" w:fill="FFFFFF"/>
                  <w:tcMar>
                    <w:top w:w="80" w:type="dxa"/>
                    <w:left w:w="100" w:type="dxa"/>
                    <w:bottom w:w="80" w:type="dxa"/>
                    <w:right w:w="100" w:type="dxa"/>
                  </w:tcMar>
                  <w:vAlign w:val="center"/>
                </w:tcPr>
                <w:p w14:paraId="09B32CD6" w14:textId="77777777" w:rsidR="00D1467F" w:rsidRPr="00C51435" w:rsidRDefault="00000000">
                  <w:pPr>
                    <w:spacing w:after="20" w:line="276" w:lineRule="auto"/>
                    <w:jc w:val="center"/>
                  </w:pPr>
                  <w:r w:rsidRPr="00C51435">
                    <w:rPr>
                      <w:sz w:val="18"/>
                    </w:rPr>
                    <w:t>RD</w:t>
                  </w:r>
                </w:p>
              </w:tc>
              <w:tc>
                <w:tcPr>
                  <w:tcW w:w="1148" w:type="dxa"/>
                  <w:shd w:val="clear" w:color="auto" w:fill="FFFFFF"/>
                  <w:tcMar>
                    <w:top w:w="80" w:type="dxa"/>
                    <w:left w:w="100" w:type="dxa"/>
                    <w:bottom w:w="80" w:type="dxa"/>
                    <w:right w:w="100" w:type="dxa"/>
                  </w:tcMar>
                  <w:vAlign w:val="center"/>
                </w:tcPr>
                <w:p w14:paraId="39CBD407" w14:textId="77777777" w:rsidR="00D1467F" w:rsidRPr="00C51435" w:rsidRDefault="00000000">
                  <w:pPr>
                    <w:spacing w:after="20" w:line="276" w:lineRule="auto"/>
                    <w:jc w:val="center"/>
                  </w:pPr>
                  <w:r w:rsidRPr="00C51435">
                    <w:rPr>
                      <w:sz w:val="18"/>
                    </w:rPr>
                    <w:t>4</w:t>
                  </w:r>
                  <w:r w:rsidRPr="00C51435">
                    <w:rPr>
                      <w:sz w:val="18"/>
                    </w:rPr>
                    <w:t>脚</w:t>
                  </w:r>
                </w:p>
              </w:tc>
              <w:tc>
                <w:tcPr>
                  <w:tcW w:w="2761" w:type="dxa"/>
                  <w:shd w:val="clear" w:color="auto" w:fill="FFFFFF"/>
                  <w:tcMar>
                    <w:top w:w="80" w:type="dxa"/>
                    <w:left w:w="100" w:type="dxa"/>
                    <w:bottom w:w="80" w:type="dxa"/>
                    <w:right w:w="100" w:type="dxa"/>
                  </w:tcMar>
                  <w:vAlign w:val="center"/>
                </w:tcPr>
                <w:p w14:paraId="5B91D28E" w14:textId="77777777" w:rsidR="00D1467F" w:rsidRPr="00C51435" w:rsidRDefault="00000000">
                  <w:pPr>
                    <w:spacing w:after="20" w:line="276" w:lineRule="auto"/>
                    <w:jc w:val="left"/>
                  </w:pPr>
                  <w:r w:rsidRPr="00C51435">
                    <w:rPr>
                      <w:sz w:val="18"/>
                    </w:rPr>
                    <w:t>接</w:t>
                  </w:r>
                  <w:r w:rsidRPr="00C51435">
                    <w:rPr>
                      <w:sz w:val="18"/>
                    </w:rPr>
                    <w:t xml:space="preserve"> Vcc</w:t>
                  </w:r>
                  <w:r w:rsidRPr="00C51435">
                    <w:rPr>
                      <w:sz w:val="18"/>
                    </w:rPr>
                    <w:t>，保持高电平。</w:t>
                  </w:r>
                </w:p>
              </w:tc>
              <w:tc>
                <w:tcPr>
                  <w:tcW w:w="2881" w:type="dxa"/>
                  <w:shd w:val="clear" w:color="auto" w:fill="FFFFFF"/>
                  <w:tcMar>
                    <w:top w:w="80" w:type="dxa"/>
                    <w:left w:w="100" w:type="dxa"/>
                    <w:bottom w:w="80" w:type="dxa"/>
                    <w:right w:w="100" w:type="dxa"/>
                  </w:tcMar>
                  <w:vAlign w:val="center"/>
                </w:tcPr>
                <w:p w14:paraId="04476C67" w14:textId="77777777" w:rsidR="00D1467F" w:rsidRPr="00C51435" w:rsidRDefault="00000000">
                  <w:pPr>
                    <w:spacing w:after="20" w:line="276" w:lineRule="auto"/>
                    <w:jc w:val="left"/>
                  </w:pPr>
                  <w:r w:rsidRPr="00C51435">
                    <w:rPr>
                      <w:sz w:val="18"/>
                    </w:rPr>
                    <w:t>低有效复位端；接高电平时电路正常工作。</w:t>
                  </w:r>
                </w:p>
              </w:tc>
            </w:tr>
            <w:tr w:rsidR="00D1467F" w14:paraId="09C3D7E7" w14:textId="77777777" w:rsidTr="00C51435">
              <w:trPr>
                <w:trHeight w:val="732"/>
                <w:jc w:val="center"/>
              </w:trPr>
              <w:tc>
                <w:tcPr>
                  <w:tcW w:w="699" w:type="dxa"/>
                  <w:shd w:val="clear" w:color="auto" w:fill="FFFFFF"/>
                  <w:tcMar>
                    <w:top w:w="80" w:type="dxa"/>
                    <w:left w:w="100" w:type="dxa"/>
                    <w:bottom w:w="80" w:type="dxa"/>
                    <w:right w:w="100" w:type="dxa"/>
                  </w:tcMar>
                  <w:vAlign w:val="center"/>
                </w:tcPr>
                <w:p w14:paraId="4D1DBF09" w14:textId="77777777" w:rsidR="00D1467F" w:rsidRPr="00C51435" w:rsidRDefault="00000000">
                  <w:pPr>
                    <w:spacing w:after="20" w:line="276" w:lineRule="auto"/>
                    <w:jc w:val="center"/>
                  </w:pPr>
                  <w:r w:rsidRPr="00C51435">
                    <w:rPr>
                      <w:sz w:val="18"/>
                    </w:rPr>
                    <w:t>TR</w:t>
                  </w:r>
                </w:p>
              </w:tc>
              <w:tc>
                <w:tcPr>
                  <w:tcW w:w="1148" w:type="dxa"/>
                  <w:shd w:val="clear" w:color="auto" w:fill="FFFFFF"/>
                  <w:tcMar>
                    <w:top w:w="80" w:type="dxa"/>
                    <w:left w:w="100" w:type="dxa"/>
                    <w:bottom w:w="80" w:type="dxa"/>
                    <w:right w:w="100" w:type="dxa"/>
                  </w:tcMar>
                  <w:vAlign w:val="center"/>
                </w:tcPr>
                <w:p w14:paraId="09368F5E" w14:textId="77777777" w:rsidR="00D1467F" w:rsidRPr="00C51435" w:rsidRDefault="00000000">
                  <w:pPr>
                    <w:spacing w:after="20" w:line="276" w:lineRule="auto"/>
                    <w:jc w:val="center"/>
                  </w:pPr>
                  <w:r w:rsidRPr="00C51435">
                    <w:rPr>
                      <w:sz w:val="18"/>
                    </w:rPr>
                    <w:t>6</w:t>
                  </w:r>
                  <w:r w:rsidRPr="00C51435">
                    <w:rPr>
                      <w:sz w:val="18"/>
                    </w:rPr>
                    <w:t>脚</w:t>
                  </w:r>
                </w:p>
              </w:tc>
              <w:tc>
                <w:tcPr>
                  <w:tcW w:w="2761" w:type="dxa"/>
                  <w:shd w:val="clear" w:color="auto" w:fill="FFFFFF"/>
                  <w:tcMar>
                    <w:top w:w="80" w:type="dxa"/>
                    <w:left w:w="100" w:type="dxa"/>
                    <w:bottom w:w="80" w:type="dxa"/>
                    <w:right w:w="100" w:type="dxa"/>
                  </w:tcMar>
                  <w:vAlign w:val="center"/>
                </w:tcPr>
                <w:p w14:paraId="0D26CD7D" w14:textId="77777777" w:rsidR="00D1467F" w:rsidRPr="00C51435" w:rsidRDefault="00000000">
                  <w:pPr>
                    <w:spacing w:after="20" w:line="276" w:lineRule="auto"/>
                    <w:jc w:val="left"/>
                  </w:pPr>
                  <w:r w:rsidRPr="00C51435">
                    <w:rPr>
                      <w:sz w:val="18"/>
                    </w:rPr>
                    <w:t>接函数发生器输出</w:t>
                  </w:r>
                  <w:r w:rsidRPr="00C51435">
                    <w:rPr>
                      <w:sz w:val="18"/>
                    </w:rPr>
                    <w:t xml:space="preserve"> UI</w:t>
                  </w:r>
                  <w:r w:rsidRPr="00C51435">
                    <w:rPr>
                      <w:sz w:val="18"/>
                    </w:rPr>
                    <w:t>，同时接示波器</w:t>
                  </w:r>
                  <w:r w:rsidRPr="00C51435">
                    <w:rPr>
                      <w:sz w:val="18"/>
                    </w:rPr>
                    <w:t xml:space="preserve"> CH1 </w:t>
                  </w:r>
                  <w:r w:rsidRPr="00C51435">
                    <w:rPr>
                      <w:sz w:val="18"/>
                    </w:rPr>
                    <w:t>观察输入。</w:t>
                  </w:r>
                </w:p>
              </w:tc>
              <w:tc>
                <w:tcPr>
                  <w:tcW w:w="2881" w:type="dxa"/>
                  <w:shd w:val="clear" w:color="auto" w:fill="FFFFFF"/>
                  <w:tcMar>
                    <w:top w:w="80" w:type="dxa"/>
                    <w:left w:w="100" w:type="dxa"/>
                    <w:bottom w:w="80" w:type="dxa"/>
                    <w:right w:w="100" w:type="dxa"/>
                  </w:tcMar>
                  <w:vAlign w:val="center"/>
                </w:tcPr>
                <w:p w14:paraId="24A5DAB3" w14:textId="77777777" w:rsidR="00D1467F" w:rsidRPr="00C51435" w:rsidRDefault="00000000">
                  <w:pPr>
                    <w:spacing w:after="20" w:line="276" w:lineRule="auto"/>
                    <w:jc w:val="left"/>
                  </w:pPr>
                  <w:r w:rsidRPr="00C51435">
                    <w:rPr>
                      <w:sz w:val="18"/>
                    </w:rPr>
                    <w:t>触发输入端；负向脉冲低于</w:t>
                  </w:r>
                  <w:r w:rsidRPr="00C51435">
                    <w:rPr>
                      <w:sz w:val="18"/>
                    </w:rPr>
                    <w:t xml:space="preserve"> 1/3Vcc </w:t>
                  </w:r>
                  <w:r w:rsidRPr="00C51435">
                    <w:rPr>
                      <w:sz w:val="18"/>
                    </w:rPr>
                    <w:t>时触发单稳态。</w:t>
                  </w:r>
                </w:p>
              </w:tc>
            </w:tr>
            <w:tr w:rsidR="00D1467F" w14:paraId="4B1A0261" w14:textId="77777777" w:rsidTr="00C51435">
              <w:trPr>
                <w:trHeight w:val="375"/>
                <w:jc w:val="center"/>
              </w:trPr>
              <w:tc>
                <w:tcPr>
                  <w:tcW w:w="699" w:type="dxa"/>
                  <w:shd w:val="clear" w:color="auto" w:fill="FFFFFF"/>
                  <w:tcMar>
                    <w:top w:w="80" w:type="dxa"/>
                    <w:left w:w="100" w:type="dxa"/>
                    <w:bottom w:w="80" w:type="dxa"/>
                    <w:right w:w="100" w:type="dxa"/>
                  </w:tcMar>
                  <w:vAlign w:val="center"/>
                </w:tcPr>
                <w:p w14:paraId="393E6859" w14:textId="77777777" w:rsidR="00D1467F" w:rsidRPr="00C51435" w:rsidRDefault="00000000">
                  <w:pPr>
                    <w:spacing w:after="20" w:line="276" w:lineRule="auto"/>
                    <w:jc w:val="center"/>
                  </w:pPr>
                  <w:r w:rsidRPr="00C51435">
                    <w:rPr>
                      <w:sz w:val="18"/>
                    </w:rPr>
                    <w:t>OUT</w:t>
                  </w:r>
                </w:p>
              </w:tc>
              <w:tc>
                <w:tcPr>
                  <w:tcW w:w="1148" w:type="dxa"/>
                  <w:shd w:val="clear" w:color="auto" w:fill="FFFFFF"/>
                  <w:tcMar>
                    <w:top w:w="80" w:type="dxa"/>
                    <w:left w:w="100" w:type="dxa"/>
                    <w:bottom w:w="80" w:type="dxa"/>
                    <w:right w:w="100" w:type="dxa"/>
                  </w:tcMar>
                  <w:vAlign w:val="center"/>
                </w:tcPr>
                <w:p w14:paraId="2A35F759" w14:textId="77777777" w:rsidR="00D1467F" w:rsidRPr="00C51435" w:rsidRDefault="00000000">
                  <w:pPr>
                    <w:spacing w:after="20" w:line="276" w:lineRule="auto"/>
                    <w:jc w:val="center"/>
                  </w:pPr>
                  <w:r w:rsidRPr="00C51435">
                    <w:rPr>
                      <w:sz w:val="18"/>
                    </w:rPr>
                    <w:t>5</w:t>
                  </w:r>
                  <w:r w:rsidRPr="00C51435">
                    <w:rPr>
                      <w:sz w:val="18"/>
                    </w:rPr>
                    <w:t>脚</w:t>
                  </w:r>
                </w:p>
              </w:tc>
              <w:tc>
                <w:tcPr>
                  <w:tcW w:w="2761" w:type="dxa"/>
                  <w:shd w:val="clear" w:color="auto" w:fill="FFFFFF"/>
                  <w:tcMar>
                    <w:top w:w="80" w:type="dxa"/>
                    <w:left w:w="100" w:type="dxa"/>
                    <w:bottom w:w="80" w:type="dxa"/>
                    <w:right w:w="100" w:type="dxa"/>
                  </w:tcMar>
                  <w:vAlign w:val="center"/>
                </w:tcPr>
                <w:p w14:paraId="735EE313" w14:textId="77777777" w:rsidR="00D1467F" w:rsidRPr="00C51435" w:rsidRDefault="00000000">
                  <w:pPr>
                    <w:spacing w:after="20" w:line="276" w:lineRule="auto"/>
                    <w:jc w:val="left"/>
                  </w:pPr>
                  <w:r w:rsidRPr="00C51435">
                    <w:rPr>
                      <w:sz w:val="18"/>
                    </w:rPr>
                    <w:t>接示波器</w:t>
                  </w:r>
                  <w:r w:rsidRPr="00C51435">
                    <w:rPr>
                      <w:sz w:val="18"/>
                    </w:rPr>
                    <w:t xml:space="preserve"> CH2</w:t>
                  </w:r>
                  <w:r w:rsidRPr="00C51435">
                    <w:rPr>
                      <w:sz w:val="18"/>
                    </w:rPr>
                    <w:t>，作为输出</w:t>
                  </w:r>
                  <w:r w:rsidRPr="00C51435">
                    <w:rPr>
                      <w:sz w:val="18"/>
                    </w:rPr>
                    <w:t xml:space="preserve"> UO</w:t>
                  </w:r>
                  <w:r w:rsidRPr="00C51435">
                    <w:rPr>
                      <w:sz w:val="18"/>
                    </w:rPr>
                    <w:t>。</w:t>
                  </w:r>
                </w:p>
              </w:tc>
              <w:tc>
                <w:tcPr>
                  <w:tcW w:w="2881" w:type="dxa"/>
                  <w:shd w:val="clear" w:color="auto" w:fill="FFFFFF"/>
                  <w:tcMar>
                    <w:top w:w="80" w:type="dxa"/>
                    <w:left w:w="100" w:type="dxa"/>
                    <w:bottom w:w="80" w:type="dxa"/>
                    <w:right w:w="100" w:type="dxa"/>
                  </w:tcMar>
                  <w:vAlign w:val="center"/>
                </w:tcPr>
                <w:p w14:paraId="1A3A56A0" w14:textId="77777777" w:rsidR="00D1467F" w:rsidRPr="00C51435" w:rsidRDefault="00000000">
                  <w:pPr>
                    <w:spacing w:after="20" w:line="276" w:lineRule="auto"/>
                    <w:jc w:val="left"/>
                  </w:pPr>
                  <w:r w:rsidRPr="00C51435">
                    <w:rPr>
                      <w:sz w:val="18"/>
                    </w:rPr>
                    <w:t>输出固定宽度的高电平脉冲。</w:t>
                  </w:r>
                </w:p>
              </w:tc>
            </w:tr>
            <w:tr w:rsidR="00D1467F" w14:paraId="237B9E23" w14:textId="77777777" w:rsidTr="00C51435">
              <w:trPr>
                <w:trHeight w:val="732"/>
                <w:jc w:val="center"/>
              </w:trPr>
              <w:tc>
                <w:tcPr>
                  <w:tcW w:w="699" w:type="dxa"/>
                  <w:shd w:val="clear" w:color="auto" w:fill="FFFFFF"/>
                  <w:tcMar>
                    <w:top w:w="80" w:type="dxa"/>
                    <w:left w:w="100" w:type="dxa"/>
                    <w:bottom w:w="80" w:type="dxa"/>
                    <w:right w:w="100" w:type="dxa"/>
                  </w:tcMar>
                  <w:vAlign w:val="center"/>
                </w:tcPr>
                <w:p w14:paraId="3FDA1D4D" w14:textId="77777777" w:rsidR="00D1467F" w:rsidRPr="00C51435" w:rsidRDefault="00000000">
                  <w:pPr>
                    <w:spacing w:after="20" w:line="276" w:lineRule="auto"/>
                    <w:jc w:val="center"/>
                  </w:pPr>
                  <w:r w:rsidRPr="00C51435">
                    <w:rPr>
                      <w:sz w:val="18"/>
                    </w:rPr>
                    <w:t>GND</w:t>
                  </w:r>
                </w:p>
              </w:tc>
              <w:tc>
                <w:tcPr>
                  <w:tcW w:w="1148" w:type="dxa"/>
                  <w:shd w:val="clear" w:color="auto" w:fill="FFFFFF"/>
                  <w:tcMar>
                    <w:top w:w="80" w:type="dxa"/>
                    <w:left w:w="100" w:type="dxa"/>
                    <w:bottom w:w="80" w:type="dxa"/>
                    <w:right w:w="100" w:type="dxa"/>
                  </w:tcMar>
                  <w:vAlign w:val="center"/>
                </w:tcPr>
                <w:p w14:paraId="2DA2F98D" w14:textId="77777777" w:rsidR="00D1467F" w:rsidRPr="00C51435" w:rsidRDefault="00000000">
                  <w:pPr>
                    <w:spacing w:after="20" w:line="276" w:lineRule="auto"/>
                    <w:jc w:val="center"/>
                  </w:pPr>
                  <w:r w:rsidRPr="00C51435">
                    <w:rPr>
                      <w:sz w:val="18"/>
                    </w:rPr>
                    <w:t>7</w:t>
                  </w:r>
                  <w:r w:rsidRPr="00C51435">
                    <w:rPr>
                      <w:sz w:val="18"/>
                    </w:rPr>
                    <w:t>脚</w:t>
                  </w:r>
                </w:p>
              </w:tc>
              <w:tc>
                <w:tcPr>
                  <w:tcW w:w="2761" w:type="dxa"/>
                  <w:shd w:val="clear" w:color="auto" w:fill="FFFFFF"/>
                  <w:tcMar>
                    <w:top w:w="80" w:type="dxa"/>
                    <w:left w:w="100" w:type="dxa"/>
                    <w:bottom w:w="80" w:type="dxa"/>
                    <w:right w:w="100" w:type="dxa"/>
                  </w:tcMar>
                  <w:vAlign w:val="center"/>
                </w:tcPr>
                <w:p w14:paraId="604C633F" w14:textId="77777777" w:rsidR="00D1467F" w:rsidRPr="00C51435" w:rsidRDefault="00000000">
                  <w:pPr>
                    <w:spacing w:after="20" w:line="276" w:lineRule="auto"/>
                    <w:jc w:val="left"/>
                  </w:pPr>
                  <w:r w:rsidRPr="00C51435">
                    <w:rPr>
                      <w:sz w:val="18"/>
                    </w:rPr>
                    <w:t>接实验箱地；函数发生器、示波器地线与</w:t>
                  </w:r>
                  <w:r w:rsidRPr="00C51435">
                    <w:rPr>
                      <w:sz w:val="18"/>
                    </w:rPr>
                    <w:t xml:space="preserve"> C1</w:t>
                  </w:r>
                  <w:r w:rsidRPr="00C51435">
                    <w:rPr>
                      <w:sz w:val="18"/>
                    </w:rPr>
                    <w:t>、</w:t>
                  </w:r>
                  <w:r w:rsidRPr="00C51435">
                    <w:rPr>
                      <w:sz w:val="18"/>
                    </w:rPr>
                    <w:t xml:space="preserve">C2 </w:t>
                  </w:r>
                  <w:r w:rsidRPr="00C51435">
                    <w:rPr>
                      <w:sz w:val="18"/>
                    </w:rPr>
                    <w:t>下端共地。</w:t>
                  </w:r>
                </w:p>
              </w:tc>
              <w:tc>
                <w:tcPr>
                  <w:tcW w:w="2881" w:type="dxa"/>
                  <w:shd w:val="clear" w:color="auto" w:fill="FFFFFF"/>
                  <w:tcMar>
                    <w:top w:w="80" w:type="dxa"/>
                    <w:left w:w="100" w:type="dxa"/>
                    <w:bottom w:w="80" w:type="dxa"/>
                    <w:right w:w="100" w:type="dxa"/>
                  </w:tcMar>
                  <w:vAlign w:val="center"/>
                </w:tcPr>
                <w:p w14:paraId="6D885D99" w14:textId="599F6604" w:rsidR="00D1467F" w:rsidRPr="00C51435" w:rsidRDefault="00C51435">
                  <w:pPr>
                    <w:spacing w:after="20" w:line="276" w:lineRule="auto"/>
                    <w:jc w:val="left"/>
                  </w:pPr>
                  <w:r>
                    <w:rPr>
                      <w:rFonts w:hint="eastAsia"/>
                      <w:sz w:val="18"/>
                    </w:rPr>
                    <w:t>接</w:t>
                  </w:r>
                  <w:r w:rsidR="00000000" w:rsidRPr="00C51435">
                    <w:rPr>
                      <w:sz w:val="18"/>
                    </w:rPr>
                    <w:t>地。</w:t>
                  </w:r>
                </w:p>
              </w:tc>
            </w:tr>
            <w:tr w:rsidR="00D1467F" w14:paraId="58937B9B" w14:textId="77777777" w:rsidTr="00C51435">
              <w:trPr>
                <w:trHeight w:val="375"/>
                <w:jc w:val="center"/>
              </w:trPr>
              <w:tc>
                <w:tcPr>
                  <w:tcW w:w="699" w:type="dxa"/>
                  <w:shd w:val="clear" w:color="auto" w:fill="FFFFFF"/>
                  <w:tcMar>
                    <w:top w:w="80" w:type="dxa"/>
                    <w:left w:w="100" w:type="dxa"/>
                    <w:bottom w:w="80" w:type="dxa"/>
                    <w:right w:w="100" w:type="dxa"/>
                  </w:tcMar>
                  <w:vAlign w:val="center"/>
                </w:tcPr>
                <w:p w14:paraId="586E5963" w14:textId="77777777" w:rsidR="00D1467F" w:rsidRPr="00C51435" w:rsidRDefault="00000000">
                  <w:pPr>
                    <w:spacing w:after="20" w:line="276" w:lineRule="auto"/>
                    <w:jc w:val="center"/>
                  </w:pPr>
                  <w:r w:rsidRPr="00C51435">
                    <w:rPr>
                      <w:sz w:val="18"/>
                    </w:rPr>
                    <w:t>D</w:t>
                  </w:r>
                </w:p>
              </w:tc>
              <w:tc>
                <w:tcPr>
                  <w:tcW w:w="1148" w:type="dxa"/>
                  <w:shd w:val="clear" w:color="auto" w:fill="FFFFFF"/>
                  <w:tcMar>
                    <w:top w:w="80" w:type="dxa"/>
                    <w:left w:w="100" w:type="dxa"/>
                    <w:bottom w:w="80" w:type="dxa"/>
                    <w:right w:w="100" w:type="dxa"/>
                  </w:tcMar>
                  <w:vAlign w:val="center"/>
                </w:tcPr>
                <w:p w14:paraId="1C681F68" w14:textId="77777777" w:rsidR="00D1467F" w:rsidRPr="00C51435" w:rsidRDefault="00000000">
                  <w:pPr>
                    <w:spacing w:after="20" w:line="276" w:lineRule="auto"/>
                    <w:jc w:val="center"/>
                  </w:pPr>
                  <w:r w:rsidRPr="00C51435">
                    <w:rPr>
                      <w:sz w:val="18"/>
                    </w:rPr>
                    <w:t>1</w:t>
                  </w:r>
                  <w:r w:rsidRPr="00C51435">
                    <w:rPr>
                      <w:sz w:val="18"/>
                    </w:rPr>
                    <w:t>脚</w:t>
                  </w:r>
                </w:p>
              </w:tc>
              <w:tc>
                <w:tcPr>
                  <w:tcW w:w="2761" w:type="dxa"/>
                  <w:shd w:val="clear" w:color="auto" w:fill="FFFFFF"/>
                  <w:tcMar>
                    <w:top w:w="80" w:type="dxa"/>
                    <w:left w:w="100" w:type="dxa"/>
                    <w:bottom w:w="80" w:type="dxa"/>
                    <w:right w:w="100" w:type="dxa"/>
                  </w:tcMar>
                  <w:vAlign w:val="center"/>
                </w:tcPr>
                <w:p w14:paraId="61899698" w14:textId="77777777" w:rsidR="00D1467F" w:rsidRPr="00C51435" w:rsidRDefault="00000000">
                  <w:pPr>
                    <w:spacing w:after="20" w:line="276" w:lineRule="auto"/>
                    <w:jc w:val="left"/>
                  </w:pPr>
                  <w:r w:rsidRPr="00C51435">
                    <w:rPr>
                      <w:sz w:val="18"/>
                    </w:rPr>
                    <w:t>与</w:t>
                  </w:r>
                  <w:r w:rsidRPr="00C51435">
                    <w:rPr>
                      <w:sz w:val="18"/>
                    </w:rPr>
                    <w:t xml:space="preserve"> TH</w:t>
                  </w:r>
                  <w:r w:rsidRPr="00C51435">
                    <w:rPr>
                      <w:sz w:val="18"/>
                    </w:rPr>
                    <w:t>、</w:t>
                  </w:r>
                  <w:r w:rsidRPr="00C51435">
                    <w:rPr>
                      <w:sz w:val="18"/>
                    </w:rPr>
                    <w:t xml:space="preserve">R </w:t>
                  </w:r>
                  <w:r w:rsidRPr="00C51435">
                    <w:rPr>
                      <w:sz w:val="18"/>
                    </w:rPr>
                    <w:t>下端、</w:t>
                  </w:r>
                  <w:r w:rsidRPr="00C51435">
                    <w:rPr>
                      <w:sz w:val="18"/>
                    </w:rPr>
                    <w:t xml:space="preserve">C1 </w:t>
                  </w:r>
                  <w:r w:rsidRPr="00C51435">
                    <w:rPr>
                      <w:sz w:val="18"/>
                    </w:rPr>
                    <w:t>上端构成定时节点。</w:t>
                  </w:r>
                </w:p>
              </w:tc>
              <w:tc>
                <w:tcPr>
                  <w:tcW w:w="2881" w:type="dxa"/>
                  <w:shd w:val="clear" w:color="auto" w:fill="FFFFFF"/>
                  <w:tcMar>
                    <w:top w:w="80" w:type="dxa"/>
                    <w:left w:w="100" w:type="dxa"/>
                    <w:bottom w:w="80" w:type="dxa"/>
                    <w:right w:w="100" w:type="dxa"/>
                  </w:tcMar>
                  <w:vAlign w:val="center"/>
                </w:tcPr>
                <w:p w14:paraId="76633FCC" w14:textId="77777777" w:rsidR="00D1467F" w:rsidRPr="00C51435" w:rsidRDefault="00000000">
                  <w:pPr>
                    <w:spacing w:after="20" w:line="276" w:lineRule="auto"/>
                    <w:jc w:val="left"/>
                  </w:pPr>
                  <w:r w:rsidRPr="00C51435">
                    <w:rPr>
                      <w:sz w:val="18"/>
                    </w:rPr>
                    <w:t>放电端；稳态或复位时使</w:t>
                  </w:r>
                  <w:r w:rsidRPr="00C51435">
                    <w:rPr>
                      <w:sz w:val="18"/>
                    </w:rPr>
                    <w:t xml:space="preserve"> C1 </w:t>
                  </w:r>
                  <w:r w:rsidRPr="00C51435">
                    <w:rPr>
                      <w:sz w:val="18"/>
                    </w:rPr>
                    <w:t>快速放电。</w:t>
                  </w:r>
                </w:p>
              </w:tc>
            </w:tr>
            <w:tr w:rsidR="00D1467F" w14:paraId="7C951B93" w14:textId="77777777" w:rsidTr="00C51435">
              <w:trPr>
                <w:trHeight w:val="732"/>
                <w:jc w:val="center"/>
              </w:trPr>
              <w:tc>
                <w:tcPr>
                  <w:tcW w:w="699" w:type="dxa"/>
                  <w:shd w:val="clear" w:color="auto" w:fill="FFFFFF"/>
                  <w:tcMar>
                    <w:top w:w="80" w:type="dxa"/>
                    <w:left w:w="100" w:type="dxa"/>
                    <w:bottom w:w="80" w:type="dxa"/>
                    <w:right w:w="100" w:type="dxa"/>
                  </w:tcMar>
                  <w:vAlign w:val="center"/>
                </w:tcPr>
                <w:p w14:paraId="2CF9C4F3" w14:textId="77777777" w:rsidR="00D1467F" w:rsidRPr="00C51435" w:rsidRDefault="00000000">
                  <w:pPr>
                    <w:spacing w:after="20" w:line="276" w:lineRule="auto"/>
                    <w:jc w:val="center"/>
                  </w:pPr>
                  <w:r w:rsidRPr="00C51435">
                    <w:rPr>
                      <w:sz w:val="18"/>
                    </w:rPr>
                    <w:t>TH</w:t>
                  </w:r>
                </w:p>
              </w:tc>
              <w:tc>
                <w:tcPr>
                  <w:tcW w:w="1148" w:type="dxa"/>
                  <w:shd w:val="clear" w:color="auto" w:fill="FFFFFF"/>
                  <w:tcMar>
                    <w:top w:w="80" w:type="dxa"/>
                    <w:left w:w="100" w:type="dxa"/>
                    <w:bottom w:w="80" w:type="dxa"/>
                    <w:right w:w="100" w:type="dxa"/>
                  </w:tcMar>
                  <w:vAlign w:val="center"/>
                </w:tcPr>
                <w:p w14:paraId="05055760" w14:textId="77777777" w:rsidR="00D1467F" w:rsidRPr="00C51435" w:rsidRDefault="00000000">
                  <w:pPr>
                    <w:spacing w:after="20" w:line="276" w:lineRule="auto"/>
                    <w:jc w:val="center"/>
                  </w:pPr>
                  <w:r w:rsidRPr="00C51435">
                    <w:rPr>
                      <w:sz w:val="18"/>
                    </w:rPr>
                    <w:t>2</w:t>
                  </w:r>
                  <w:r w:rsidRPr="00C51435">
                    <w:rPr>
                      <w:sz w:val="18"/>
                    </w:rPr>
                    <w:t>脚</w:t>
                  </w:r>
                </w:p>
              </w:tc>
              <w:tc>
                <w:tcPr>
                  <w:tcW w:w="2761" w:type="dxa"/>
                  <w:shd w:val="clear" w:color="auto" w:fill="FFFFFF"/>
                  <w:tcMar>
                    <w:top w:w="80" w:type="dxa"/>
                    <w:left w:w="100" w:type="dxa"/>
                    <w:bottom w:w="80" w:type="dxa"/>
                    <w:right w:w="100" w:type="dxa"/>
                  </w:tcMar>
                  <w:vAlign w:val="center"/>
                </w:tcPr>
                <w:p w14:paraId="38F5C116" w14:textId="77777777" w:rsidR="00D1467F" w:rsidRPr="00C51435" w:rsidRDefault="00000000">
                  <w:pPr>
                    <w:spacing w:after="20" w:line="276" w:lineRule="auto"/>
                    <w:jc w:val="left"/>
                  </w:pPr>
                  <w:r w:rsidRPr="00C51435">
                    <w:rPr>
                      <w:sz w:val="18"/>
                    </w:rPr>
                    <w:t>与</w:t>
                  </w:r>
                  <w:r w:rsidRPr="00C51435">
                    <w:rPr>
                      <w:sz w:val="18"/>
                    </w:rPr>
                    <w:t xml:space="preserve"> D </w:t>
                  </w:r>
                  <w:r w:rsidRPr="00C51435">
                    <w:rPr>
                      <w:sz w:val="18"/>
                    </w:rPr>
                    <w:t>和</w:t>
                  </w:r>
                  <w:r w:rsidRPr="00C51435">
                    <w:rPr>
                      <w:sz w:val="18"/>
                    </w:rPr>
                    <w:t xml:space="preserve"> C1 </w:t>
                  </w:r>
                  <w:r w:rsidRPr="00C51435">
                    <w:rPr>
                      <w:sz w:val="18"/>
                    </w:rPr>
                    <w:t>上端相连。</w:t>
                  </w:r>
                </w:p>
              </w:tc>
              <w:tc>
                <w:tcPr>
                  <w:tcW w:w="2881" w:type="dxa"/>
                  <w:shd w:val="clear" w:color="auto" w:fill="FFFFFF"/>
                  <w:tcMar>
                    <w:top w:w="80" w:type="dxa"/>
                    <w:left w:w="100" w:type="dxa"/>
                    <w:bottom w:w="80" w:type="dxa"/>
                    <w:right w:w="100" w:type="dxa"/>
                  </w:tcMar>
                  <w:vAlign w:val="center"/>
                </w:tcPr>
                <w:p w14:paraId="46FD4035" w14:textId="77777777" w:rsidR="00D1467F" w:rsidRPr="00C51435" w:rsidRDefault="00000000">
                  <w:pPr>
                    <w:spacing w:after="20" w:line="276" w:lineRule="auto"/>
                    <w:jc w:val="left"/>
                  </w:pPr>
                  <w:r w:rsidRPr="00C51435">
                    <w:rPr>
                      <w:sz w:val="18"/>
                    </w:rPr>
                    <w:t>阈值端；检测</w:t>
                  </w:r>
                  <w:r w:rsidRPr="00C51435">
                    <w:rPr>
                      <w:sz w:val="18"/>
                    </w:rPr>
                    <w:t xml:space="preserve"> C1 </w:t>
                  </w:r>
                  <w:r w:rsidRPr="00C51435">
                    <w:rPr>
                      <w:sz w:val="18"/>
                    </w:rPr>
                    <w:t>电压升至约</w:t>
                  </w:r>
                  <w:r w:rsidRPr="00C51435">
                    <w:rPr>
                      <w:sz w:val="18"/>
                    </w:rPr>
                    <w:t xml:space="preserve"> 2/3Vcc </w:t>
                  </w:r>
                  <w:r w:rsidRPr="00C51435">
                    <w:rPr>
                      <w:sz w:val="18"/>
                    </w:rPr>
                    <w:t>后使输出复位。</w:t>
                  </w:r>
                </w:p>
              </w:tc>
            </w:tr>
            <w:tr w:rsidR="00D1467F" w14:paraId="768D63EF" w14:textId="77777777" w:rsidTr="00C51435">
              <w:trPr>
                <w:trHeight w:val="732"/>
                <w:jc w:val="center"/>
              </w:trPr>
              <w:tc>
                <w:tcPr>
                  <w:tcW w:w="699" w:type="dxa"/>
                  <w:shd w:val="clear" w:color="auto" w:fill="FFFFFF"/>
                  <w:tcMar>
                    <w:top w:w="80" w:type="dxa"/>
                    <w:left w:w="100" w:type="dxa"/>
                    <w:bottom w:w="80" w:type="dxa"/>
                    <w:right w:w="100" w:type="dxa"/>
                  </w:tcMar>
                  <w:vAlign w:val="center"/>
                </w:tcPr>
                <w:p w14:paraId="7F4FCCEF" w14:textId="77777777" w:rsidR="00D1467F" w:rsidRPr="00C51435" w:rsidRDefault="00000000">
                  <w:pPr>
                    <w:spacing w:after="20" w:line="276" w:lineRule="auto"/>
                    <w:jc w:val="center"/>
                  </w:pPr>
                  <w:r w:rsidRPr="00C51435">
                    <w:rPr>
                      <w:sz w:val="18"/>
                    </w:rPr>
                    <w:t>CO</w:t>
                  </w:r>
                </w:p>
              </w:tc>
              <w:tc>
                <w:tcPr>
                  <w:tcW w:w="1148" w:type="dxa"/>
                  <w:shd w:val="clear" w:color="auto" w:fill="FFFFFF"/>
                  <w:tcMar>
                    <w:top w:w="80" w:type="dxa"/>
                    <w:left w:w="100" w:type="dxa"/>
                    <w:bottom w:w="80" w:type="dxa"/>
                    <w:right w:w="100" w:type="dxa"/>
                  </w:tcMar>
                  <w:vAlign w:val="center"/>
                </w:tcPr>
                <w:p w14:paraId="3375FAD0" w14:textId="77777777" w:rsidR="00D1467F" w:rsidRPr="00C51435" w:rsidRDefault="00000000">
                  <w:pPr>
                    <w:spacing w:after="20" w:line="276" w:lineRule="auto"/>
                    <w:jc w:val="center"/>
                  </w:pPr>
                  <w:r w:rsidRPr="00C51435">
                    <w:rPr>
                      <w:sz w:val="18"/>
                    </w:rPr>
                    <w:t>3</w:t>
                  </w:r>
                  <w:r w:rsidRPr="00C51435">
                    <w:rPr>
                      <w:sz w:val="18"/>
                    </w:rPr>
                    <w:t>脚</w:t>
                  </w:r>
                </w:p>
              </w:tc>
              <w:tc>
                <w:tcPr>
                  <w:tcW w:w="2761" w:type="dxa"/>
                  <w:shd w:val="clear" w:color="auto" w:fill="FFFFFF"/>
                  <w:tcMar>
                    <w:top w:w="80" w:type="dxa"/>
                    <w:left w:w="100" w:type="dxa"/>
                    <w:bottom w:w="80" w:type="dxa"/>
                    <w:right w:w="100" w:type="dxa"/>
                  </w:tcMar>
                  <w:vAlign w:val="center"/>
                </w:tcPr>
                <w:p w14:paraId="5023DF7E" w14:textId="77777777" w:rsidR="00D1467F" w:rsidRPr="00C51435" w:rsidRDefault="00000000">
                  <w:pPr>
                    <w:spacing w:after="20" w:line="276" w:lineRule="auto"/>
                    <w:jc w:val="left"/>
                  </w:pPr>
                  <w:r w:rsidRPr="00C51435">
                    <w:rPr>
                      <w:sz w:val="18"/>
                    </w:rPr>
                    <w:t>按图接入控制端，并通过</w:t>
                  </w:r>
                  <w:r w:rsidRPr="00C51435">
                    <w:rPr>
                      <w:sz w:val="18"/>
                    </w:rPr>
                    <w:t xml:space="preserve"> C2=0.01μF </w:t>
                  </w:r>
                  <w:r w:rsidRPr="00C51435">
                    <w:rPr>
                      <w:sz w:val="18"/>
                    </w:rPr>
                    <w:t>接地。</w:t>
                  </w:r>
                </w:p>
              </w:tc>
              <w:tc>
                <w:tcPr>
                  <w:tcW w:w="2881" w:type="dxa"/>
                  <w:shd w:val="clear" w:color="auto" w:fill="FFFFFF"/>
                  <w:tcMar>
                    <w:top w:w="80" w:type="dxa"/>
                    <w:left w:w="100" w:type="dxa"/>
                    <w:bottom w:w="80" w:type="dxa"/>
                    <w:right w:w="100" w:type="dxa"/>
                  </w:tcMar>
                  <w:vAlign w:val="center"/>
                </w:tcPr>
                <w:p w14:paraId="0B41CE20" w14:textId="77777777" w:rsidR="00D1467F" w:rsidRPr="00C51435" w:rsidRDefault="00000000">
                  <w:pPr>
                    <w:spacing w:after="20" w:line="276" w:lineRule="auto"/>
                    <w:jc w:val="left"/>
                  </w:pPr>
                  <w:r w:rsidRPr="00C51435">
                    <w:rPr>
                      <w:sz w:val="18"/>
                    </w:rPr>
                    <w:t>稳定内部比较器参考电压，减小干扰。</w:t>
                  </w:r>
                </w:p>
              </w:tc>
            </w:tr>
          </w:tbl>
          <w:p w14:paraId="0D7C76A5" w14:textId="77777777" w:rsidR="00D1467F" w:rsidRDefault="00D1467F">
            <w:pPr>
              <w:spacing w:after="20" w:line="276" w:lineRule="auto"/>
              <w:jc w:val="left"/>
              <w:rPr>
                <w:rFonts w:hint="eastAsia"/>
              </w:rPr>
            </w:pPr>
          </w:p>
          <w:p w14:paraId="7AE03D41" w14:textId="77777777" w:rsidR="00D1467F" w:rsidRDefault="00000000">
            <w:pPr>
              <w:spacing w:before="60" w:after="60" w:line="276" w:lineRule="auto"/>
              <w:jc w:val="left"/>
            </w:pPr>
            <w:r>
              <w:rPr>
                <w:rFonts w:eastAsia="黑体"/>
                <w:b/>
                <w:color w:val="000000"/>
              </w:rPr>
              <w:t>（三）实验步骤</w:t>
            </w:r>
          </w:p>
          <w:p w14:paraId="079AD1FD" w14:textId="77777777" w:rsidR="00D1467F" w:rsidRDefault="00000000">
            <w:pPr>
              <w:spacing w:after="40" w:line="276" w:lineRule="auto"/>
              <w:ind w:left="142"/>
              <w:jc w:val="left"/>
            </w:pPr>
            <w:r>
              <w:t xml:space="preserve">1. </w:t>
            </w:r>
            <w:r>
              <w:t>检查电源、地线和各引脚连接，确认</w:t>
            </w:r>
            <w:r>
              <w:t xml:space="preserve"> Vcc</w:t>
            </w:r>
            <w:r>
              <w:t>、</w:t>
            </w:r>
            <w:r>
              <w:t xml:space="preserve">RD </w:t>
            </w:r>
            <w:r>
              <w:t>接高电平，</w:t>
            </w:r>
            <w:r>
              <w:t xml:space="preserve">GND </w:t>
            </w:r>
            <w:r>
              <w:t>与函数发生器、示波器公共接地。</w:t>
            </w:r>
          </w:p>
          <w:p w14:paraId="597695A0" w14:textId="77777777" w:rsidR="00D1467F" w:rsidRDefault="00000000">
            <w:pPr>
              <w:spacing w:after="40" w:line="276" w:lineRule="auto"/>
              <w:ind w:left="142"/>
              <w:jc w:val="left"/>
            </w:pPr>
            <w:r>
              <w:t xml:space="preserve">2. </w:t>
            </w:r>
            <w:r>
              <w:t>将函数发生器输出的方波</w:t>
            </w:r>
            <w:r>
              <w:t xml:space="preserve"> UI </w:t>
            </w:r>
            <w:r>
              <w:t>接入</w:t>
            </w:r>
            <w:r>
              <w:t xml:space="preserve"> TR </w:t>
            </w:r>
            <w:r>
              <w:t>端，示波器</w:t>
            </w:r>
            <w:r>
              <w:t xml:space="preserve"> CH1 </w:t>
            </w:r>
            <w:r>
              <w:t>接</w:t>
            </w:r>
            <w:r>
              <w:t xml:space="preserve"> UI</w:t>
            </w:r>
            <w:r>
              <w:t>、</w:t>
            </w:r>
            <w:r>
              <w:t xml:space="preserve">CH2 </w:t>
            </w:r>
            <w:r>
              <w:t>接</w:t>
            </w:r>
            <w:r>
              <w:t xml:space="preserve"> OUT </w:t>
            </w:r>
            <w:r>
              <w:t>端</w:t>
            </w:r>
            <w:r>
              <w:t xml:space="preserve"> UO</w:t>
            </w:r>
            <w:r>
              <w:t>，同时观察输入、输出波形。</w:t>
            </w:r>
          </w:p>
          <w:p w14:paraId="3556F63D" w14:textId="77777777" w:rsidR="00D1467F" w:rsidRDefault="00000000">
            <w:pPr>
              <w:spacing w:after="40" w:line="276" w:lineRule="auto"/>
              <w:ind w:left="142"/>
              <w:jc w:val="left"/>
            </w:pPr>
            <w:r>
              <w:t xml:space="preserve">3. </w:t>
            </w:r>
            <w:r>
              <w:t>先将输入频率调至</w:t>
            </w:r>
            <w:r>
              <w:t xml:space="preserve"> 100Hz</w:t>
            </w:r>
            <w:r>
              <w:t>。此时输入周期明显大于单稳态固有脉宽，观察每个触发脉冲是否对应一个高电平输出脉冲，并测量输出脉宽</w:t>
            </w:r>
            <w:r>
              <w:t xml:space="preserve"> Tw</w:t>
            </w:r>
            <w:r>
              <w:t>。</w:t>
            </w:r>
          </w:p>
          <w:p w14:paraId="64315734" w14:textId="77777777" w:rsidR="00D1467F" w:rsidRDefault="00000000">
            <w:pPr>
              <w:spacing w:after="40" w:line="276" w:lineRule="auto"/>
              <w:ind w:left="142"/>
              <w:jc w:val="left"/>
            </w:pPr>
            <w:r>
              <w:t xml:space="preserve">4. </w:t>
            </w:r>
            <w:r>
              <w:t>逐步增大</w:t>
            </w:r>
            <w:r>
              <w:t xml:space="preserve"> UI </w:t>
            </w:r>
            <w:r>
              <w:t>频率，比较输入周期大于、接近和小于</w:t>
            </w:r>
            <w:r>
              <w:t xml:space="preserve"> Tw </w:t>
            </w:r>
            <w:r>
              <w:t>时</w:t>
            </w:r>
            <w:r>
              <w:t xml:space="preserve"> OUT </w:t>
            </w:r>
            <w:r>
              <w:t>波形的变化，重点观察输出周期与输入周期的对应关系以及高电平宽度是否保持不变。</w:t>
            </w:r>
          </w:p>
          <w:p w14:paraId="53EB45F3" w14:textId="70E3C898" w:rsidR="00D1467F" w:rsidRDefault="00000000">
            <w:pPr>
              <w:spacing w:after="40" w:line="276" w:lineRule="auto"/>
              <w:ind w:left="142"/>
              <w:jc w:val="left"/>
            </w:pPr>
            <w:r>
              <w:t>5.</w:t>
            </w:r>
            <w:r w:rsidRPr="00C51435">
              <w:rPr>
                <w:sz w:val="20"/>
                <w:szCs w:val="22"/>
              </w:rPr>
              <w:t xml:space="preserve"> </w:t>
            </w:r>
            <w:r w:rsidRPr="00C51435">
              <w:rPr>
                <w:sz w:val="20"/>
                <w:szCs w:val="22"/>
              </w:rPr>
              <w:t>将</w:t>
            </w:r>
            <w:r w:rsidRPr="00C51435">
              <w:rPr>
                <w:sz w:val="20"/>
                <w:szCs w:val="22"/>
              </w:rPr>
              <w:t xml:space="preserve"> Tw </w:t>
            </w:r>
            <w:r w:rsidRPr="00C51435">
              <w:rPr>
                <w:sz w:val="20"/>
                <w:szCs w:val="22"/>
              </w:rPr>
              <w:t>调整为</w:t>
            </w:r>
            <w:r w:rsidRPr="00C51435">
              <w:rPr>
                <w:sz w:val="20"/>
                <w:szCs w:val="22"/>
              </w:rPr>
              <w:t xml:space="preserve"> 10μs</w:t>
            </w:r>
            <w:r w:rsidRPr="00C51435">
              <w:rPr>
                <w:sz w:val="20"/>
                <w:szCs w:val="22"/>
              </w:rPr>
              <w:t>。根据</w:t>
            </w:r>
            <w:r w:rsidRPr="00C51435">
              <w:rPr>
                <w:sz w:val="20"/>
                <w:szCs w:val="22"/>
              </w:rPr>
              <w:t xml:space="preserve"> Tw≈1.1RC </w:t>
            </w:r>
            <w:r w:rsidRPr="00C51435">
              <w:rPr>
                <w:sz w:val="20"/>
                <w:szCs w:val="22"/>
              </w:rPr>
              <w:t>分别采用</w:t>
            </w:r>
            <w:r w:rsidRPr="00C51435">
              <w:rPr>
                <w:sz w:val="20"/>
                <w:szCs w:val="22"/>
              </w:rPr>
              <w:t>“R=10kΩ</w:t>
            </w:r>
            <w:r w:rsidRPr="00C51435">
              <w:rPr>
                <w:sz w:val="20"/>
                <w:szCs w:val="22"/>
              </w:rPr>
              <w:t>不变、减小</w:t>
            </w:r>
            <w:r w:rsidRPr="00C51435">
              <w:rPr>
                <w:sz w:val="20"/>
                <w:szCs w:val="22"/>
              </w:rPr>
              <w:t xml:space="preserve"> C1”“C1=0.1μF</w:t>
            </w:r>
            <w:r w:rsidRPr="00C51435">
              <w:rPr>
                <w:sz w:val="20"/>
                <w:szCs w:val="22"/>
              </w:rPr>
              <w:t>不变、减小</w:t>
            </w:r>
            <w:r w:rsidRPr="00C51435">
              <w:rPr>
                <w:sz w:val="20"/>
                <w:szCs w:val="22"/>
              </w:rPr>
              <w:t xml:space="preserve"> R”“R </w:t>
            </w:r>
            <w:r w:rsidRPr="00C51435">
              <w:rPr>
                <w:sz w:val="20"/>
                <w:szCs w:val="22"/>
              </w:rPr>
              <w:t>和</w:t>
            </w:r>
            <w:r w:rsidRPr="00C51435">
              <w:rPr>
                <w:sz w:val="20"/>
                <w:szCs w:val="22"/>
              </w:rPr>
              <w:t xml:space="preserve"> C1 </w:t>
            </w:r>
            <w:r w:rsidRPr="00C51435">
              <w:rPr>
                <w:sz w:val="20"/>
                <w:szCs w:val="22"/>
              </w:rPr>
              <w:t>同时改变</w:t>
            </w:r>
            <w:r w:rsidRPr="00C51435">
              <w:rPr>
                <w:sz w:val="20"/>
                <w:szCs w:val="22"/>
              </w:rPr>
              <w:t>”</w:t>
            </w:r>
            <w:r w:rsidRPr="00C51435">
              <w:rPr>
                <w:sz w:val="20"/>
                <w:szCs w:val="22"/>
              </w:rPr>
              <w:t>三种方法设计参数示波器验证输出脉宽。</w:t>
            </w:r>
          </w:p>
        </w:tc>
      </w:tr>
      <w:tr w:rsidR="00D1467F" w14:paraId="0AC85EE3" w14:textId="77777777">
        <w:trPr>
          <w:gridBefore w:val="1"/>
          <w:gridAfter w:val="1"/>
          <w:wBefore w:w="45" w:type="dxa"/>
          <w:wAfter w:w="15" w:type="dxa"/>
          <w:trHeight w:val="4545"/>
        </w:trPr>
        <w:tc>
          <w:tcPr>
            <w:tcW w:w="8160" w:type="dxa"/>
            <w:tcMar>
              <w:top w:w="90" w:type="dxa"/>
              <w:left w:w="120" w:type="dxa"/>
              <w:bottom w:w="90" w:type="dxa"/>
              <w:right w:w="120" w:type="dxa"/>
            </w:tcMar>
          </w:tcPr>
          <w:p w14:paraId="5BEFFA9F" w14:textId="77777777" w:rsidR="00D1467F" w:rsidRDefault="00000000">
            <w:pPr>
              <w:spacing w:before="100" w:after="60" w:line="276" w:lineRule="auto"/>
              <w:jc w:val="left"/>
            </w:pPr>
            <w:r>
              <w:rPr>
                <w:rFonts w:eastAsia="黑体"/>
                <w:b/>
                <w:color w:val="1F4E79"/>
                <w:sz w:val="23"/>
              </w:rPr>
              <w:lastRenderedPageBreak/>
              <w:t>实验过程及内容：</w:t>
            </w:r>
          </w:p>
          <w:p w14:paraId="206E9316" w14:textId="77777777" w:rsidR="00D1467F" w:rsidRDefault="00000000">
            <w:pPr>
              <w:spacing w:after="60" w:line="276" w:lineRule="auto"/>
              <w:ind w:firstLine="420"/>
              <w:jc w:val="left"/>
            </w:pPr>
            <w:r>
              <w:t>实际搭建时先按原理接线图完成</w:t>
            </w:r>
            <w:r>
              <w:t xml:space="preserve"> 555 </w:t>
            </w:r>
            <w:r>
              <w:t>单稳态触发器，再结合实验箱插孔完成实物连线。函数发生器提供触发方波，示波器用于同时观察</w:t>
            </w:r>
            <w:r>
              <w:t xml:space="preserve"> UI </w:t>
            </w:r>
            <w:r>
              <w:t>与</w:t>
            </w:r>
            <w:r>
              <w:t xml:space="preserve"> UO</w:t>
            </w:r>
            <w:r>
              <w:t>。</w:t>
            </w:r>
          </w:p>
          <w:p w14:paraId="4D0D66FE" w14:textId="77777777" w:rsidR="00D1467F" w:rsidRDefault="00000000">
            <w:pPr>
              <w:spacing w:after="20" w:line="276" w:lineRule="auto"/>
              <w:jc w:val="center"/>
            </w:pPr>
            <w:r>
              <w:rPr>
                <w:noProof/>
              </w:rPr>
              <w:drawing>
                <wp:inline distT="0" distB="0" distL="0" distR="0" wp14:anchorId="4C6BBA1B" wp14:editId="5BCF8236">
                  <wp:extent cx="4800600" cy="30112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4800600" cy="3011207"/>
                          </a:xfrm>
                          <a:prstGeom prst="rect">
                            <a:avLst/>
                          </a:prstGeom>
                        </pic:spPr>
                      </pic:pic>
                    </a:graphicData>
                  </a:graphic>
                </wp:inline>
              </w:drawing>
            </w:r>
          </w:p>
          <w:p w14:paraId="1634FA5D" w14:textId="77777777" w:rsidR="00D1467F" w:rsidRDefault="00000000">
            <w:pPr>
              <w:spacing w:after="100" w:line="276" w:lineRule="auto"/>
              <w:jc w:val="center"/>
            </w:pPr>
            <w:r>
              <w:rPr>
                <w:i/>
                <w:sz w:val="19"/>
              </w:rPr>
              <w:t>图</w:t>
            </w:r>
            <w:r>
              <w:rPr>
                <w:i/>
                <w:sz w:val="19"/>
              </w:rPr>
              <w:t xml:space="preserve">1-2  </w:t>
            </w:r>
            <w:r>
              <w:rPr>
                <w:i/>
                <w:sz w:val="19"/>
              </w:rPr>
              <w:t>实验箱实际接线</w:t>
            </w:r>
          </w:p>
          <w:p w14:paraId="09757E55" w14:textId="77777777" w:rsidR="00D1467F" w:rsidRDefault="00000000">
            <w:pPr>
              <w:spacing w:after="60" w:line="276" w:lineRule="auto"/>
              <w:ind w:firstLine="420"/>
              <w:jc w:val="left"/>
            </w:pPr>
            <w:r>
              <w:t>输入频率为</w:t>
            </w:r>
            <w:r>
              <w:t xml:space="preserve"> 100Hz </w:t>
            </w:r>
            <w:r>
              <w:t>时，输入周期为</w:t>
            </w:r>
            <w:r>
              <w:t xml:space="preserve"> 10ms</w:t>
            </w:r>
            <w:r>
              <w:t>，远大于理论输出脉宽，输出脉冲能够稳定分离，示波器波形如图</w:t>
            </w:r>
            <w:r>
              <w:t>2-1</w:t>
            </w:r>
            <w:r>
              <w:t>所示。</w:t>
            </w:r>
          </w:p>
          <w:p w14:paraId="7B7C2D5C" w14:textId="77777777" w:rsidR="00D1467F" w:rsidRDefault="00000000">
            <w:pPr>
              <w:spacing w:after="20" w:line="276" w:lineRule="auto"/>
              <w:jc w:val="center"/>
            </w:pPr>
            <w:r>
              <w:rPr>
                <w:noProof/>
              </w:rPr>
              <w:drawing>
                <wp:inline distT="0" distB="0" distL="0" distR="0" wp14:anchorId="42C33ABE" wp14:editId="56B15ECB">
                  <wp:extent cx="4709160" cy="30442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709160" cy="3044262"/>
                          </a:xfrm>
                          <a:prstGeom prst="rect">
                            <a:avLst/>
                          </a:prstGeom>
                        </pic:spPr>
                      </pic:pic>
                    </a:graphicData>
                  </a:graphic>
                </wp:inline>
              </w:drawing>
            </w:r>
          </w:p>
          <w:p w14:paraId="65E5223F" w14:textId="77777777" w:rsidR="00D1467F" w:rsidRDefault="00000000">
            <w:pPr>
              <w:spacing w:after="100" w:line="276" w:lineRule="auto"/>
              <w:jc w:val="center"/>
            </w:pPr>
            <w:r>
              <w:rPr>
                <w:i/>
                <w:sz w:val="19"/>
              </w:rPr>
              <w:t>图</w:t>
            </w:r>
            <w:r>
              <w:rPr>
                <w:i/>
                <w:sz w:val="19"/>
              </w:rPr>
              <w:t xml:space="preserve">2-1  </w:t>
            </w:r>
            <w:r>
              <w:rPr>
                <w:i/>
                <w:sz w:val="19"/>
              </w:rPr>
              <w:t>输入频率为</w:t>
            </w:r>
            <w:r>
              <w:rPr>
                <w:i/>
                <w:sz w:val="19"/>
              </w:rPr>
              <w:t>100Hz</w:t>
            </w:r>
            <w:r>
              <w:rPr>
                <w:i/>
                <w:sz w:val="19"/>
              </w:rPr>
              <w:t>时的输出波形</w:t>
            </w:r>
          </w:p>
          <w:p w14:paraId="225FC698" w14:textId="77777777" w:rsidR="00D1467F" w:rsidRDefault="00000000">
            <w:pPr>
              <w:spacing w:after="60" w:line="276" w:lineRule="auto"/>
              <w:ind w:firstLine="420"/>
              <w:jc w:val="left"/>
            </w:pPr>
            <w:r>
              <w:t>将输入频率继续升高至约</w:t>
            </w:r>
            <w:r>
              <w:t xml:space="preserve"> 1kHz </w:t>
            </w:r>
            <w:r>
              <w:t>附近时，输入周期接近或小于初始理论脉宽，输</w:t>
            </w:r>
            <w:r>
              <w:lastRenderedPageBreak/>
              <w:t>出波形出现明显变化，示波器波形如图</w:t>
            </w:r>
            <w:r>
              <w:t>2-2</w:t>
            </w:r>
            <w:r>
              <w:t>所示。</w:t>
            </w:r>
          </w:p>
          <w:p w14:paraId="4F528AC9" w14:textId="77777777" w:rsidR="00D1467F" w:rsidRDefault="00000000">
            <w:pPr>
              <w:spacing w:after="20" w:line="276" w:lineRule="auto"/>
              <w:jc w:val="center"/>
            </w:pPr>
            <w:r>
              <w:rPr>
                <w:noProof/>
              </w:rPr>
              <w:drawing>
                <wp:inline distT="0" distB="0" distL="0" distR="0" wp14:anchorId="6D8E6E6E" wp14:editId="0C2F6641">
                  <wp:extent cx="4709160" cy="3530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4709160" cy="3530490"/>
                          </a:xfrm>
                          <a:prstGeom prst="rect">
                            <a:avLst/>
                          </a:prstGeom>
                        </pic:spPr>
                      </pic:pic>
                    </a:graphicData>
                  </a:graphic>
                </wp:inline>
              </w:drawing>
            </w:r>
          </w:p>
          <w:p w14:paraId="2CA32B7E" w14:textId="77777777" w:rsidR="00D1467F" w:rsidRDefault="00000000">
            <w:pPr>
              <w:spacing w:after="100" w:line="276" w:lineRule="auto"/>
              <w:jc w:val="center"/>
            </w:pPr>
            <w:r>
              <w:rPr>
                <w:i/>
                <w:sz w:val="19"/>
              </w:rPr>
              <w:t>图</w:t>
            </w:r>
            <w:r>
              <w:rPr>
                <w:i/>
                <w:sz w:val="19"/>
              </w:rPr>
              <w:t xml:space="preserve">2-2  </w:t>
            </w:r>
            <w:r>
              <w:rPr>
                <w:i/>
                <w:sz w:val="19"/>
              </w:rPr>
              <w:t>输入频率升高至</w:t>
            </w:r>
            <w:r>
              <w:rPr>
                <w:i/>
                <w:sz w:val="19"/>
              </w:rPr>
              <w:t>1kHz</w:t>
            </w:r>
            <w:r>
              <w:rPr>
                <w:i/>
                <w:sz w:val="19"/>
              </w:rPr>
              <w:t>附近时的输出波形变化</w:t>
            </w:r>
          </w:p>
        </w:tc>
      </w:tr>
      <w:tr w:rsidR="00D1467F" w14:paraId="050E96AE" w14:textId="77777777">
        <w:trPr>
          <w:gridBefore w:val="1"/>
          <w:gridAfter w:val="1"/>
          <w:wBefore w:w="45" w:type="dxa"/>
          <w:wAfter w:w="15" w:type="dxa"/>
          <w:trHeight w:val="8640"/>
        </w:trPr>
        <w:tc>
          <w:tcPr>
            <w:tcW w:w="8160" w:type="dxa"/>
            <w:tcMar>
              <w:top w:w="90" w:type="dxa"/>
              <w:left w:w="120" w:type="dxa"/>
              <w:bottom w:w="90" w:type="dxa"/>
              <w:right w:w="120" w:type="dxa"/>
            </w:tcMar>
          </w:tcPr>
          <w:p w14:paraId="43ECE356" w14:textId="77777777" w:rsidR="00D1467F" w:rsidRDefault="00000000">
            <w:pPr>
              <w:spacing w:before="100" w:after="60" w:line="276" w:lineRule="auto"/>
              <w:jc w:val="left"/>
            </w:pPr>
            <w:r>
              <w:rPr>
                <w:rFonts w:eastAsia="黑体"/>
                <w:b/>
                <w:color w:val="1F4E79"/>
                <w:sz w:val="23"/>
              </w:rPr>
              <w:lastRenderedPageBreak/>
              <w:t>数据处理分析：</w:t>
            </w:r>
          </w:p>
          <w:p w14:paraId="71DA2EE9" w14:textId="77777777" w:rsidR="00D1467F" w:rsidRDefault="00000000">
            <w:pPr>
              <w:spacing w:before="60" w:after="60" w:line="276" w:lineRule="auto"/>
              <w:jc w:val="left"/>
            </w:pPr>
            <w:r>
              <w:rPr>
                <w:rFonts w:eastAsia="黑体"/>
                <w:b/>
                <w:color w:val="000000"/>
              </w:rPr>
              <w:t>（一）初始脉宽与低频触发分析</w:t>
            </w:r>
          </w:p>
          <w:p w14:paraId="5A468439" w14:textId="77777777" w:rsidR="00D1467F" w:rsidRDefault="00000000">
            <w:pPr>
              <w:spacing w:after="60" w:line="276" w:lineRule="auto"/>
              <w:ind w:firstLine="420"/>
              <w:jc w:val="left"/>
            </w:pPr>
            <w:r>
              <w:t>实验初始参数为</w:t>
            </w:r>
            <w:r>
              <w:t xml:space="preserve"> R=10kΩ</w:t>
            </w:r>
            <w:r>
              <w:t>、</w:t>
            </w:r>
            <w:r>
              <w:t>C1=0.1μF</w:t>
            </w:r>
            <w:r>
              <w:t>，由单稳态触发器脉宽公式可得：</w:t>
            </w:r>
          </w:p>
          <w:p w14:paraId="5E4B67FB" w14:textId="77777777" w:rsidR="00D1467F" w:rsidRDefault="00000000">
            <w:pPr>
              <w:spacing w:after="80" w:line="276" w:lineRule="auto"/>
              <w:jc w:val="center"/>
            </w:pPr>
            <w:r>
              <w:rPr>
                <w:b/>
                <w:highlight w:val="yellow"/>
              </w:rPr>
              <w:t>Tw≈1.1RC=1.1×10×10³×0.1×10⁻⁶=1.1×10⁻³s=1.1ms</w:t>
            </w:r>
          </w:p>
          <w:p w14:paraId="0DE0E9E5" w14:textId="77777777" w:rsidR="00D1467F" w:rsidRDefault="00000000">
            <w:pPr>
              <w:spacing w:after="60" w:line="276" w:lineRule="auto"/>
              <w:ind w:firstLine="420"/>
              <w:jc w:val="left"/>
            </w:pPr>
            <w:r>
              <w:t>当输入频率</w:t>
            </w:r>
            <w:r>
              <w:t xml:space="preserve"> f=100Hz </w:t>
            </w:r>
            <w:r>
              <w:t>时，输入周期为：</w:t>
            </w:r>
          </w:p>
          <w:p w14:paraId="0879A447" w14:textId="77777777" w:rsidR="00D1467F" w:rsidRDefault="00000000">
            <w:pPr>
              <w:spacing w:after="80" w:line="276" w:lineRule="auto"/>
              <w:jc w:val="center"/>
            </w:pPr>
            <w:r>
              <w:rPr>
                <w:b/>
                <w:highlight w:val="yellow"/>
              </w:rPr>
              <w:t>Ti=1/f=1/100=10ms</w:t>
            </w:r>
          </w:p>
          <w:p w14:paraId="3D9FE01B" w14:textId="77777777" w:rsidR="00D1467F" w:rsidRDefault="00000000">
            <w:pPr>
              <w:spacing w:after="60" w:line="276" w:lineRule="auto"/>
              <w:ind w:firstLine="420"/>
              <w:jc w:val="left"/>
            </w:pPr>
            <w:r>
              <w:t>由于</w:t>
            </w:r>
            <w:r>
              <w:t xml:space="preserve"> Ti=10ms </w:t>
            </w:r>
            <w:r>
              <w:t>大于</w:t>
            </w:r>
            <w:r>
              <w:t xml:space="preserve"> Tw≈1.1ms</w:t>
            </w:r>
            <w:r>
              <w:t>，电路在下一次触发到来之前已有足够时间完成充电、翻转和放电复位，因此能够稳定地产生</w:t>
            </w:r>
            <w:r>
              <w:t>“</w:t>
            </w:r>
            <w:r>
              <w:t>一个输入触发脉冲对应一个输出高电平脉冲</w:t>
            </w:r>
            <w:r>
              <w:t>”</w:t>
            </w:r>
            <w:r>
              <w:t>的波形。</w:t>
            </w:r>
          </w:p>
          <w:p w14:paraId="39653B02" w14:textId="77777777" w:rsidR="00D1467F" w:rsidRDefault="00000000">
            <w:pPr>
              <w:spacing w:before="60" w:after="60" w:line="276" w:lineRule="auto"/>
              <w:jc w:val="left"/>
            </w:pPr>
            <w:r>
              <w:rPr>
                <w:rFonts w:eastAsia="黑体"/>
                <w:b/>
                <w:color w:val="000000"/>
              </w:rPr>
              <w:t>（二）输入频率变化对输出波形的影响</w:t>
            </w:r>
          </w:p>
          <w:p w14:paraId="7B959556" w14:textId="77777777" w:rsidR="00D1467F" w:rsidRDefault="00000000">
            <w:pPr>
              <w:spacing w:after="60" w:line="276" w:lineRule="auto"/>
              <w:ind w:firstLine="420"/>
              <w:jc w:val="left"/>
            </w:pPr>
            <w:r>
              <w:rPr>
                <w:b/>
                <w:highlight w:val="yellow"/>
              </w:rPr>
              <w:t>当输入矩形波周期改变时，输出波形的周期随输入周期改变并保持一致；但每个输出高电平脉冲的宽度主要由</w:t>
            </w:r>
            <w:r>
              <w:rPr>
                <w:b/>
                <w:highlight w:val="yellow"/>
              </w:rPr>
              <w:t xml:space="preserve"> RC </w:t>
            </w:r>
            <w:r>
              <w:rPr>
                <w:b/>
                <w:highlight w:val="yellow"/>
              </w:rPr>
              <w:t>决定，约等于</w:t>
            </w:r>
            <w:r>
              <w:rPr>
                <w:b/>
                <w:highlight w:val="yellow"/>
              </w:rPr>
              <w:t xml:space="preserve"> 1.1RC</w:t>
            </w:r>
            <w:r>
              <w:rPr>
                <w:b/>
                <w:highlight w:val="yellow"/>
              </w:rPr>
              <w:t>。</w:t>
            </w:r>
          </w:p>
          <w:p w14:paraId="348F0DBD" w14:textId="77777777" w:rsidR="00D1467F" w:rsidRDefault="00000000">
            <w:pPr>
              <w:spacing w:after="60" w:line="276" w:lineRule="auto"/>
              <w:ind w:firstLine="420"/>
              <w:jc w:val="left"/>
            </w:pPr>
            <w:r>
              <w:t>为了使单稳态触发器稳定工作，输入周期必须大于固有输出脉宽，即：</w:t>
            </w:r>
          </w:p>
          <w:p w14:paraId="6F0ECB1F" w14:textId="77777777" w:rsidR="00D1467F" w:rsidRDefault="00000000">
            <w:pPr>
              <w:spacing w:after="80" w:line="276" w:lineRule="auto"/>
              <w:jc w:val="center"/>
            </w:pPr>
            <w:r>
              <w:rPr>
                <w:b/>
                <w:highlight w:val="yellow"/>
              </w:rPr>
              <w:t>Ti&gt;Tw</w:t>
            </w:r>
            <w:r>
              <w:rPr>
                <w:b/>
                <w:highlight w:val="yellow"/>
              </w:rPr>
              <w:t>，故</w:t>
            </w:r>
            <w:r>
              <w:rPr>
                <w:b/>
                <w:highlight w:val="yellow"/>
              </w:rPr>
              <w:t xml:space="preserve"> f&lt;1/Tw=1/1.1ms≈909Hz</w:t>
            </w:r>
          </w:p>
          <w:p w14:paraId="25935EB2" w14:textId="77777777" w:rsidR="00D1467F" w:rsidRDefault="00000000">
            <w:pPr>
              <w:spacing w:after="60" w:line="276" w:lineRule="auto"/>
              <w:ind w:firstLine="420"/>
              <w:jc w:val="left"/>
            </w:pPr>
            <w:r>
              <w:t>因此在</w:t>
            </w:r>
            <w:r>
              <w:t xml:space="preserve"> R=10kΩ</w:t>
            </w:r>
            <w:r>
              <w:t>、</w:t>
            </w:r>
            <w:r>
              <w:t xml:space="preserve">C1=0.1μF </w:t>
            </w:r>
            <w:r>
              <w:t>时，输入频率不应大于约</w:t>
            </w:r>
            <w:r>
              <w:t xml:space="preserve"> 909Hz</w:t>
            </w:r>
            <w:r>
              <w:t>。若频率升至</w:t>
            </w:r>
            <w:r>
              <w:t xml:space="preserve"> 1kHz </w:t>
            </w:r>
            <w:r>
              <w:t>附近，输入周期约</w:t>
            </w:r>
            <w:r>
              <w:t xml:space="preserve"> 1ms</w:t>
            </w:r>
            <w:r>
              <w:t>，小于理论脉宽</w:t>
            </w:r>
            <w:r>
              <w:t xml:space="preserve"> 1.1ms</w:t>
            </w:r>
            <w:r>
              <w:t>，前一个暂稳态尚未结束，下一次触发已经到来，输出脉冲会出现重叠、不能充分复位或波形不稳定等现象。</w:t>
            </w:r>
          </w:p>
          <w:p w14:paraId="21A4A503" w14:textId="77777777" w:rsidR="00D1467F" w:rsidRDefault="00000000">
            <w:pPr>
              <w:spacing w:before="60" w:after="60" w:line="276" w:lineRule="auto"/>
              <w:jc w:val="left"/>
            </w:pPr>
            <w:r>
              <w:rPr>
                <w:rFonts w:eastAsia="黑体"/>
                <w:b/>
                <w:color w:val="000000"/>
              </w:rPr>
              <w:t>（三）第三问：将</w:t>
            </w:r>
            <w:r>
              <w:rPr>
                <w:rFonts w:eastAsia="黑体"/>
                <w:b/>
                <w:color w:val="000000"/>
              </w:rPr>
              <w:t xml:space="preserve"> Tw </w:t>
            </w:r>
            <w:r>
              <w:rPr>
                <w:rFonts w:eastAsia="黑体"/>
                <w:b/>
                <w:color w:val="000000"/>
              </w:rPr>
              <w:t>调整为</w:t>
            </w:r>
            <w:r>
              <w:rPr>
                <w:rFonts w:eastAsia="黑体"/>
                <w:b/>
                <w:color w:val="000000"/>
              </w:rPr>
              <w:t xml:space="preserve"> 10μs </w:t>
            </w:r>
            <w:r>
              <w:rPr>
                <w:rFonts w:eastAsia="黑体"/>
                <w:b/>
                <w:color w:val="000000"/>
              </w:rPr>
              <w:t>的参数设计</w:t>
            </w:r>
          </w:p>
          <w:p w14:paraId="445B2F78" w14:textId="77777777" w:rsidR="00D1467F" w:rsidRDefault="00000000">
            <w:pPr>
              <w:spacing w:after="60" w:line="276" w:lineRule="auto"/>
              <w:ind w:firstLine="420"/>
              <w:jc w:val="left"/>
            </w:pPr>
            <w:r>
              <w:t>由</w:t>
            </w:r>
            <w:r>
              <w:t xml:space="preserve"> </w:t>
            </w:r>
            <w:r>
              <w:rPr>
                <w:b/>
                <w:highlight w:val="yellow"/>
              </w:rPr>
              <w:t>Tw≈1.1RC</w:t>
            </w:r>
            <w:r>
              <w:t xml:space="preserve"> </w:t>
            </w:r>
            <w:r>
              <w:t>可知，要把</w:t>
            </w:r>
            <w:r>
              <w:t xml:space="preserve"> Tw </w:t>
            </w:r>
            <w:r>
              <w:t>从约</w:t>
            </w:r>
            <w:r>
              <w:t xml:space="preserve"> 1.1ms </w:t>
            </w:r>
            <w:r>
              <w:t>减小到</w:t>
            </w:r>
            <w:r>
              <w:t xml:space="preserve"> 10μs</w:t>
            </w:r>
            <w:r>
              <w:t>，必须大幅减小</w:t>
            </w:r>
            <w:r>
              <w:t xml:space="preserve"> RC </w:t>
            </w:r>
            <w:r>
              <w:t>乘积，且：</w:t>
            </w:r>
          </w:p>
          <w:p w14:paraId="7938DE17" w14:textId="77777777" w:rsidR="00D1467F" w:rsidRDefault="00000000">
            <w:pPr>
              <w:spacing w:after="80" w:line="276" w:lineRule="auto"/>
              <w:jc w:val="center"/>
            </w:pPr>
            <w:r>
              <w:rPr>
                <w:b/>
                <w:highlight w:val="yellow"/>
              </w:rPr>
              <w:t>RC=Tw/1.1=10μs/1.1≈9.09μs</w:t>
            </w:r>
          </w:p>
          <w:p w14:paraId="15AD0DD9" w14:textId="77777777" w:rsidR="00D1467F" w:rsidRDefault="00000000">
            <w:pPr>
              <w:spacing w:after="40" w:line="276" w:lineRule="auto"/>
              <w:ind w:left="142"/>
              <w:jc w:val="left"/>
            </w:pPr>
            <w:r>
              <w:rPr>
                <w:b/>
              </w:rPr>
              <w:t xml:space="preserve">1. </w:t>
            </w:r>
            <w:r>
              <w:rPr>
                <w:b/>
              </w:rPr>
              <w:t>保持</w:t>
            </w:r>
            <w:r>
              <w:rPr>
                <w:b/>
              </w:rPr>
              <w:t xml:space="preserve"> R=10kΩ </w:t>
            </w:r>
            <w:r>
              <w:rPr>
                <w:b/>
              </w:rPr>
              <w:t>不变：</w:t>
            </w:r>
            <w:r>
              <w:t>C1=Tw/(1.1R)=10μs/(1.1×10kΩ)≈0.909nF</w:t>
            </w:r>
            <w:r>
              <w:t>，实际可选约</w:t>
            </w:r>
            <w:r>
              <w:t xml:space="preserve"> 910pF </w:t>
            </w:r>
            <w:r>
              <w:t>的电容。</w:t>
            </w:r>
          </w:p>
          <w:p w14:paraId="2AF8EA1E" w14:textId="77777777" w:rsidR="00D1467F" w:rsidRDefault="00000000">
            <w:pPr>
              <w:spacing w:after="40" w:line="276" w:lineRule="auto"/>
              <w:ind w:left="142"/>
              <w:jc w:val="left"/>
            </w:pPr>
            <w:r>
              <w:rPr>
                <w:b/>
              </w:rPr>
              <w:t xml:space="preserve">2. </w:t>
            </w:r>
            <w:r>
              <w:rPr>
                <w:b/>
              </w:rPr>
              <w:t>保持</w:t>
            </w:r>
            <w:r>
              <w:rPr>
                <w:b/>
              </w:rPr>
              <w:t xml:space="preserve"> C1=0.1μF </w:t>
            </w:r>
            <w:r>
              <w:rPr>
                <w:b/>
              </w:rPr>
              <w:t>不变：</w:t>
            </w:r>
            <w:r>
              <w:t>R=Tw/(1.1C1)=10μs/(1.1×0.1μF)≈90.9Ω</w:t>
            </w:r>
            <w:r>
              <w:t>，实际可选约</w:t>
            </w:r>
            <w:r>
              <w:t xml:space="preserve"> 91Ω </w:t>
            </w:r>
            <w:r>
              <w:t>的电阻。</w:t>
            </w:r>
          </w:p>
          <w:p w14:paraId="2A3A41CA" w14:textId="77777777" w:rsidR="00D1467F" w:rsidRDefault="00000000">
            <w:pPr>
              <w:spacing w:after="40" w:line="276" w:lineRule="auto"/>
              <w:ind w:left="142"/>
              <w:jc w:val="left"/>
            </w:pPr>
            <w:r>
              <w:rPr>
                <w:b/>
              </w:rPr>
              <w:t xml:space="preserve">3. R </w:t>
            </w:r>
            <w:r>
              <w:rPr>
                <w:b/>
              </w:rPr>
              <w:t>与</w:t>
            </w:r>
            <w:r>
              <w:rPr>
                <w:b/>
              </w:rPr>
              <w:t xml:space="preserve"> C1 </w:t>
            </w:r>
            <w:r>
              <w:rPr>
                <w:b/>
              </w:rPr>
              <w:t>同时改变：</w:t>
            </w:r>
            <w:r>
              <w:t>只要满足</w:t>
            </w:r>
            <w:r>
              <w:t xml:space="preserve"> RC≈9.09μs </w:t>
            </w:r>
            <w:r>
              <w:t>即可。例如可取</w:t>
            </w:r>
            <w:r>
              <w:t xml:space="preserve"> R=1kΩ</w:t>
            </w:r>
            <w:r>
              <w:t>、</w:t>
            </w:r>
            <w:r>
              <w:t>C1≈9.1nF</w:t>
            </w:r>
            <w:r>
              <w:t>，或取</w:t>
            </w:r>
            <w:r>
              <w:t xml:space="preserve"> R=910Ω</w:t>
            </w:r>
            <w:r>
              <w:t>、</w:t>
            </w:r>
            <w:r>
              <w:t>C1=0.01μF</w:t>
            </w:r>
            <w:r>
              <w:t>，均可使</w:t>
            </w:r>
            <w:r>
              <w:t xml:space="preserve"> Tw </w:t>
            </w:r>
            <w:r>
              <w:t>接近</w:t>
            </w:r>
            <w:r>
              <w:t xml:space="preserve"> 10μs</w:t>
            </w:r>
            <w:r>
              <w:t>。</w:t>
            </w:r>
          </w:p>
          <w:p w14:paraId="17FAA166" w14:textId="77777777" w:rsidR="00D1467F" w:rsidRDefault="00000000">
            <w:pPr>
              <w:spacing w:after="60" w:line="276" w:lineRule="auto"/>
              <w:ind w:firstLine="420"/>
              <w:jc w:val="left"/>
            </w:pPr>
            <w:r>
              <w:t>实际测量值与理论值可能存在偏差，主要来自电阻、电容容差，</w:t>
            </w:r>
            <w:r>
              <w:t>555</w:t>
            </w:r>
            <w:r>
              <w:t>内部阈值电压误差，示波器读数误差以及连线分布电容等。</w:t>
            </w:r>
          </w:p>
        </w:tc>
      </w:tr>
    </w:tbl>
    <w:p w14:paraId="1BB755C6" w14:textId="77777777" w:rsidR="00D1467F" w:rsidRDefault="00D1467F"/>
    <w:p w14:paraId="6362481F" w14:textId="77777777" w:rsidR="00D1467F" w:rsidRDefault="00D1467F"/>
    <w:p w14:paraId="52D60284" w14:textId="77777777" w:rsidR="00D1467F" w:rsidRDefault="00000000">
      <w:r>
        <w:rPr>
          <w:rFonts w:hint="eastAsia"/>
        </w:rPr>
        <w:t>深圳大学学生实验报告用纸</w:t>
      </w:r>
    </w:p>
    <w:p w14:paraId="772B629C" w14:textId="77777777" w:rsidR="00D1467F" w:rsidRDefault="00D1467F"/>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D1467F" w14:paraId="614B14F7" w14:textId="77777777">
        <w:trPr>
          <w:trHeight w:val="3705"/>
        </w:trPr>
        <w:tc>
          <w:tcPr>
            <w:tcW w:w="8160" w:type="dxa"/>
            <w:tcMar>
              <w:top w:w="90" w:type="dxa"/>
              <w:left w:w="120" w:type="dxa"/>
              <w:bottom w:w="90" w:type="dxa"/>
              <w:right w:w="120" w:type="dxa"/>
            </w:tcMar>
          </w:tcPr>
          <w:p w14:paraId="5672E0A6" w14:textId="77777777" w:rsidR="00D1467F" w:rsidRDefault="00000000">
            <w:pPr>
              <w:spacing w:before="100" w:after="60" w:line="276" w:lineRule="auto"/>
              <w:jc w:val="left"/>
            </w:pPr>
            <w:r>
              <w:rPr>
                <w:rFonts w:eastAsia="黑体"/>
                <w:b/>
                <w:color w:val="1F4E79"/>
                <w:sz w:val="23"/>
              </w:rPr>
              <w:lastRenderedPageBreak/>
              <w:t>实验结论：</w:t>
            </w:r>
          </w:p>
          <w:p w14:paraId="10212264" w14:textId="77777777" w:rsidR="00D1467F" w:rsidRDefault="00000000">
            <w:pPr>
              <w:spacing w:after="60" w:line="276" w:lineRule="auto"/>
              <w:ind w:left="142"/>
              <w:jc w:val="left"/>
            </w:pPr>
            <w:r>
              <w:t xml:space="preserve">1. </w:t>
            </w:r>
            <w:r>
              <w:t>本实验完成了由</w:t>
            </w:r>
            <w:r>
              <w:t xml:space="preserve"> 555 </w:t>
            </w:r>
            <w:r>
              <w:t>定时器构成的单稳态触发器搭建与测试。电路在</w:t>
            </w:r>
            <w:r>
              <w:t xml:space="preserve"> TR </w:t>
            </w:r>
            <w:r>
              <w:t>端受到负向触发后，</w:t>
            </w:r>
            <w:r>
              <w:t xml:space="preserve">OUT </w:t>
            </w:r>
            <w:r>
              <w:t>端输出一个高电平脉冲，随后自动恢复到稳定低电平。</w:t>
            </w:r>
          </w:p>
          <w:p w14:paraId="623100E3" w14:textId="77777777" w:rsidR="00D1467F" w:rsidRDefault="00000000">
            <w:pPr>
              <w:spacing w:after="60" w:line="276" w:lineRule="auto"/>
              <w:ind w:left="142"/>
              <w:jc w:val="left"/>
            </w:pPr>
            <w:r>
              <w:rPr>
                <w:highlight w:val="yellow"/>
              </w:rPr>
              <w:t xml:space="preserve">2. </w:t>
            </w:r>
            <w:r>
              <w:rPr>
                <w:highlight w:val="yellow"/>
              </w:rPr>
              <w:t>输出高电平脉宽由定时电阻</w:t>
            </w:r>
            <w:r>
              <w:rPr>
                <w:highlight w:val="yellow"/>
              </w:rPr>
              <w:t xml:space="preserve"> R </w:t>
            </w:r>
            <w:r>
              <w:rPr>
                <w:highlight w:val="yellow"/>
              </w:rPr>
              <w:t>与定时电容</w:t>
            </w:r>
            <w:r>
              <w:rPr>
                <w:highlight w:val="yellow"/>
              </w:rPr>
              <w:t xml:space="preserve"> C1 </w:t>
            </w:r>
            <w:r>
              <w:rPr>
                <w:highlight w:val="yellow"/>
              </w:rPr>
              <w:t>决定，满足近似关系</w:t>
            </w:r>
            <w:r>
              <w:rPr>
                <w:highlight w:val="yellow"/>
              </w:rPr>
              <w:t xml:space="preserve"> Tw≈1.1RC</w:t>
            </w:r>
            <w:r>
              <w:rPr>
                <w:highlight w:val="yellow"/>
              </w:rPr>
              <w:t>。初始参数</w:t>
            </w:r>
            <w:r>
              <w:rPr>
                <w:highlight w:val="yellow"/>
              </w:rPr>
              <w:t xml:space="preserve"> R=10kΩ</w:t>
            </w:r>
            <w:r>
              <w:rPr>
                <w:highlight w:val="yellow"/>
              </w:rPr>
              <w:t>、</w:t>
            </w:r>
            <w:r>
              <w:rPr>
                <w:highlight w:val="yellow"/>
              </w:rPr>
              <w:t xml:space="preserve">C1=0.1μF </w:t>
            </w:r>
            <w:r>
              <w:rPr>
                <w:highlight w:val="yellow"/>
              </w:rPr>
              <w:t>时，理论脉宽约为</w:t>
            </w:r>
            <w:r>
              <w:rPr>
                <w:highlight w:val="yellow"/>
              </w:rPr>
              <w:t xml:space="preserve"> 1.1ms</w:t>
            </w:r>
            <w:r>
              <w:rPr>
                <w:highlight w:val="yellow"/>
              </w:rPr>
              <w:t>。</w:t>
            </w:r>
          </w:p>
          <w:p w14:paraId="0CFBE4E7" w14:textId="77777777" w:rsidR="00D1467F" w:rsidRDefault="00000000">
            <w:pPr>
              <w:spacing w:after="60" w:line="276" w:lineRule="auto"/>
              <w:ind w:left="142"/>
              <w:jc w:val="left"/>
            </w:pPr>
            <w:r>
              <w:t xml:space="preserve">3. </w:t>
            </w:r>
            <w:r>
              <w:t>输入频率改变时，输出脉冲的重复周期随输入周期改变；但只要电路能完成一次完整的触发、定时和复位过程，输出高电平宽度基本保持为固有脉宽</w:t>
            </w:r>
            <w:r>
              <w:t xml:space="preserve"> Tw</w:t>
            </w:r>
            <w:r>
              <w:t>。</w:t>
            </w:r>
          </w:p>
          <w:p w14:paraId="36891CA1" w14:textId="77777777" w:rsidR="00D1467F" w:rsidRDefault="00000000">
            <w:pPr>
              <w:spacing w:after="60" w:line="276" w:lineRule="auto"/>
              <w:ind w:left="142"/>
              <w:jc w:val="left"/>
            </w:pPr>
            <w:r>
              <w:rPr>
                <w:highlight w:val="yellow"/>
              </w:rPr>
              <w:t xml:space="preserve">4. </w:t>
            </w:r>
            <w:r>
              <w:rPr>
                <w:highlight w:val="yellow"/>
              </w:rPr>
              <w:t>稳定工作的条件是输入周期</w:t>
            </w:r>
            <w:r>
              <w:rPr>
                <w:highlight w:val="yellow"/>
              </w:rPr>
              <w:t xml:space="preserve"> Ti </w:t>
            </w:r>
            <w:r>
              <w:rPr>
                <w:highlight w:val="yellow"/>
              </w:rPr>
              <w:t>大于输出脉宽</w:t>
            </w:r>
            <w:r>
              <w:rPr>
                <w:highlight w:val="yellow"/>
              </w:rPr>
              <w:t xml:space="preserve"> Tw</w:t>
            </w:r>
            <w:r>
              <w:rPr>
                <w:highlight w:val="yellow"/>
              </w:rPr>
              <w:t>。对本实验初始参数，最高输入频率约为</w:t>
            </w:r>
            <w:r>
              <w:rPr>
                <w:highlight w:val="yellow"/>
              </w:rPr>
              <w:t xml:space="preserve"> 909Hz</w:t>
            </w:r>
            <w:r>
              <w:rPr>
                <w:highlight w:val="yellow"/>
              </w:rPr>
              <w:t>；当输入频率接近或超过该值时，输出脉冲会发生重叠或复位不充分，波形不再稳定。</w:t>
            </w:r>
          </w:p>
          <w:p w14:paraId="451C147F" w14:textId="77777777" w:rsidR="00D1467F" w:rsidRDefault="00000000">
            <w:pPr>
              <w:spacing w:after="60" w:line="276" w:lineRule="auto"/>
              <w:ind w:left="142"/>
              <w:jc w:val="left"/>
            </w:pPr>
            <w:r>
              <w:rPr>
                <w:highlight w:val="yellow"/>
              </w:rPr>
              <w:t xml:space="preserve">5. </w:t>
            </w:r>
            <w:r>
              <w:rPr>
                <w:highlight w:val="yellow"/>
              </w:rPr>
              <w:t>若需将</w:t>
            </w:r>
            <w:r>
              <w:rPr>
                <w:highlight w:val="yellow"/>
              </w:rPr>
              <w:t xml:space="preserve"> Tw </w:t>
            </w:r>
            <w:r>
              <w:rPr>
                <w:highlight w:val="yellow"/>
              </w:rPr>
              <w:t>调整为</w:t>
            </w:r>
            <w:r>
              <w:rPr>
                <w:highlight w:val="yellow"/>
              </w:rPr>
              <w:t xml:space="preserve"> 10μs</w:t>
            </w:r>
            <w:r>
              <w:rPr>
                <w:highlight w:val="yellow"/>
              </w:rPr>
              <w:t>，应将</w:t>
            </w:r>
            <w:r>
              <w:rPr>
                <w:highlight w:val="yellow"/>
              </w:rPr>
              <w:t xml:space="preserve"> RC </w:t>
            </w:r>
            <w:r>
              <w:rPr>
                <w:highlight w:val="yellow"/>
              </w:rPr>
              <w:t>乘积减小到约</w:t>
            </w:r>
            <w:r>
              <w:rPr>
                <w:highlight w:val="yellow"/>
              </w:rPr>
              <w:t xml:space="preserve"> 9.09μs</w:t>
            </w:r>
            <w:r>
              <w:rPr>
                <w:highlight w:val="yellow"/>
              </w:rPr>
              <w:t>。可通过减小</w:t>
            </w:r>
            <w:r>
              <w:rPr>
                <w:highlight w:val="yellow"/>
              </w:rPr>
              <w:t xml:space="preserve"> C1</w:t>
            </w:r>
            <w:r>
              <w:rPr>
                <w:highlight w:val="yellow"/>
              </w:rPr>
              <w:t>、减小</w:t>
            </w:r>
            <w:r>
              <w:rPr>
                <w:highlight w:val="yellow"/>
              </w:rPr>
              <w:t xml:space="preserve"> R </w:t>
            </w:r>
            <w:r>
              <w:rPr>
                <w:highlight w:val="yellow"/>
              </w:rPr>
              <w:t>或二者同时调整实现，实验结果说明</w:t>
            </w:r>
            <w:r>
              <w:rPr>
                <w:highlight w:val="yellow"/>
              </w:rPr>
              <w:t xml:space="preserve"> 555 </w:t>
            </w:r>
            <w:r>
              <w:rPr>
                <w:highlight w:val="yellow"/>
              </w:rPr>
              <w:t>单稳态触发器适合用于定时、延时、脉冲整形和固定宽度脉冲产生。</w:t>
            </w:r>
          </w:p>
        </w:tc>
      </w:tr>
      <w:tr w:rsidR="00D1467F" w14:paraId="653EB812" w14:textId="77777777">
        <w:trPr>
          <w:trHeight w:val="6496"/>
        </w:trPr>
        <w:tc>
          <w:tcPr>
            <w:tcW w:w="8160" w:type="dxa"/>
            <w:tcMar>
              <w:top w:w="90" w:type="dxa"/>
              <w:left w:w="120" w:type="dxa"/>
              <w:bottom w:w="90" w:type="dxa"/>
              <w:right w:w="120" w:type="dxa"/>
            </w:tcMar>
          </w:tcPr>
          <w:p w14:paraId="187036DA" w14:textId="77777777" w:rsidR="00D1467F" w:rsidRDefault="00000000">
            <w:r>
              <w:rPr>
                <w:rFonts w:hint="eastAsia"/>
              </w:rPr>
              <w:t>指导教师批阅意见：</w:t>
            </w:r>
          </w:p>
          <w:p w14:paraId="23F50AFC" w14:textId="77777777" w:rsidR="00D1467F" w:rsidRDefault="00D1467F"/>
          <w:p w14:paraId="0AB32B75" w14:textId="77777777" w:rsidR="00D1467F" w:rsidRDefault="00D1467F"/>
          <w:p w14:paraId="1696ED0A" w14:textId="77777777" w:rsidR="00D1467F" w:rsidRDefault="00D1467F"/>
          <w:p w14:paraId="371061B0" w14:textId="77777777" w:rsidR="00D1467F" w:rsidRDefault="00D1467F"/>
          <w:p w14:paraId="0A807A9A" w14:textId="77777777" w:rsidR="00D1467F" w:rsidRDefault="00D1467F"/>
          <w:p w14:paraId="7DEC1B5E" w14:textId="77777777" w:rsidR="00D1467F" w:rsidRDefault="00D1467F"/>
          <w:p w14:paraId="65E2D28B" w14:textId="77777777" w:rsidR="00D1467F" w:rsidRDefault="00D1467F"/>
          <w:p w14:paraId="49B3FFD4" w14:textId="77777777" w:rsidR="00D1467F" w:rsidRDefault="00D1467F"/>
          <w:p w14:paraId="196A3FFC" w14:textId="77777777" w:rsidR="00D1467F" w:rsidRDefault="00D1467F"/>
          <w:p w14:paraId="1C256377" w14:textId="77777777" w:rsidR="00D1467F" w:rsidRDefault="00D1467F"/>
          <w:p w14:paraId="6165998E" w14:textId="77777777" w:rsidR="00D1467F" w:rsidRDefault="00000000">
            <w:r>
              <w:rPr>
                <w:rFonts w:hint="eastAsia"/>
              </w:rPr>
              <w:t>成绩评定：</w:t>
            </w:r>
          </w:p>
          <w:p w14:paraId="11C0C7D0" w14:textId="77777777" w:rsidR="00D1467F" w:rsidRDefault="00D1467F"/>
          <w:p w14:paraId="2BBE2744" w14:textId="77777777" w:rsidR="00D1467F" w:rsidRDefault="00D1467F"/>
          <w:p w14:paraId="38F53817" w14:textId="77777777" w:rsidR="00D1467F" w:rsidRDefault="00D1467F"/>
          <w:p w14:paraId="3275A2C6" w14:textId="77777777" w:rsidR="00D1467F" w:rsidRDefault="00D1467F"/>
          <w:p w14:paraId="65F2464B" w14:textId="77777777" w:rsidR="00D1467F" w:rsidRDefault="00D1467F"/>
          <w:p w14:paraId="1A7F8636" w14:textId="77777777" w:rsidR="00D1467F" w:rsidRDefault="00D1467F"/>
          <w:p w14:paraId="294C8CBA" w14:textId="77777777" w:rsidR="00D1467F" w:rsidRDefault="00000000">
            <w:r>
              <w:rPr>
                <w:rFonts w:hint="eastAsia"/>
              </w:rPr>
              <w:t xml:space="preserve">                                                 </w:t>
            </w:r>
            <w:r>
              <w:rPr>
                <w:rFonts w:hint="eastAsia"/>
              </w:rPr>
              <w:t>指导教师签字：</w:t>
            </w:r>
          </w:p>
          <w:p w14:paraId="78BF7D81" w14:textId="77777777" w:rsidR="00D1467F" w:rsidRDefault="00000000">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D1467F" w14:paraId="541B1DD7" w14:textId="77777777">
        <w:trPr>
          <w:trHeight w:val="1236"/>
        </w:trPr>
        <w:tc>
          <w:tcPr>
            <w:tcW w:w="8160" w:type="dxa"/>
            <w:tcMar>
              <w:top w:w="90" w:type="dxa"/>
              <w:left w:w="120" w:type="dxa"/>
              <w:bottom w:w="90" w:type="dxa"/>
              <w:right w:w="120" w:type="dxa"/>
            </w:tcMar>
          </w:tcPr>
          <w:p w14:paraId="32286E45" w14:textId="77777777" w:rsidR="00D1467F" w:rsidRDefault="00000000">
            <w:r>
              <w:rPr>
                <w:rFonts w:hint="eastAsia"/>
              </w:rPr>
              <w:t>备注：</w:t>
            </w:r>
          </w:p>
        </w:tc>
      </w:tr>
    </w:tbl>
    <w:p w14:paraId="2F54939A" w14:textId="77777777" w:rsidR="00D1467F" w:rsidRDefault="00000000">
      <w:r>
        <w:rPr>
          <w:rFonts w:hint="eastAsia"/>
        </w:rPr>
        <w:t>注：</w:t>
      </w:r>
      <w:r>
        <w:rPr>
          <w:rFonts w:hint="eastAsia"/>
        </w:rPr>
        <w:t>1</w:t>
      </w:r>
      <w:r>
        <w:rPr>
          <w:rFonts w:hint="eastAsia"/>
        </w:rPr>
        <w:t>、报告内的项目或内容设置，可根据实际情况加以调整和补充。</w:t>
      </w:r>
    </w:p>
    <w:p w14:paraId="5AAF5442" w14:textId="77777777" w:rsidR="00D1467F" w:rsidRDefault="00000000">
      <w:r>
        <w:rPr>
          <w:rFonts w:hint="eastAsia"/>
        </w:rPr>
        <w:lastRenderedPageBreak/>
        <w:t xml:space="preserve">    2</w:t>
      </w:r>
      <w:r>
        <w:rPr>
          <w:rFonts w:hint="eastAsia"/>
        </w:rPr>
        <w:t>、教师批改学生实验报告时间应在学生提交实验报告时间后</w:t>
      </w:r>
      <w:r>
        <w:rPr>
          <w:rFonts w:hint="eastAsia"/>
        </w:rPr>
        <w:t>10</w:t>
      </w:r>
      <w:r>
        <w:rPr>
          <w:rFonts w:hint="eastAsia"/>
        </w:rPr>
        <w:t>日内。</w:t>
      </w:r>
    </w:p>
    <w:sectPr w:rsidR="00D1467F">
      <w:pgSz w:w="11907" w:h="16840"/>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83D3A" w14:textId="77777777" w:rsidR="00133E36" w:rsidRDefault="00133E36" w:rsidP="00C51435">
      <w:r>
        <w:separator/>
      </w:r>
    </w:p>
  </w:endnote>
  <w:endnote w:type="continuationSeparator" w:id="0">
    <w:p w14:paraId="3E4096B7" w14:textId="77777777" w:rsidR="00133E36" w:rsidRDefault="00133E36" w:rsidP="00C51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29A7E" w14:textId="77777777" w:rsidR="00133E36" w:rsidRDefault="00133E36" w:rsidP="00C51435">
      <w:r>
        <w:separator/>
      </w:r>
    </w:p>
  </w:footnote>
  <w:footnote w:type="continuationSeparator" w:id="0">
    <w:p w14:paraId="4C0715D9" w14:textId="77777777" w:rsidR="00133E36" w:rsidRDefault="00133E36" w:rsidP="00C514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I4ZGQzZmRiYTM4ZGFhOTZkMjM1ZGU2ODRiNzQ1YzMifQ=="/>
  </w:docVars>
  <w:rsids>
    <w:rsidRoot w:val="00AD42E2"/>
    <w:rsid w:val="0009481E"/>
    <w:rsid w:val="00096447"/>
    <w:rsid w:val="000B3A98"/>
    <w:rsid w:val="000D766B"/>
    <w:rsid w:val="00133E36"/>
    <w:rsid w:val="00150CB9"/>
    <w:rsid w:val="00163F00"/>
    <w:rsid w:val="00190DB0"/>
    <w:rsid w:val="001C38FC"/>
    <w:rsid w:val="001D6408"/>
    <w:rsid w:val="00211059"/>
    <w:rsid w:val="002B02D0"/>
    <w:rsid w:val="002F07BE"/>
    <w:rsid w:val="002F33B6"/>
    <w:rsid w:val="00336BBA"/>
    <w:rsid w:val="00453F91"/>
    <w:rsid w:val="00522FD4"/>
    <w:rsid w:val="005551BB"/>
    <w:rsid w:val="00672F42"/>
    <w:rsid w:val="00682C29"/>
    <w:rsid w:val="007A5F2E"/>
    <w:rsid w:val="007D2A88"/>
    <w:rsid w:val="008404CF"/>
    <w:rsid w:val="00860295"/>
    <w:rsid w:val="00920020"/>
    <w:rsid w:val="009615E5"/>
    <w:rsid w:val="00975D73"/>
    <w:rsid w:val="009C6480"/>
    <w:rsid w:val="00A96F0F"/>
    <w:rsid w:val="00AD42E2"/>
    <w:rsid w:val="00B058CE"/>
    <w:rsid w:val="00B7262F"/>
    <w:rsid w:val="00C51435"/>
    <w:rsid w:val="00CB1D24"/>
    <w:rsid w:val="00D111A0"/>
    <w:rsid w:val="00D12C76"/>
    <w:rsid w:val="00D1467F"/>
    <w:rsid w:val="00D32996"/>
    <w:rsid w:val="00E37D2A"/>
    <w:rsid w:val="00EC6F9B"/>
    <w:rsid w:val="00ED3EE5"/>
    <w:rsid w:val="00F01438"/>
    <w:rsid w:val="00F53266"/>
    <w:rsid w:val="00FE3B3F"/>
    <w:rsid w:val="19CB737A"/>
    <w:rsid w:val="26DE17E7"/>
    <w:rsid w:val="2AC75900"/>
    <w:rsid w:val="2C8B623F"/>
    <w:rsid w:val="475675A1"/>
    <w:rsid w:val="74FD0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541D3F"/>
  <w15:docId w15:val="{B15A159E-FD82-4F24-B8E2-69AF1EC5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character" w:styleId="a3">
    <w:name w:val="Strong"/>
    <w:basedOn w:val="a0"/>
    <w:qFormat/>
    <w:rPr>
      <w:b/>
    </w:rPr>
  </w:style>
  <w:style w:type="paragraph" w:styleId="a4">
    <w:name w:val="header"/>
    <w:basedOn w:val="a"/>
    <w:link w:val="a5"/>
    <w:rsid w:val="00C51435"/>
    <w:pPr>
      <w:tabs>
        <w:tab w:val="center" w:pos="4153"/>
        <w:tab w:val="right" w:pos="8306"/>
      </w:tabs>
      <w:snapToGrid w:val="0"/>
      <w:jc w:val="center"/>
    </w:pPr>
    <w:rPr>
      <w:sz w:val="18"/>
      <w:szCs w:val="18"/>
    </w:rPr>
  </w:style>
  <w:style w:type="character" w:customStyle="1" w:styleId="a5">
    <w:name w:val="页眉 字符"/>
    <w:basedOn w:val="a0"/>
    <w:link w:val="a4"/>
    <w:rsid w:val="00C51435"/>
    <w:rPr>
      <w:kern w:val="2"/>
      <w:sz w:val="18"/>
      <w:szCs w:val="18"/>
    </w:rPr>
  </w:style>
  <w:style w:type="paragraph" w:styleId="a6">
    <w:name w:val="footer"/>
    <w:basedOn w:val="a"/>
    <w:link w:val="a7"/>
    <w:rsid w:val="00C51435"/>
    <w:pPr>
      <w:tabs>
        <w:tab w:val="center" w:pos="4153"/>
        <w:tab w:val="right" w:pos="8306"/>
      </w:tabs>
      <w:snapToGrid w:val="0"/>
      <w:jc w:val="left"/>
    </w:pPr>
    <w:rPr>
      <w:sz w:val="18"/>
      <w:szCs w:val="18"/>
    </w:rPr>
  </w:style>
  <w:style w:type="character" w:customStyle="1" w:styleId="a7">
    <w:name w:val="页脚 字符"/>
    <w:basedOn w:val="a0"/>
    <w:link w:val="a6"/>
    <w:rsid w:val="00C51435"/>
    <w:rPr>
      <w:kern w:val="2"/>
      <w:sz w:val="18"/>
      <w:szCs w:val="18"/>
    </w:rPr>
  </w:style>
  <w:style w:type="character" w:styleId="a8">
    <w:name w:val="Intense Emphasis"/>
    <w:basedOn w:val="a0"/>
    <w:uiPriority w:val="21"/>
    <w:qFormat/>
    <w:rsid w:val="00C51435"/>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creator>d</dc:creator>
  <cp:lastModifiedBy>雨 汉</cp:lastModifiedBy>
  <cp:revision>23</cp:revision>
  <cp:lastPrinted>2006-09-04T06:46:00Z</cp:lastPrinted>
  <dcterms:created xsi:type="dcterms:W3CDTF">2025-03-27T04:48:00Z</dcterms:created>
  <dcterms:modified xsi:type="dcterms:W3CDTF">2026-06-23T04:36:00Z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FCC6CA5C581C4101963D8A5E44CC4D13</vt:lpwstr>
  </property>
</Properties>
</file>