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BD94C">
      <w:pPr>
        <w:jc w:val="center"/>
        <w:rPr>
          <w:rFonts w:hint="eastAsia"/>
          <w:b/>
          <w:bCs/>
          <w:sz w:val="32"/>
          <w:szCs w:val="32"/>
          <w:lang w:eastAsia="zh-CN"/>
        </w:rPr>
      </w:pPr>
      <w:r>
        <w:rPr>
          <w:rFonts w:hint="eastAsia"/>
          <w:b/>
          <w:bCs/>
          <w:sz w:val="32"/>
          <w:szCs w:val="32"/>
          <w:lang w:eastAsia="zh-CN"/>
        </w:rPr>
        <w:t>部分常用词汇</w:t>
      </w:r>
    </w:p>
    <w:p w14:paraId="5EF7625C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F86BDAF">
      <w:pPr>
        <w:rPr>
          <w:rFonts w:hint="default" w:ascii="Times New Roman" w:hAnsi="Times New Roman" w:cs="Times New Roman"/>
          <w:sz w:val="24"/>
          <w:szCs w:val="24"/>
        </w:rPr>
      </w:pPr>
    </w:p>
    <w:p w14:paraId="353DC8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fundamental</w:t>
      </w:r>
    </w:p>
    <w:p w14:paraId="1E3E2F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matter</w:t>
      </w:r>
    </w:p>
    <w:p w14:paraId="52C336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interaction</w:t>
      </w:r>
    </w:p>
    <w:p w14:paraId="260AEA2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particle</w:t>
      </w:r>
    </w:p>
    <w:p w14:paraId="0BC6BB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nucleus</w:t>
      </w:r>
    </w:p>
    <w:p w14:paraId="6217FB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atom</w:t>
      </w:r>
    </w:p>
    <w:p w14:paraId="4D1587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molecule</w:t>
      </w:r>
    </w:p>
    <w:p w14:paraId="4E0778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proton</w:t>
      </w:r>
    </w:p>
    <w:p w14:paraId="0FB8B6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neutron</w:t>
      </w:r>
    </w:p>
    <w:p w14:paraId="3C3C83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electron</w:t>
      </w:r>
    </w:p>
    <w:p w14:paraId="7895DB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momentum</w:t>
      </w:r>
    </w:p>
    <w:p w14:paraId="281EE7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energy</w:t>
      </w:r>
    </w:p>
    <w:p w14:paraId="449296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angular momentum</w:t>
      </w:r>
    </w:p>
    <w:p w14:paraId="46A819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vector</w:t>
      </w:r>
    </w:p>
    <w:p w14:paraId="39F5FD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scalar</w:t>
      </w:r>
    </w:p>
    <w:p w14:paraId="1B46AA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location</w:t>
      </w:r>
    </w:p>
    <w:p w14:paraId="2CF978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coordinate system</w:t>
      </w:r>
    </w:p>
    <w:p w14:paraId="7984F0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component</w:t>
      </w:r>
    </w:p>
    <w:p w14:paraId="7C1AA6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magnitude</w:t>
      </w:r>
    </w:p>
    <w:p w14:paraId="2571B1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displacement</w:t>
      </w:r>
    </w:p>
    <w:p w14:paraId="15B335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velocity</w:t>
      </w:r>
    </w:p>
    <w:p w14:paraId="172672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speed</w:t>
      </w:r>
    </w:p>
    <w:p w14:paraId="39070F1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average</w:t>
      </w:r>
    </w:p>
    <w:p w14:paraId="5EDB49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instantaneous</w:t>
      </w:r>
    </w:p>
    <w:p w14:paraId="0B9842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</w:t>
      </w:r>
    </w:p>
    <w:p w14:paraId="20C7DB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surroundings</w:t>
      </w:r>
    </w:p>
    <w:p w14:paraId="6F4FFCB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force</w:t>
      </w:r>
    </w:p>
    <w:p w14:paraId="618205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net</w:t>
      </w:r>
    </w:p>
    <w:p w14:paraId="78E7A2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duration</w:t>
      </w:r>
    </w:p>
    <w:p w14:paraId="1977D8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time interval</w:t>
      </w:r>
    </w:p>
    <w:p w14:paraId="694D267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impulse</w:t>
      </w:r>
    </w:p>
    <w:p w14:paraId="5B520C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prediction</w:t>
      </w:r>
    </w:p>
    <w:p w14:paraId="686F3A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approximation</w:t>
      </w:r>
    </w:p>
    <w:p w14:paraId="5F9D904C">
      <w:pPr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assumption</w:t>
      </w:r>
    </w:p>
    <w:p w14:paraId="0F6B971A">
      <w:pPr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estimate</w:t>
      </w:r>
    </w:p>
    <w:p w14:paraId="7C536012">
      <w:pPr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negligible</w:t>
      </w:r>
    </w:p>
    <w:p w14:paraId="509C7A1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vertical</w:t>
      </w:r>
    </w:p>
    <w:p w14:paraId="1E0535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horizontal</w:t>
      </w:r>
    </w:p>
    <w:p w14:paraId="0AB4DD3A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gravitation</w:t>
      </w:r>
    </w:p>
    <w:p w14:paraId="4092E39B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proportional to</w:t>
      </w:r>
    </w:p>
    <w:p w14:paraId="101132A9">
      <w:pPr>
        <w:rPr>
          <w:rFonts w:hint="eastAsia" w:ascii="Times New Roman" w:hAnsi="Times New Roman" w:cs="Times New Roman"/>
          <w:sz w:val="24"/>
          <w:szCs w:val="24"/>
          <w:lang w:eastAsia="zh-CN"/>
        </w:rPr>
      </w:pPr>
    </w:p>
    <w:p w14:paraId="51769163">
      <w:pPr>
        <w:rPr>
          <w:rFonts w:hint="eastAsia" w:ascii="Times New Roman" w:hAnsi="Times New Roman" w:cs="Times New Roman"/>
          <w:sz w:val="24"/>
          <w:szCs w:val="24"/>
          <w:lang w:eastAsia="zh-CN"/>
        </w:rPr>
      </w:pPr>
    </w:p>
    <w:p w14:paraId="5955B9F2">
      <w:pPr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inversely proportional to</w:t>
      </w:r>
    </w:p>
    <w:p w14:paraId="1DF06934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reciprocity</w:t>
      </w:r>
    </w:p>
    <w:p w14:paraId="18B30DAF">
      <w:pPr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isolated</w:t>
      </w:r>
    </w:p>
    <w:p w14:paraId="4CA772B1">
      <w:pPr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multiparticle system</w:t>
      </w:r>
    </w:p>
    <w:p w14:paraId="35B36676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center of mass</w:t>
      </w:r>
    </w:p>
    <w:p w14:paraId="1CAFB5E2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conserved</w:t>
      </w:r>
      <w:bookmarkStart w:id="0" w:name="_GoBack"/>
      <w:bookmarkEnd w:id="0"/>
    </w:p>
    <w:p w14:paraId="5E8B8CB0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normal force</w:t>
      </w:r>
    </w:p>
    <w:p w14:paraId="650F8A64">
      <w:pPr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tension</w:t>
      </w:r>
    </w:p>
    <w:p w14:paraId="46CB1812">
      <w:pPr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interatomic bond</w:t>
      </w:r>
    </w:p>
    <w:p w14:paraId="74CB6EAD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cross-sectional area</w:t>
      </w:r>
    </w:p>
    <w:p w14:paraId="1D4CED40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statics</w:t>
      </w:r>
    </w:p>
    <w:p w14:paraId="0021F96F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dynamics</w:t>
      </w:r>
    </w:p>
    <w:p w14:paraId="37813AFE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parallel</w:t>
      </w:r>
    </w:p>
    <w:p w14:paraId="404CC2E4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perpendicular</w:t>
      </w:r>
    </w:p>
    <w:p w14:paraId="24881F8F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tangential</w:t>
      </w:r>
    </w:p>
    <w:p w14:paraId="18D37CA1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radial</w:t>
      </w:r>
    </w:p>
    <w:p w14:paraId="033BFD26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centripetal</w:t>
      </w:r>
    </w:p>
    <w:p w14:paraId="684F19F3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radius</w:t>
      </w:r>
    </w:p>
    <w:p w14:paraId="676B2CCA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diameter</w:t>
      </w:r>
    </w:p>
    <w:p w14:paraId="783CB0AB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circumference</w:t>
      </w:r>
    </w:p>
    <w:p w14:paraId="0E02CC78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rest energy</w:t>
      </w:r>
    </w:p>
    <w:p w14:paraId="1C6AD33D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kinetic energy</w:t>
      </w:r>
    </w:p>
    <w:p w14:paraId="4936951D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work</w:t>
      </w:r>
    </w:p>
    <w:p w14:paraId="4E035E17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potential energy</w:t>
      </w:r>
    </w:p>
    <w:p w14:paraId="723D690D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gradient</w:t>
      </w:r>
    </w:p>
    <w:p w14:paraId="38F4099D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binding energy</w:t>
      </w:r>
    </w:p>
    <w:p w14:paraId="0521A97A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nuclear fusion</w:t>
      </w:r>
    </w:p>
    <w:p w14:paraId="776F4DD6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nuclear fission</w:t>
      </w:r>
    </w:p>
    <w:p w14:paraId="040A0481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photon</w:t>
      </w:r>
    </w:p>
    <w:p w14:paraId="4AEF992F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neutrinoconservative force</w:t>
      </w:r>
    </w:p>
    <w:p w14:paraId="3E5C945C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thermal energy</w:t>
      </w:r>
    </w:p>
    <w:p w14:paraId="64D489A5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dissipation</w:t>
      </w:r>
    </w:p>
    <w:p w14:paraId="48B17C85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power</w:t>
      </w:r>
    </w:p>
    <w:p w14:paraId="5C02E4A3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center of mass</w:t>
      </w:r>
    </w:p>
    <w:p w14:paraId="760A37C0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translation</w:t>
      </w:r>
    </w:p>
    <w:p w14:paraId="0109A83B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rotation</w:t>
      </w:r>
    </w:p>
    <w:p w14:paraId="6A878D10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vibration</w:t>
      </w:r>
    </w:p>
    <w:p w14:paraId="6D3B9067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angular speed</w:t>
      </w:r>
    </w:p>
    <w:p w14:paraId="5950C9F9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moment of inertiaelastic collision</w:t>
      </w:r>
    </w:p>
    <w:p w14:paraId="58F244E5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inelastic collision</w:t>
      </w:r>
    </w:p>
    <w:p w14:paraId="0EDA4F82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internal energy</w:t>
      </w:r>
    </w:p>
    <w:p w14:paraId="093938DE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translational angular momentum</w:t>
      </w:r>
    </w:p>
    <w:p w14:paraId="2F7927F3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rotational angular momentum</w:t>
      </w:r>
    </w:p>
    <w:p w14:paraId="3C8AC9DA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torque</w:t>
      </w:r>
    </w:p>
    <w:p w14:paraId="74E1F969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relative to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…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electric field</w:t>
      </w:r>
    </w:p>
    <w:p w14:paraId="1C2A2549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magnetic field</w:t>
      </w:r>
    </w:p>
    <w:p w14:paraId="17E529FA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charge</w:t>
      </w:r>
    </w:p>
    <w:p w14:paraId="71540C31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quantized</w:t>
      </w:r>
    </w:p>
    <w:p w14:paraId="4D882819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neutral</w:t>
      </w:r>
    </w:p>
    <w:p w14:paraId="7B771D79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superposition</w:t>
      </w:r>
    </w:p>
    <w:p w14:paraId="23B2955B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dipole</w:t>
      </w:r>
    </w:p>
    <w:p w14:paraId="2969B869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dipole momentinsulator</w:t>
      </w:r>
    </w:p>
    <w:p w14:paraId="73F911C3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conductor</w:t>
      </w:r>
    </w:p>
    <w:p w14:paraId="1AEE851F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polarization</w:t>
      </w:r>
    </w:p>
    <w:p w14:paraId="003A2308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equilibrium</w:t>
      </w:r>
    </w:p>
    <w:p w14:paraId="030A6468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mobility</w:t>
      </w:r>
    </w:p>
    <w:p w14:paraId="71829F37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uniform charge distribution</w:t>
      </w:r>
    </w:p>
    <w:p w14:paraId="2520C1E1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symmetry</w:t>
      </w:r>
    </w:p>
    <w:p w14:paraId="6AC7761E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integral</w:t>
      </w:r>
    </w:p>
    <w:p w14:paraId="4BFE8CC6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rod</w:t>
      </w:r>
    </w:p>
    <w:p w14:paraId="691EF8C3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ring</w:t>
      </w:r>
    </w:p>
    <w:p w14:paraId="6C06D6E1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disk</w:t>
      </w:r>
    </w:p>
    <w:p w14:paraId="1F9385D6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capacitor</w:t>
      </w:r>
    </w:p>
    <w:p w14:paraId="0F44CC63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spherical shell</w:t>
      </w:r>
    </w:p>
    <w:p w14:paraId="51782BFA">
      <w:pPr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solid sphereelectric potential</w:t>
      </w:r>
    </w:p>
    <w:p w14:paraId="2AF15798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potential difference</w:t>
      </w:r>
    </w:p>
    <w:p w14:paraId="09EA6753">
      <w:pPr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path</w:t>
      </w:r>
    </w:p>
    <w:p w14:paraId="0573CDF5">
      <w:pPr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path independent</w:t>
      </w:r>
    </w:p>
    <w:p w14:paraId="3112AFF2">
      <w:pPr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closed path</w:t>
      </w:r>
    </w:p>
    <w:p w14:paraId="2986F54A">
      <w:pPr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path integral</w:t>
      </w:r>
    </w:p>
    <w:p w14:paraId="09D4C688">
      <w:pPr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dielectric constant</w:t>
      </w:r>
    </w:p>
    <w:p w14:paraId="3616D793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energy density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magnetic field</w:t>
      </w:r>
    </w:p>
    <w:p w14:paraId="616525AB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compass</w:t>
      </w:r>
    </w:p>
    <w:p w14:paraId="25CE19F7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north; south; east; west</w:t>
      </w:r>
    </w:p>
    <w:p w14:paraId="75C331A6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current</w:t>
      </w:r>
    </w:p>
    <w:p w14:paraId="76564D84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circuit</w:t>
      </w:r>
    </w:p>
    <w:p w14:paraId="3E1D6EE4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battery</w:t>
      </w:r>
    </w:p>
    <w:p w14:paraId="340535B8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emf</w:t>
      </w:r>
    </w:p>
    <w:p w14:paraId="3B926022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wire</w:t>
      </w:r>
    </w:p>
    <w:p w14:paraId="70EC4C80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loop</w:t>
      </w:r>
    </w:p>
    <w:p w14:paraId="12195810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coil</w:t>
      </w:r>
    </w:p>
    <w:p w14:paraId="4EF569E5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clockwise</w:t>
      </w:r>
    </w:p>
    <w:p w14:paraId="4309E8F1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counterclockwiseLorentz force</w:t>
      </w:r>
    </w:p>
    <w:p w14:paraId="5E21604C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cyclotron</w:t>
      </w:r>
    </w:p>
    <w:p w14:paraId="73A4888F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synchrotron</w:t>
      </w:r>
    </w:p>
    <w:p w14:paraId="4D65E006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Hall effect</w:t>
      </w:r>
    </w:p>
    <w:p w14:paraId="2EB93DFD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motional emfelectric flux</w:t>
      </w:r>
    </w:p>
    <w:p w14:paraId="02012B53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closed surface</w:t>
      </w:r>
    </w:p>
    <w:p w14:paraId="77AAAE94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Gauss’s Law</w:t>
      </w:r>
    </w:p>
    <w:p w14:paraId="373A1153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Ampere’s Law</w:t>
      </w:r>
    </w:p>
    <w:p w14:paraId="0EBEF6EC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closed path</w:t>
      </w:r>
    </w:p>
    <w:p w14:paraId="4F13646B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solenoid</w:t>
      </w:r>
    </w:p>
    <w:p w14:paraId="44E02C04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toroid</w:t>
      </w:r>
    </w:p>
    <w:p w14:paraId="5837AEA6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Maxwell’s equationsmagnetic flux</w:t>
      </w:r>
    </w:p>
    <w:p w14:paraId="7ACB0DA6">
      <w:pPr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Faraday’s Law</w:t>
      </w:r>
    </w:p>
    <w:p w14:paraId="0306A01B">
      <w:pPr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superconductor</w:t>
      </w:r>
    </w:p>
    <w:sectPr>
      <w:type w:val="continuous"/>
      <w:pgSz w:w="11906" w:h="16838"/>
      <w:pgMar w:top="1440" w:right="1800" w:bottom="1440" w:left="1800" w:header="851" w:footer="992" w:gutter="0"/>
      <w:cols w:equalWidth="0" w:num="2">
        <w:col w:w="3940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MS UI Gothic"/>
    <w:panose1 w:val="02020609040205080304"/>
    <w:charset w:val="80"/>
    <w:family w:val="modern"/>
    <w:pitch w:val="default"/>
    <w:sig w:usb0="00000000" w:usb1="00000000" w:usb2="00000010" w:usb3="00000000" w:csb0="0002009F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1007C1"/>
    <w:rsid w:val="057E453E"/>
    <w:rsid w:val="0A6C3DA8"/>
    <w:rsid w:val="0ACF37E5"/>
    <w:rsid w:val="138F4D20"/>
    <w:rsid w:val="191007C1"/>
    <w:rsid w:val="1A607D8E"/>
    <w:rsid w:val="235578D1"/>
    <w:rsid w:val="23B27EF8"/>
    <w:rsid w:val="277F4D18"/>
    <w:rsid w:val="27D6204F"/>
    <w:rsid w:val="27FC2A5E"/>
    <w:rsid w:val="2895359B"/>
    <w:rsid w:val="32DB0C08"/>
    <w:rsid w:val="33C25684"/>
    <w:rsid w:val="364863ED"/>
    <w:rsid w:val="406D5F6A"/>
    <w:rsid w:val="4A706F1C"/>
    <w:rsid w:val="53A45DD6"/>
    <w:rsid w:val="55FE394D"/>
    <w:rsid w:val="595170D8"/>
    <w:rsid w:val="598E0A6A"/>
    <w:rsid w:val="5E4257BA"/>
    <w:rsid w:val="5F364BE7"/>
    <w:rsid w:val="67C747DA"/>
    <w:rsid w:val="6AF02DC7"/>
    <w:rsid w:val="6F176B74"/>
    <w:rsid w:val="70B54E46"/>
    <w:rsid w:val="762C5A04"/>
    <w:rsid w:val="767D0932"/>
    <w:rsid w:val="78BF309C"/>
    <w:rsid w:val="7C885DE0"/>
    <w:rsid w:val="7E175878"/>
    <w:rsid w:val="7FD0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2025-06-17T06:29:00Z</dcterms:created>
  <dc:creator>晴冬的颜色</dc:creator>
  <cp:lastModifiedBy>晴冬的颜色</cp:lastModifiedBy>
  <dcterms:modified xsi:type="dcterms:W3CDTF">2025-06-17T06:38:14Z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0DAF137FF4784DA394E5C2259E12B5A6_11</vt:lpwstr>
  </property>
  <property fmtid="{D5CDD505-2E9C-101B-9397-08002B2CF9AE}" pid="4" name="KSOTemplateDocerSaveRecord">
    <vt:lpwstr>eyJoZGlkIjoiNmU3ODBmNGZiZmM1YTE4ZTg5NmEzYWJhMmNjZTY2YmYiLCJ1c2VySWQiOiI1MTQ0NDA4MzkifQ==</vt:lpwstr>
  </property>
</Properties>
</file>