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jc w:val="center"/>
      </w:pPr>
      <w:r>
        <w:rPr>
          <w:rFonts w:ascii="Georgia" w:cs="Georgia" w:eastAsia="Georgia" w:hAnsi="Georgia"/>
          <w:b/>
          <w:bCs/>
          <w:color w:val="111111"/>
          <w:sz w:val="36"/>
          <w:szCs w:val="36"/>
        </w:rPr>
        <w:t xml:space="preserve">Docker, as the City's Packing &amp; Moving Service</w:t>
      </w:r>
    </w:p>
    <w:p>
      <w:pPr>
        <w:spacing w:after="300"/>
        <w:jc w:val="center"/>
      </w:pPr>
      <w:r>
        <w:rPr>
          <w:rFonts w:ascii="Arial" w:cs="Arial" w:eastAsia="Arial" w:hAnsi="Arial"/>
          <w:color w:val="555555"/>
          <w:sz w:val="16"/>
          <w:szCs w:val="16"/>
        </w:rPr>
        <w:t xml:space="preserve">PACKING A TENANT SO IT MOVES IN IDENTICALLY, ANYWHERE</w:t>
      </w:r>
    </w:p>
    <w:p>
      <w:pPr>
        <w:pStyle w:val="Heading2"/>
        <w:spacing w:after="150" w:before="300"/>
      </w:pPr>
      <w:r>
        <w:rPr>
          <w:rFonts w:ascii="Arial" w:cs="Arial" w:eastAsia="Arial" w:hAnsi="Arial"/>
          <w:b/>
          <w:bCs/>
          <w:color w:val="888888"/>
          <w:sz w:val="20"/>
          <w:szCs w:val="20"/>
        </w:rPr>
        <w:t xml:space="preserve">THE BIG PICTURE</w:t>
      </w:r>
    </w:p>
    <w:tbl>
      <w:tblPr>
        <w:tblW w:type="pct" w:w="100%"/>
        <w:tblBorders>
          <w:top w:val="single" w:color="999999" w:sz="6"/>
          <w:left w:val="single" w:color="999999" w:sz="24"/>
          <w:bottom w:val="single" w:color="999999" w:sz="6"/>
          <w:right w:val="single" w:color="999999" w:sz="6"/>
          <w:insideH w:val="single" w:color="auto" w:sz="4"/>
          <w:insideV w:val="single" w:color="auto" w:sz="4"/>
        </w:tblBorders>
      </w:tblPr>
      <w:tblGrid>
        <w:gridCol w:w="100"/>
      </w:tblGrid>
      <w:tr>
        <w:tc>
          <w:tcPr>
            <w:shd w:fill="fafafa" w:val="clear"/>
            <w:tcMar>
              <w:top w:type="dxa" w:w="150"/>
              <w:left w:type="dxa" w:w="200"/>
              <w:bottom w:type="dxa" w:w="150"/>
              <w:right w:type="dxa" w:w="200"/>
            </w:tcMar>
          </w:tcPr>
          <w:p>
            <w:pPr>
              <w:spacing w:after="60"/>
            </w:pPr>
            <w:r>
              <w:rPr>
                <w:rFonts w:ascii="Arial" w:cs="Arial" w:eastAsia="Arial" w:hAnsi="Arial"/>
                <w:b/>
                <w:bCs/>
                <w:color w:val="999999"/>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Before a tenant can move into an apartment (pod) anywhere in the city, they need to be packed the same way every time, so they behave identically no matter which building they end up in. Docker is the packing and moving service — it takes an application and seals it into a standardized box that runs the same everywhere, whether that's your laptop, a colleague's machine, or a real server.</w:t>
            </w:r>
          </w:p>
        </w:tc>
      </w:tr>
    </w:tbl>
    <w:p>
      <w:pPr>
        <w:spacing w:after="120"/>
      </w:pPr>
    </w:p>
    <w:tbl>
      <w:tblPr>
        <w:tblW w:type="pct" w:w="100%"/>
        <w:tblBorders>
          <w:top w:val="single" w:color="3d5a80" w:sz="6"/>
          <w:left w:val="single" w:color="3d5a80" w:sz="24"/>
          <w:bottom w:val="single" w:color="3d5a80" w:sz="6"/>
          <w:right w:val="single" w:color="3d5a80" w:sz="6"/>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3d5a80"/>
                <w:sz w:val="18"/>
                <w:szCs w:val="18"/>
              </w:rPr>
              <w:t xml:space="preserve">IMAGE  </w:t>
            </w:r>
            <w:r>
              <w:rPr>
                <w:rFonts w:ascii="Georgia" w:cs="Georgia" w:eastAsia="Georgia" w:hAnsi="Georgia"/>
                <w:b/>
                <w:bCs/>
                <w:i w:val="false"/>
                <w:iCs w:val="false"/>
                <w:color w:val="111111"/>
                <w:sz w:val="24"/>
                <w:szCs w:val="24"/>
              </w:rPr>
              <w:t xml:space="preserve">the packing blueprint, sealed and ready to copy</w:t>
            </w:r>
          </w:p>
          <w:p>
            <w:pPr>
              <w:spacing w:after="100"/>
            </w:pPr>
            <w:r>
              <w:rPr>
                <w:rFonts w:ascii="Arial" w:cs="Arial" w:eastAsia="Arial" w:hAnsi="Arial"/>
                <w:color w:val="333333"/>
                <w:sz w:val="20"/>
                <w:szCs w:val="20"/>
              </w:rPr>
              <w:t xml:space="preserve">A template describing exactly what's inside the box and how it's set up. You don't move the image itself — you use it to pack as many identical boxes as you need.</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An "nginx" image is the standard packing template for a web server tenant — you can stamp out as many identical boxes from it as you like.</w:t>
                  </w:r>
                </w:p>
              </w:tc>
            </w:tr>
          </w:tbl>
          <w:p/>
        </w:tc>
      </w:tr>
    </w:tbl>
    <w:p>
      <w:pPr>
        <w:spacing w:after="120"/>
      </w:pPr>
    </w:p>
    <w:tbl>
      <w:tblPr>
        <w:tblW w:type="pct" w:w="100%"/>
        <w:tblBorders>
          <w:top w:val="single" w:color="b5482f" w:sz="6"/>
          <w:left w:val="single" w:color="b5482f" w:sz="24"/>
          <w:bottom w:val="single" w:color="b5482f" w:sz="6"/>
          <w:right w:val="single" w:color="b5482f" w:sz="6"/>
          <w:insideH w:val="single" w:color="auto" w:sz="4"/>
          <w:insideV w:val="single" w:color="auto" w:sz="4"/>
        </w:tblBorders>
      </w:tblPr>
      <w:tblGrid>
        <w:gridCol w:w="100"/>
      </w:tblGrid>
      <w:tr>
        <w:tc>
          <w:tcPr>
            <w:shd w:fill="fbeee8" w:val="clear"/>
            <w:tcMar>
              <w:top w:type="dxa" w:w="150"/>
              <w:left w:type="dxa" w:w="200"/>
              <w:bottom w:type="dxa" w:w="150"/>
              <w:right w:type="dxa" w:w="200"/>
            </w:tcMar>
          </w:tcPr>
          <w:p>
            <w:pPr>
              <w:spacing w:after="60"/>
            </w:pPr>
            <w:r>
              <w:rPr>
                <w:rFonts w:ascii="Arial" w:cs="Arial" w:eastAsia="Arial" w:hAnsi="Arial"/>
                <w:b/>
                <w:bCs/>
                <w:color w:val="b5482f"/>
                <w:sz w:val="18"/>
                <w:szCs w:val="18"/>
              </w:rPr>
              <w:t xml:space="preserve">CONTAINER  </w:t>
            </w:r>
            <w:r>
              <w:rPr>
                <w:rFonts w:ascii="Georgia" w:cs="Georgia" w:eastAsia="Georgia" w:hAnsi="Georgia"/>
                <w:b/>
                <w:bCs/>
                <w:i w:val="false"/>
                <w:iCs w:val="false"/>
                <w:color w:val="111111"/>
                <w:sz w:val="24"/>
                <w:szCs w:val="24"/>
              </w:rPr>
              <w:t xml:space="preserve">one packed box, actually moved in and running</w:t>
            </w:r>
          </w:p>
          <w:p>
            <w:pPr>
              <w:spacing w:after="100"/>
            </w:pPr>
            <w:r>
              <w:rPr>
                <w:rFonts w:ascii="Arial" w:cs="Arial" w:eastAsia="Arial" w:hAnsi="Arial"/>
                <w:color w:val="333333"/>
                <w:sz w:val="20"/>
                <w:szCs w:val="20"/>
              </w:rPr>
              <w:t xml:space="preserve">A running instance of an image — the actual sealed box, delivered and opened inside an apartment. Many containers can be packed from the same image, each one independent of the others.</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You pack 3 identical boxes from the same nginx image and move all 3 into different apartments — each one runs completely independently.</w:t>
                  </w:r>
                </w:p>
              </w:tc>
            </w:tr>
          </w:tbl>
          <w:p/>
        </w:tc>
      </w:tr>
    </w:tbl>
    <w:p>
      <w:pPr>
        <w:spacing w:after="120"/>
      </w:pPr>
    </w:p>
    <w:tbl>
      <w:tblPr>
        <w:tblW w:type="pct" w:w="100%"/>
        <w:tblBorders>
          <w:top w:val="single" w:color="7a4fa3" w:sz="6"/>
          <w:left w:val="single" w:color="7a4fa3" w:sz="24"/>
          <w:bottom w:val="single" w:color="7a4fa3" w:sz="6"/>
          <w:right w:val="single" w:color="7a4fa3" w:sz="6"/>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7a4fa3"/>
                <w:sz w:val="18"/>
                <w:szCs w:val="18"/>
              </w:rPr>
              <w:t xml:space="preserve">DOCKERFILE  </w:t>
            </w:r>
            <w:r>
              <w:rPr>
                <w:rFonts w:ascii="Georgia" w:cs="Georgia" w:eastAsia="Georgia" w:hAnsi="Georgia"/>
                <w:b/>
                <w:bCs/>
                <w:i w:val="false"/>
                <w:iCs w:val="false"/>
                <w:color w:val="111111"/>
                <w:sz w:val="24"/>
                <w:szCs w:val="24"/>
              </w:rPr>
              <w:t xml:space="preserve">the written packing instructions</w:t>
            </w:r>
          </w:p>
          <w:p>
            <w:pPr>
              <w:spacing w:after="100"/>
            </w:pPr>
            <w:r>
              <w:rPr>
                <w:rFonts w:ascii="Arial" w:cs="Arial" w:eastAsia="Arial" w:hAnsi="Arial"/>
                <w:color w:val="333333"/>
                <w:sz w:val="20"/>
                <w:szCs w:val="20"/>
              </w:rPr>
              <w:t xml:space="preserve">Instead of packing a box by hand every time, you write down the exact packing steps once, as a file. Anyone can follow that same file and get an identical box, every time.</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Dockerfile says "start with Ubuntu, install Apache, copy in my website files" — running it always produces the exact same packed box.</w:t>
                  </w:r>
                </w:p>
              </w:tc>
            </w:tr>
          </w:tbl>
          <w:p/>
        </w:tc>
      </w:tr>
    </w:tbl>
    <w:p>
      <w:pPr>
        <w:spacing w:after="120"/>
      </w:pPr>
    </w:p>
    <w:tbl>
      <w:tblPr>
        <w:tblW w:type="pct" w:w="100%"/>
        <w:tblBorders>
          <w:top w:val="single" w:color="1d7a7a" w:sz="6"/>
          <w:left w:val="single" w:color="1d7a7a" w:sz="24"/>
          <w:bottom w:val="single" w:color="1d7a7a" w:sz="6"/>
          <w:right w:val="single" w:color="1d7a7a" w:sz="6"/>
          <w:insideH w:val="single" w:color="auto" w:sz="4"/>
          <w:insideV w:val="single" w:color="auto" w:sz="4"/>
        </w:tblBorders>
      </w:tblPr>
      <w:tblGrid>
        <w:gridCol w:w="100"/>
      </w:tblGrid>
      <w:tr>
        <w:tc>
          <w:tcPr>
            <w:shd w:fill="eef8f8" w:val="clear"/>
            <w:tcMar>
              <w:top w:type="dxa" w:w="150"/>
              <w:left w:type="dxa" w:w="200"/>
              <w:bottom w:type="dxa" w:w="150"/>
              <w:right w:type="dxa" w:w="200"/>
            </w:tcMar>
          </w:tcPr>
          <w:p>
            <w:pPr>
              <w:spacing w:after="60"/>
            </w:pPr>
            <w:r>
              <w:rPr>
                <w:rFonts w:ascii="Arial" w:cs="Arial" w:eastAsia="Arial" w:hAnsi="Arial"/>
                <w:b/>
                <w:bCs/>
                <w:color w:val="1d7a7a"/>
                <w:sz w:val="18"/>
                <w:szCs w:val="18"/>
              </w:rPr>
              <w:t xml:space="preserve">DOCKER HUB  </w:t>
            </w:r>
            <w:r>
              <w:rPr>
                <w:rFonts w:ascii="Georgia" w:cs="Georgia" w:eastAsia="Georgia" w:hAnsi="Georgia"/>
                <w:b/>
                <w:bCs/>
                <w:i w:val="false"/>
                <w:iCs w:val="false"/>
                <w:color w:val="111111"/>
                <w:sz w:val="24"/>
                <w:szCs w:val="24"/>
              </w:rPr>
              <w:t xml:space="preserve">the shared warehouse of pre-packed boxes</w:t>
            </w:r>
          </w:p>
          <w:p>
            <w:pPr>
              <w:spacing w:after="100"/>
            </w:pPr>
            <w:r>
              <w:rPr>
                <w:rFonts w:ascii="Arial" w:cs="Arial" w:eastAsia="Arial" w:hAnsi="Arial"/>
                <w:color w:val="333333"/>
                <w:sz w:val="20"/>
                <w:szCs w:val="20"/>
              </w:rPr>
              <w:t xml:space="preserve">A public warehouse where packed images are stored and shared, so you don't have to pack common things from scratch — and so your own team can grab the exact same box you built.</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Instead of packing your own database box, you pull a ready-made "postgres" image straight from Docker Hub.</w:t>
                  </w:r>
                </w:p>
              </w:tc>
            </w:tr>
          </w:tbl>
          <w:p/>
        </w:tc>
      </w:tr>
    </w:tbl>
    <w:p>
      <w:pPr>
        <w:spacing w:after="120"/>
      </w:pPr>
    </w:p>
    <w:tbl>
      <w:tblPr>
        <w:tblW w:type="pct" w:w="100%"/>
        <w:tblBorders>
          <w:top w:val="single" w:color="b8860b" w:sz="6"/>
          <w:left w:val="single" w:color="b8860b" w:sz="24"/>
          <w:bottom w:val="single" w:color="b8860b" w:sz="6"/>
          <w:right w:val="single" w:color="b8860b" w:sz="6"/>
          <w:insideH w:val="single" w:color="auto" w:sz="4"/>
          <w:insideV w:val="single" w:color="auto" w:sz="4"/>
        </w:tblBorders>
      </w:tblPr>
      <w:tblGrid>
        <w:gridCol w:w="100"/>
      </w:tblGrid>
      <w:tr>
        <w:tc>
          <w:tcPr>
            <w:shd w:fill="fdf7e6" w:val="clear"/>
            <w:tcMar>
              <w:top w:type="dxa" w:w="150"/>
              <w:left w:type="dxa" w:w="200"/>
              <w:bottom w:type="dxa" w:w="150"/>
              <w:right w:type="dxa" w:w="200"/>
            </w:tcMar>
          </w:tcPr>
          <w:p>
            <w:pPr>
              <w:spacing w:after="60"/>
            </w:pPr>
            <w:r>
              <w:rPr>
                <w:rFonts w:ascii="Arial" w:cs="Arial" w:eastAsia="Arial" w:hAnsi="Arial"/>
                <w:b/>
                <w:bCs/>
                <w:color w:val="b8860b"/>
                <w:sz w:val="18"/>
                <w:szCs w:val="18"/>
              </w:rPr>
              <w:t xml:space="preserve">PORT MAPPING  </w:t>
            </w:r>
            <w:r>
              <w:rPr>
                <w:rFonts w:ascii="Georgia" w:cs="Georgia" w:eastAsia="Georgia" w:hAnsi="Georgia"/>
                <w:b/>
                <w:bCs/>
                <w:i w:val="false"/>
                <w:iCs w:val="false"/>
                <w:color w:val="111111"/>
                <w:sz w:val="24"/>
                <w:szCs w:val="24"/>
              </w:rPr>
              <w:t xml:space="preserve">connecting the box's intercom to the building's phone line</w:t>
            </w:r>
          </w:p>
          <w:p>
            <w:pPr>
              <w:spacing w:after="100"/>
            </w:pPr>
            <w:r>
              <w:rPr>
                <w:rFonts w:ascii="Arial" w:cs="Arial" w:eastAsia="Arial" w:hAnsi="Arial"/>
                <w:color w:val="333333"/>
                <w:sz w:val="20"/>
                <w:szCs w:val="20"/>
              </w:rPr>
              <w:t xml:space="preserve">A sealed box is isolated by default — nothing outside can reach it. Port mapping wires a specific line from outside straight into the box, so people can actually reach whatever's running inside.</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Mapping port 80 on your machine to port 80 inside the box means visiting your machine's address actually reaches the web server packed inside.</w:t>
                  </w:r>
                </w:p>
              </w:tc>
            </w:tr>
          </w:tbl>
          <w:p/>
        </w:tc>
      </w:tr>
    </w:tbl>
    <w:p>
      <w:pPr>
        <w:spacing w:after="120"/>
      </w:pPr>
    </w:p>
    <w:tbl>
      <w:tblPr>
        <w:tblW w:type="pct" w:w="100%"/>
        <w:tblBorders>
          <w:top w:val="single" w:color="8b5e34" w:sz="6"/>
          <w:left w:val="single" w:color="8b5e34" w:sz="24"/>
          <w:bottom w:val="single" w:color="8b5e34" w:sz="6"/>
          <w:right w:val="single" w:color="8b5e34" w:sz="6"/>
          <w:insideH w:val="single" w:color="auto" w:sz="4"/>
          <w:insideV w:val="single" w:color="auto" w:sz="4"/>
        </w:tblBorders>
      </w:tblPr>
      <w:tblGrid>
        <w:gridCol w:w="100"/>
      </w:tblGrid>
      <w:tr>
        <w:tc>
          <w:tcPr>
            <w:shd w:fill="f7f0e8" w:val="clear"/>
            <w:tcMar>
              <w:top w:type="dxa" w:w="150"/>
              <w:left w:type="dxa" w:w="200"/>
              <w:bottom w:type="dxa" w:w="150"/>
              <w:right w:type="dxa" w:w="200"/>
            </w:tcMar>
          </w:tcPr>
          <w:p>
            <w:pPr>
              <w:spacing w:after="60"/>
            </w:pPr>
            <w:r>
              <w:rPr>
                <w:rFonts w:ascii="Arial" w:cs="Arial" w:eastAsia="Arial" w:hAnsi="Arial"/>
                <w:b/>
                <w:bCs/>
                <w:color w:val="8b5e34"/>
                <w:sz w:val="18"/>
                <w:szCs w:val="18"/>
              </w:rPr>
              <w:t xml:space="preserve">VOLUME  </w:t>
            </w:r>
            <w:r>
              <w:rPr>
                <w:rFonts w:ascii="Georgia" w:cs="Georgia" w:eastAsia="Georgia" w:hAnsi="Georgia"/>
                <w:b/>
                <w:bCs/>
                <w:i w:val="false"/>
                <w:iCs w:val="false"/>
                <w:color w:val="111111"/>
                <w:sz w:val="24"/>
                <w:szCs w:val="24"/>
              </w:rPr>
              <w:t xml:space="preserve">a storage locker that isn't packed away with the box</w:t>
            </w:r>
          </w:p>
          <w:p>
            <w:pPr>
              <w:spacing w:after="100"/>
            </w:pPr>
            <w:r>
              <w:rPr>
                <w:rFonts w:ascii="Arial" w:cs="Arial" w:eastAsia="Arial" w:hAnsi="Arial"/>
                <w:color w:val="333333"/>
                <w:sz w:val="20"/>
                <w:szCs w:val="20"/>
              </w:rPr>
              <w:t xml:space="preserve">Anything stored inside the box itself is lost if the box is thrown out and repacked. A volume is separate storage that survives even when the box it was attached to is gone.</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database's actual data lives on a volume, so replacing the database's container doesn't wipe out everything it had stored.</w:t>
                  </w:r>
                </w:p>
              </w:tc>
            </w:tr>
          </w:tbl>
          <w:p/>
        </w:tc>
      </w:tr>
    </w:tbl>
    <w:p>
      <w:pPr>
        <w:spacing w:after="120"/>
      </w:pPr>
    </w:p>
    <w:p>
      <w:pPr>
        <w:pBdr>
          <w:top w:val="single" w:color="DDDDDD" w:sz="4"/>
          <w:bottom w:val="single" w:color="DDDDDD" w:sz="4"/>
        </w:pBdr>
        <w:spacing w:after="200" w:before="200"/>
        <w:jc w:val="center"/>
      </w:pPr>
      <w:r>
        <w:rPr>
          <w:rFonts w:ascii="Arial" w:cs="Arial" w:eastAsia="Arial" w:hAnsi="Arial"/>
          <w:color w:val="3d5a80"/>
          <w:sz w:val="17"/>
          <w:szCs w:val="17"/>
        </w:rPr>
        <w:t xml:space="preserve">Dockerfile (instructions) → Image (packing template) → Container (a packed, running box)
Port mapping lets the outside world reach it → Volume keeps its data safe beyond the box's lifetime
Docker Hub is where packed images are shared with everyone else</w:t>
      </w:r>
    </w:p>
    <w:p>
      <w:pPr>
        <w:pStyle w:val="Heading2"/>
        <w:spacing w:after="150" w:before="0"/>
      </w:pPr>
      <w:r>
        <w:br w:type="page"/>
      </w:r>
      <w:r>
        <w:rPr>
          <w:rFonts w:ascii="Arial" w:cs="Arial" w:eastAsia="Arial" w:hAnsi="Arial"/>
          <w:b/>
          <w:bCs/>
          <w:color w:val="888888"/>
          <w:sz w:val="20"/>
          <w:szCs w:val="20"/>
        </w:rPr>
        <w:t xml:space="preserve">THE COMMANDS</w:t>
      </w:r>
    </w:p>
    <w:tbl>
      <w:tblPr>
        <w:tblW w:type="pct" w:w="100%"/>
        <w:tblBorders>
          <w:top w:val="single" w:color="DDDDDD" w:sz="4"/>
          <w:left w:val="single" w:color="3d5a80" w:sz="24"/>
          <w:bottom w:val="single" w:color="DDDDDD" w:sz="4"/>
          <w:right w:val="single" w:color="DDDDDD" w:sz="4"/>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Pull a ready-made image   </w:t>
            </w:r>
            <w:r>
              <w:rPr>
                <w:rFonts w:ascii="Arial" w:cs="Arial" w:eastAsia="Arial" w:hAnsi="Arial"/>
                <w:b w:val="false"/>
                <w:bCs w:val="false"/>
                <w:color w:val="FFFFFF"/>
                <w:sz w:val="15"/>
                <w:szCs w:val="15"/>
                <w:shd w:fill="3d5a80" w:val="clear"/>
              </w:rPr>
              <w:t xml:space="preserve">IMAGE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pull ubuntu</w:t>
                  </w:r>
                </w:p>
              </w:tc>
            </w:tr>
          </w:tbl>
          <w:p>
            <w:pPr>
              <w:spacing w:after="40"/>
            </w:pPr>
          </w:p>
          <w:p>
            <w:pPr>
              <w:spacing w:after="0"/>
            </w:pPr>
            <w:r>
              <w:rPr>
                <w:rFonts w:ascii="Arial" w:cs="Arial" w:eastAsia="Arial" w:hAnsi="Arial"/>
                <w:color w:val="333333"/>
                <w:sz w:val="19"/>
                <w:szCs w:val="19"/>
              </w:rPr>
              <w:t xml:space="preserve">Downloads the packing template from Docker Hub onto your machine.</w:t>
            </w:r>
          </w:p>
        </w:tc>
      </w:tr>
    </w:tbl>
    <w:p>
      <w:pPr>
        <w:spacing w:after="120"/>
      </w:pPr>
    </w:p>
    <w:tbl>
      <w:tblPr>
        <w:tblW w:type="pct" w:w="100%"/>
        <w:tblBorders>
          <w:top w:val="single" w:color="DDDDDD" w:sz="4"/>
          <w:left w:val="single" w:color="b5482f" w:sz="24"/>
          <w:bottom w:val="single" w:color="DDDDDD" w:sz="4"/>
          <w:right w:val="single" w:color="DDDDDD" w:sz="4"/>
          <w:insideH w:val="single" w:color="auto" w:sz="4"/>
          <w:insideV w:val="single" w:color="auto" w:sz="4"/>
        </w:tblBorders>
      </w:tblPr>
      <w:tblGrid>
        <w:gridCol w:w="100"/>
      </w:tblGrid>
      <w:tr>
        <w:tc>
          <w:tcPr>
            <w:shd w:fill="fbeee8"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Pack and run a box   </w:t>
            </w:r>
            <w:r>
              <w:rPr>
                <w:rFonts w:ascii="Arial" w:cs="Arial" w:eastAsia="Arial" w:hAnsi="Arial"/>
                <w:b w:val="false"/>
                <w:bCs w:val="false"/>
                <w:color w:val="FFFFFF"/>
                <w:sz w:val="15"/>
                <w:szCs w:val="15"/>
                <w:shd w:fill="b5482f" w:val="clear"/>
              </w:rPr>
              <w:t xml:space="preserve">CONTAINER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run -it -p 80:80 --name my-box ubuntu bash</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-p 80:80   </w:t>
                  </w:r>
                  <w:r>
                    <w:rPr>
                      <w:rFonts w:ascii="Arial" w:cs="Arial" w:eastAsia="Arial" w:hAnsi="Arial"/>
                      <w:color w:val="666666"/>
                      <w:sz w:val="17"/>
                      <w:szCs w:val="17"/>
                    </w:rPr>
                    <w:t xml:space="preserve">— maps local port : container port, wiring the intercom</w:t>
                  </w:r>
                </w:p>
                <w:p>
                  <w:pPr>
                    <w:spacing w:after="20"/>
                  </w:pPr>
                  <w:r>
                    <w:rPr>
                      <w:rFonts w:ascii="Courier New" w:cs="Courier New" w:eastAsia="Courier New" w:hAnsi="Courier New"/>
                      <w:b/>
                      <w:bCs/>
                      <w:color w:val="333333"/>
                      <w:sz w:val="17"/>
                      <w:szCs w:val="17"/>
                    </w:rPr>
                    <w:t xml:space="preserve">--name my-box   </w:t>
                  </w:r>
                  <w:r>
                    <w:rPr>
                      <w:rFonts w:ascii="Arial" w:cs="Arial" w:eastAsia="Arial" w:hAnsi="Arial"/>
                      <w:color w:val="666666"/>
                      <w:sz w:val="17"/>
                      <w:szCs w:val="17"/>
                    </w:rPr>
                    <w:t xml:space="preserve">— gives the container a friendly name</w:t>
                  </w:r>
                </w:p>
              </w:tc>
            </w:tr>
          </w:tbl>
          <w:p>
            <w:pPr>
              <w:spacing w:after="40"/>
            </w:pPr>
          </w:p>
          <w:p>
            <w:pPr>
              <w:spacing w:after="0"/>
            </w:pPr>
            <w:r>
              <w:rPr>
                <w:rFonts w:ascii="Arial" w:cs="Arial" w:eastAsia="Arial" w:hAnsi="Arial"/>
                <w:color w:val="333333"/>
                <w:sz w:val="19"/>
                <w:szCs w:val="19"/>
              </w:rPr>
              <w:t xml:space="preserve">Creates and starts a running container from the image, landing you inside its shell.</w:t>
            </w:r>
          </w:p>
        </w:tc>
      </w:tr>
    </w:tbl>
    <w:p>
      <w:pPr>
        <w:spacing w:after="120"/>
      </w:pPr>
    </w:p>
    <w:tbl>
      <w:tblPr>
        <w:tblW w:type="pct" w:w="100%"/>
        <w:tblBorders>
          <w:top w:val="single" w:color="DDDDDD" w:sz="4"/>
          <w:left w:val="single" w:color="b5482f" w:sz="24"/>
          <w:bottom w:val="single" w:color="DDDDDD" w:sz="4"/>
          <w:right w:val="single" w:color="DDDDDD" w:sz="4"/>
          <w:insideH w:val="single" w:color="auto" w:sz="4"/>
          <w:insideV w:val="single" w:color="auto" w:sz="4"/>
        </w:tblBorders>
      </w:tblPr>
      <w:tblGrid>
        <w:gridCol w:w="100"/>
      </w:tblGrid>
      <w:tr>
        <w:tc>
          <w:tcPr>
            <w:shd w:fill="fbeee8"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See what's currently running   </w:t>
            </w:r>
            <w:r>
              <w:rPr>
                <w:rFonts w:ascii="Arial" w:cs="Arial" w:eastAsia="Arial" w:hAnsi="Arial"/>
                <w:b w:val="false"/>
                <w:bCs w:val="false"/>
                <w:color w:val="FFFFFF"/>
                <w:sz w:val="15"/>
                <w:szCs w:val="15"/>
                <w:shd w:fill="b5482f" w:val="clear"/>
              </w:rPr>
              <w:t xml:space="preserve">CONTAINER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ps</w:t>
                  </w:r>
                </w:p>
              </w:tc>
            </w:tr>
          </w:tbl>
          <w:p>
            <w:pPr>
              <w:spacing w:after="40"/>
            </w:pP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ps -a</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-a   </w:t>
                  </w:r>
                  <w:r>
                    <w:rPr>
                      <w:rFonts w:ascii="Arial" w:cs="Arial" w:eastAsia="Arial" w:hAnsi="Arial"/>
                      <w:color w:val="666666"/>
                      <w:sz w:val="17"/>
                      <w:szCs w:val="17"/>
                    </w:rPr>
                    <w:t xml:space="preserve">— also shows stopped containers, not just running ones</w:t>
                  </w:r>
                </w:p>
              </w:tc>
            </w:tr>
          </w:tbl>
          <w:p>
            <w:pPr>
              <w:spacing w:after="40"/>
            </w:pPr>
          </w:p>
          <w:p>
            <w:pPr>
              <w:spacing w:after="0"/>
            </w:pPr>
            <w:r>
              <w:rPr>
                <w:rFonts w:ascii="Arial" w:cs="Arial" w:eastAsia="Arial" w:hAnsi="Arial"/>
                <w:color w:val="333333"/>
                <w:sz w:val="19"/>
                <w:szCs w:val="19"/>
              </w:rPr>
              <w:t xml:space="preserve">Lists containers currently moved in and running (or all of them, stopped included).</w:t>
            </w:r>
          </w:p>
        </w:tc>
      </w:tr>
    </w:tbl>
    <w:p>
      <w:pPr>
        <w:spacing w:after="120"/>
      </w:pPr>
    </w:p>
    <w:tbl>
      <w:tblPr>
        <w:tblW w:type="pct" w:w="100%"/>
        <w:tblBorders>
          <w:top w:val="single" w:color="DDDDDD" w:sz="4"/>
          <w:left w:val="single" w:color="7a4fa3" w:sz="24"/>
          <w:bottom w:val="single" w:color="DDDDDD" w:sz="4"/>
          <w:right w:val="single" w:color="DDDDDD" w:sz="4"/>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Build an image from a Dockerfile   </w:t>
            </w:r>
            <w:r>
              <w:rPr>
                <w:rFonts w:ascii="Arial" w:cs="Arial" w:eastAsia="Arial" w:hAnsi="Arial"/>
                <w:b w:val="false"/>
                <w:bCs w:val="false"/>
                <w:color w:val="FFFFFF"/>
                <w:sz w:val="15"/>
                <w:szCs w:val="15"/>
                <w:shd w:fill="7a4fa3" w:val="clear"/>
              </w:rPr>
              <w:t xml:space="preserve">DOCKERFILE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build -t my-web-image .</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-t my-web-image   </w:t>
                  </w:r>
                  <w:r>
                    <w:rPr>
                      <w:rFonts w:ascii="Arial" w:cs="Arial" w:eastAsia="Arial" w:hAnsi="Arial"/>
                      <w:color w:val="666666"/>
                      <w:sz w:val="17"/>
                      <w:szCs w:val="17"/>
                    </w:rPr>
                    <w:t xml:space="preserve">— tags the resulting image with a name</w:t>
                  </w:r>
                </w:p>
              </w:tc>
            </w:tr>
          </w:tbl>
          <w:p>
            <w:pPr>
              <w:spacing w:after="40"/>
            </w:pPr>
          </w:p>
          <w:p>
            <w:pPr>
              <w:spacing w:after="0"/>
            </w:pPr>
            <w:r>
              <w:rPr>
                <w:rFonts w:ascii="Arial" w:cs="Arial" w:eastAsia="Arial" w:hAnsi="Arial"/>
                <w:color w:val="333333"/>
                <w:sz w:val="19"/>
                <w:szCs w:val="19"/>
              </w:rPr>
              <w:t xml:space="preserve">Follows the written packing instructions to produce a new, reusable image.</w:t>
            </w:r>
          </w:p>
        </w:tc>
      </w:tr>
    </w:tbl>
    <w:p>
      <w:pPr>
        <w:spacing w:after="120"/>
      </w:pPr>
    </w:p>
    <w:tbl>
      <w:tblPr>
        <w:tblW w:type="pct" w:w="100%"/>
        <w:tblBorders>
          <w:top w:val="single" w:color="DDDDDD" w:sz="4"/>
          <w:left w:val="single" w:color="3d5a80" w:sz="24"/>
          <w:bottom w:val="single" w:color="DDDDDD" w:sz="4"/>
          <w:right w:val="single" w:color="DDDDDD" w:sz="4"/>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Save a customized box as a new image   </w:t>
            </w:r>
            <w:r>
              <w:rPr>
                <w:rFonts w:ascii="Arial" w:cs="Arial" w:eastAsia="Arial" w:hAnsi="Arial"/>
                <w:b w:val="false"/>
                <w:bCs w:val="false"/>
                <w:color w:val="FFFFFF"/>
                <w:sz w:val="15"/>
                <w:szCs w:val="15"/>
                <w:shd w:fill="3d5a80" w:val="clear"/>
              </w:rPr>
              <w:t xml:space="preserve">IMAGE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commit my-box my-custom-image</w:t>
                  </w:r>
                </w:p>
              </w:tc>
            </w:tr>
          </w:tbl>
          <w:p>
            <w:pPr>
              <w:spacing w:after="40"/>
            </w:pPr>
          </w:p>
          <w:p>
            <w:pPr>
              <w:spacing w:after="0"/>
            </w:pPr>
            <w:r>
              <w:rPr>
                <w:rFonts w:ascii="Arial" w:cs="Arial" w:eastAsia="Arial" w:hAnsi="Arial"/>
                <w:color w:val="333333"/>
                <w:sz w:val="19"/>
                <w:szCs w:val="19"/>
              </w:rPr>
              <w:t xml:space="preserve">Freezes a running container's current state into a brand-new image — a quick snapshot, though a Dockerfile is the more repeatable way to do this.</w:t>
            </w:r>
          </w:p>
        </w:tc>
      </w:tr>
    </w:tbl>
    <w:p>
      <w:pPr>
        <w:spacing w:after="120"/>
      </w:pPr>
    </w:p>
    <w:tbl>
      <w:tblPr>
        <w:tblW w:type="pct" w:w="100%"/>
        <w:tblBorders>
          <w:top w:val="single" w:color="DDDDDD" w:sz="4"/>
          <w:left w:val="single" w:color="1d7a7a" w:sz="24"/>
          <w:bottom w:val="single" w:color="DDDDDD" w:sz="4"/>
          <w:right w:val="single" w:color="DDDDDD" w:sz="4"/>
          <w:insideH w:val="single" w:color="auto" w:sz="4"/>
          <w:insideV w:val="single" w:color="auto" w:sz="4"/>
        </w:tblBorders>
      </w:tblPr>
      <w:tblGrid>
        <w:gridCol w:w="100"/>
      </w:tblGrid>
      <w:tr>
        <w:tc>
          <w:tcPr>
            <w:shd w:fill="eef8f8"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Push and pull from the warehouse   </w:t>
            </w:r>
            <w:r>
              <w:rPr>
                <w:rFonts w:ascii="Arial" w:cs="Arial" w:eastAsia="Arial" w:hAnsi="Arial"/>
                <w:b w:val="false"/>
                <w:bCs w:val="false"/>
                <w:color w:val="FFFFFF"/>
                <w:sz w:val="15"/>
                <w:szCs w:val="15"/>
                <w:shd w:fill="1d7a7a" w:val="clear"/>
              </w:rPr>
              <w:t xml:space="preserve">DOCKER HUB</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push yourname/my-web-image</w:t>
                  </w:r>
                </w:p>
              </w:tc>
            </w:tr>
          </w:tbl>
          <w:p>
            <w:pPr>
              <w:spacing w:after="40"/>
            </w:pP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pull yourname/my-web-image</w:t>
                  </w:r>
                </w:p>
              </w:tc>
            </w:tr>
          </w:tbl>
          <w:p>
            <w:pPr>
              <w:spacing w:after="40"/>
            </w:pPr>
          </w:p>
          <w:p>
            <w:pPr>
              <w:spacing w:after="0"/>
            </w:pPr>
            <w:r>
              <w:rPr>
                <w:rFonts w:ascii="Arial" w:cs="Arial" w:eastAsia="Arial" w:hAnsi="Arial"/>
                <w:color w:val="333333"/>
                <w:sz w:val="19"/>
                <w:szCs w:val="19"/>
              </w:rPr>
              <w:t xml:space="preserve">Uploads your image to the shared warehouse, or downloads someone else's from there.</w:t>
            </w:r>
          </w:p>
        </w:tc>
      </w:tr>
    </w:tbl>
    <w:p>
      <w:pPr>
        <w:spacing w:after="120"/>
      </w:pPr>
    </w:p>
    <w:tbl>
      <w:tblPr>
        <w:tblW w:type="pct" w:w="100%"/>
        <w:tblBorders>
          <w:top w:val="single" w:color="DDDDDD" w:sz="4"/>
          <w:left w:val="single" w:color="8b5e34" w:sz="24"/>
          <w:bottom w:val="single" w:color="DDDDDD" w:sz="4"/>
          <w:right w:val="single" w:color="DDDDDD" w:sz="4"/>
          <w:insideH w:val="single" w:color="auto" w:sz="4"/>
          <w:insideV w:val="single" w:color="auto" w:sz="4"/>
        </w:tblBorders>
      </w:tblPr>
      <w:tblGrid>
        <w:gridCol w:w="100"/>
      </w:tblGrid>
      <w:tr>
        <w:tc>
          <w:tcPr>
            <w:shd w:fill="f7f0e8"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Attach a storage locker   </w:t>
            </w:r>
            <w:r>
              <w:rPr>
                <w:rFonts w:ascii="Arial" w:cs="Arial" w:eastAsia="Arial" w:hAnsi="Arial"/>
                <w:b w:val="false"/>
                <w:bCs w:val="false"/>
                <w:color w:val="FFFFFF"/>
                <w:sz w:val="15"/>
                <w:szCs w:val="15"/>
                <w:shd w:fill="8b5e34" w:val="clear"/>
              </w:rPr>
              <w:t xml:space="preserve">VOLUME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run -v my-data:/var/lib/data my-image</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-v my-data:/var/lib/data   </w:t>
                  </w:r>
                  <w:r>
                    <w:rPr>
                      <w:rFonts w:ascii="Arial" w:cs="Arial" w:eastAsia="Arial" w:hAnsi="Arial"/>
                      <w:color w:val="666666"/>
                      <w:sz w:val="17"/>
                      <w:szCs w:val="17"/>
                    </w:rPr>
                    <w:t xml:space="preserve">— volume name : path inside the container</w:t>
                  </w:r>
                </w:p>
              </w:tc>
            </w:tr>
          </w:tbl>
          <w:p>
            <w:pPr>
              <w:spacing w:after="40"/>
            </w:pPr>
          </w:p>
          <w:p>
            <w:pPr>
              <w:spacing w:after="0"/>
            </w:pPr>
            <w:r>
              <w:rPr>
                <w:rFonts w:ascii="Arial" w:cs="Arial" w:eastAsia="Arial" w:hAnsi="Arial"/>
                <w:color w:val="333333"/>
                <w:sz w:val="19"/>
                <w:szCs w:val="19"/>
              </w:rPr>
              <w:t xml:space="preserve">Mounts a volume so data written to that path survives even if the container is replaced.</w:t>
            </w:r>
          </w:p>
        </w:tc>
      </w:tr>
    </w:tbl>
    <w:p>
      <w:pPr>
        <w:pStyle w:val="Heading2"/>
        <w:spacing w:after="150" w:before="0"/>
      </w:pPr>
      <w:r>
        <w:br w:type="page"/>
      </w:r>
      <w:r>
        <w:rPr>
          <w:rFonts w:ascii="Arial" w:cs="Arial" w:eastAsia="Arial" w:hAnsi="Arial"/>
          <w:b/>
          <w:bCs/>
          <w:color w:val="888888"/>
          <w:sz w:val="20"/>
          <w:szCs w:val="20"/>
        </w:rPr>
        <w:t xml:space="preserve">DOCKER, ONE LEVEL DEEPER</w:t>
      </w:r>
    </w:p>
    <w:tbl>
      <w:tblPr>
        <w:tblW w:type="pct" w:w="100%"/>
        <w:tblBorders>
          <w:top w:val="single" w:color="6b7a3d" w:sz="6"/>
          <w:left w:val="single" w:color="6b7a3d" w:sz="24"/>
          <w:bottom w:val="single" w:color="6b7a3d" w:sz="6"/>
          <w:right w:val="single" w:color="6b7a3d" w:sz="6"/>
          <w:insideH w:val="single" w:color="auto" w:sz="4"/>
          <w:insideV w:val="single" w:color="auto" w:sz="4"/>
        </w:tblBorders>
      </w:tblPr>
      <w:tblGrid>
        <w:gridCol w:w="100"/>
      </w:tblGrid>
      <w:tr>
        <w:tc>
          <w:tcPr>
            <w:shd w:fill="f2f5ea" w:val="clear"/>
            <w:tcMar>
              <w:top w:type="dxa" w:w="150"/>
              <w:left w:type="dxa" w:w="200"/>
              <w:bottom w:type="dxa" w:w="150"/>
              <w:right w:type="dxa" w:w="200"/>
            </w:tcMar>
          </w:tcPr>
          <w:p>
            <w:pPr>
              <w:spacing w:after="60"/>
            </w:pPr>
            <w:r>
              <w:rPr>
                <w:rFonts w:ascii="Arial" w:cs="Arial" w:eastAsia="Arial" w:hAnsi="Arial"/>
                <w:b/>
                <w:bCs/>
                <w:color w:val="6b7a3d"/>
                <w:sz w:val="18"/>
                <w:szCs w:val="18"/>
              </w:rPr>
              <w:t xml:space="preserve">MULTI-STAGE BUILDS  </w:t>
            </w:r>
            <w:r>
              <w:rPr>
                <w:rFonts w:ascii="Georgia" w:cs="Georgia" w:eastAsia="Georgia" w:hAnsi="Georgia"/>
                <w:b/>
                <w:bCs/>
                <w:i w:val="false"/>
                <w:iCs w:val="false"/>
                <w:color w:val="111111"/>
                <w:sz w:val="24"/>
                <w:szCs w:val="24"/>
              </w:rPr>
              <w:t xml:space="preserve">packing in two rooms, only shipping one</w:t>
            </w:r>
          </w:p>
          <w:p>
            <w:pPr>
              <w:spacing w:after="100"/>
            </w:pPr>
            <w:r>
              <w:rPr>
                <w:rFonts w:ascii="Arial" w:cs="Arial" w:eastAsia="Arial" w:hAnsi="Arial"/>
                <w:color w:val="333333"/>
                <w:sz w:val="20"/>
                <w:szCs w:val="20"/>
              </w:rPr>
              <w:t xml:space="preserve">You can use one stage to build/compile something with all the heavy tools involved, then copy only the finished result into a second, much smaller final box — leaving all the bulky build tools behind.</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Dockerfile compiles an app in a "builder" stage, then copies just the compiled binary into a lean final image — much smaller and safer to ship.</w:t>
                  </w:r>
                </w:p>
              </w:tc>
            </w:tr>
          </w:tbl>
          <w:p/>
        </w:tc>
      </w:tr>
    </w:tbl>
    <w:p>
      <w:pPr>
        <w:spacing w:after="120"/>
      </w:pPr>
    </w:p>
    <w:tbl>
      <w:tblPr>
        <w:tblW w:type="pct" w:w="100%"/>
        <w:tblBorders>
          <w:top w:val="single" w:color="4b3f8a" w:sz="6"/>
          <w:left w:val="single" w:color="4b3f8a" w:sz="24"/>
          <w:bottom w:val="single" w:color="4b3f8a" w:sz="6"/>
          <w:right w:val="single" w:color="4b3f8a" w:sz="6"/>
          <w:insideH w:val="single" w:color="auto" w:sz="4"/>
          <w:insideV w:val="single" w:color="auto" w:sz="4"/>
        </w:tblBorders>
      </w:tblPr>
      <w:tblGrid>
        <w:gridCol w:w="100"/>
      </w:tblGrid>
      <w:tr>
        <w:tc>
          <w:tcPr>
            <w:shd w:fill="f0eefa" w:val="clear"/>
            <w:tcMar>
              <w:top w:type="dxa" w:w="150"/>
              <w:left w:type="dxa" w:w="200"/>
              <w:bottom w:type="dxa" w:w="150"/>
              <w:right w:type="dxa" w:w="200"/>
            </w:tcMar>
          </w:tcPr>
          <w:p>
            <w:pPr>
              <w:spacing w:after="60"/>
            </w:pPr>
            <w:r>
              <w:rPr>
                <w:rFonts w:ascii="Arial" w:cs="Arial" w:eastAsia="Arial" w:hAnsi="Arial"/>
                <w:b/>
                <w:bCs/>
                <w:color w:val="4b3f8a"/>
                <w:sz w:val="18"/>
                <w:szCs w:val="18"/>
              </w:rPr>
              <w:t xml:space="preserve">DOCKER NETWORKS  </w:t>
            </w:r>
            <w:r>
              <w:rPr>
                <w:rFonts w:ascii="Georgia" w:cs="Georgia" w:eastAsia="Georgia" w:hAnsi="Georgia"/>
                <w:b/>
                <w:bCs/>
                <w:i w:val="false"/>
                <w:iCs w:val="false"/>
                <w:color w:val="111111"/>
                <w:sz w:val="24"/>
                <w:szCs w:val="24"/>
              </w:rPr>
              <w:t xml:space="preserve">a private hallway between specific boxes</w:t>
            </w:r>
          </w:p>
          <w:p>
            <w:pPr>
              <w:spacing w:after="100"/>
            </w:pPr>
            <w:r>
              <w:rPr>
                <w:rFonts w:ascii="Arial" w:cs="Arial" w:eastAsia="Arial" w:hAnsi="Arial"/>
                <w:color w:val="333333"/>
                <w:sz w:val="20"/>
                <w:szCs w:val="20"/>
              </w:rPr>
              <w:t xml:space="preserve">By default, containers can't talk to each other. A network creates a private connection so specific containers can reach each other by name, without being exposed to the outside.</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web container and a database container share a network, so the web app can reach "database" by name, without the database ever being exposed publicly.</w:t>
                  </w:r>
                </w:p>
              </w:tc>
            </w:tr>
          </w:tbl>
          <w:p/>
        </w:tc>
      </w:tr>
    </w:tbl>
    <w:p>
      <w:pPr>
        <w:spacing w:after="120"/>
      </w:pPr>
    </w:p>
    <w:tbl>
      <w:tblPr>
        <w:tblW w:type="pct" w:w="100%"/>
        <w:tblBorders>
          <w:top w:val="single" w:color="c1552f" w:sz="6"/>
          <w:left w:val="single" w:color="c1552f" w:sz="24"/>
          <w:bottom w:val="single" w:color="c1552f" w:sz="6"/>
          <w:right w:val="single" w:color="c1552f" w:sz="6"/>
          <w:insideH w:val="single" w:color="auto" w:sz="4"/>
          <w:insideV w:val="single" w:color="auto" w:sz="4"/>
        </w:tblBorders>
      </w:tblPr>
      <w:tblGrid>
        <w:gridCol w:w="100"/>
      </w:tblGrid>
      <w:tr>
        <w:tc>
          <w:tcPr>
            <w:shd w:fill="fbede6" w:val="clear"/>
            <w:tcMar>
              <w:top w:type="dxa" w:w="150"/>
              <w:left w:type="dxa" w:w="200"/>
              <w:bottom w:type="dxa" w:w="150"/>
              <w:right w:type="dxa" w:w="200"/>
            </w:tcMar>
          </w:tcPr>
          <w:p>
            <w:pPr>
              <w:spacing w:after="60"/>
            </w:pPr>
            <w:r>
              <w:rPr>
                <w:rFonts w:ascii="Arial" w:cs="Arial" w:eastAsia="Arial" w:hAnsi="Arial"/>
                <w:b/>
                <w:bCs/>
                <w:color w:val="c1552f"/>
                <w:sz w:val="18"/>
                <w:szCs w:val="18"/>
              </w:rPr>
              <w:t xml:space="preserve">DOCKER COMPOSE  </w:t>
            </w:r>
            <w:r>
              <w:rPr>
                <w:rFonts w:ascii="Georgia" w:cs="Georgia" w:eastAsia="Georgia" w:hAnsi="Georgia"/>
                <w:b/>
                <w:bCs/>
                <w:i w:val="false"/>
                <w:iCs w:val="false"/>
                <w:color w:val="111111"/>
                <w:sz w:val="24"/>
                <w:szCs w:val="24"/>
              </w:rPr>
              <w:t xml:space="preserve">one instruction sheet for several boxes at once</w:t>
            </w:r>
          </w:p>
          <w:p>
            <w:pPr>
              <w:spacing w:after="100"/>
            </w:pPr>
            <w:r>
              <w:rPr>
                <w:rFonts w:ascii="Arial" w:cs="Arial" w:eastAsia="Arial" w:hAnsi="Arial"/>
                <w:color w:val="333333"/>
                <w:sz w:val="20"/>
                <w:szCs w:val="20"/>
              </w:rPr>
              <w:t xml:space="preserve">Instead of running several separate docker run commands by hand, Compose lets you describe a whole group of containers — and how they connect — in one file, then start them all together.</w:t>
            </w:r>
          </w:p>
          <w:tbl>
            <w:tblPr>
              <w:tblW w:type="pct" w:w="100%"/>
              <w:tblBorders>
                <w:top w:val="single" w:color="DDDDDD" w:sz="2"/>
                <w:left w:val="single" w:color="DDDDDD" w:sz="2"/>
                <w:bottom w:val="single" w:color="DDDDDD" w:sz="2"/>
                <w:right w:val="single" w:color="DDDDDD" w:sz="2"/>
                <w:insideH w:val="single" w:color="auto" w:sz="4"/>
                <w:insideV w:val="single" w:color="auto" w:sz="4"/>
              </w:tblBorders>
            </w:tblPr>
            <w:tblGrid>
              <w:gridCol w:w="100"/>
            </w:tblGrid>
            <w:tr>
              <w:tc>
                <w:tcPr>
                  <w:shd w:fill="FFFFFF" w:val="clear"/>
                  <w:tcMar>
                    <w:top w:type="dxa" w:w="100"/>
                    <w:left w:type="dxa" w:w="150"/>
                    <w:bottom w:type="dxa" w:w="100"/>
                    <w:right w:type="dxa" w:w="150"/>
                  </w:tcMar>
                </w:tcPr>
                <w:p>
                  <w:r>
                    <w:rPr>
                      <w:rFonts w:ascii="Arial" w:cs="Arial" w:eastAsia="Arial" w:hAnsi="Arial"/>
                      <w:b/>
                      <w:bCs/>
                      <w:color w:val="444444"/>
                      <w:sz w:val="19"/>
                      <w:szCs w:val="19"/>
                    </w:rPr>
                    <w:t xml:space="preserve">Example: </w:t>
                  </w:r>
                  <w:r>
                    <w:rPr>
                      <w:rFonts w:ascii="Arial" w:cs="Arial" w:eastAsia="Arial" w:hAnsi="Arial"/>
                      <w:color w:val="555555"/>
                      <w:sz w:val="19"/>
                      <w:szCs w:val="19"/>
                    </w:rPr>
                    <w:t xml:space="preserve">A single docker-compose.yml starts a web container, a database container, and a cache container together, already networked to talk to each other.</w:t>
                  </w:r>
                </w:p>
              </w:tc>
            </w:tr>
          </w:tbl>
          <w:p/>
        </w:tc>
      </w:tr>
    </w:tbl>
    <w:p>
      <w:pPr>
        <w:spacing w:after="120"/>
      </w:pPr>
    </w:p>
    <w:tbl>
      <w:tblPr>
        <w:tblW w:type="pct" w:w="100%"/>
        <w:tblBorders>
          <w:top w:val="single" w:color="DDDDDD" w:sz="4"/>
          <w:left w:val="single" w:color="c1552f" w:sz="24"/>
          <w:bottom w:val="single" w:color="DDDDDD" w:sz="4"/>
          <w:right w:val="single" w:color="DDDDDD" w:sz="4"/>
          <w:insideH w:val="single" w:color="auto" w:sz="4"/>
          <w:insideV w:val="single" w:color="auto" w:sz="4"/>
        </w:tblBorders>
      </w:tblPr>
      <w:tblGrid>
        <w:gridCol w:w="100"/>
      </w:tblGrid>
      <w:tr>
        <w:tc>
          <w:tcPr>
            <w:shd w:fill="fbede6"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Start a multi-container app   </w:t>
            </w:r>
            <w:r>
              <w:rPr>
                <w:rFonts w:ascii="Arial" w:cs="Arial" w:eastAsia="Arial" w:hAnsi="Arial"/>
                <w:b w:val="false"/>
                <w:bCs w:val="false"/>
                <w:color w:val="FFFFFF"/>
                <w:sz w:val="15"/>
                <w:szCs w:val="15"/>
                <w:shd w:fill="c1552f" w:val="clear"/>
              </w:rPr>
              <w:t xml:space="preserve">COMPOSE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docker compose up</w:t>
                  </w:r>
                </w:p>
              </w:tc>
            </w:tr>
          </w:tbl>
          <w:p>
            <w:pPr>
              <w:spacing w:after="40"/>
            </w:pPr>
          </w:p>
          <w:p>
            <w:pPr>
              <w:spacing w:after="0"/>
            </w:pPr>
            <w:r>
              <w:rPr>
                <w:rFonts w:ascii="Arial" w:cs="Arial" w:eastAsia="Arial" w:hAnsi="Arial"/>
                <w:color w:val="333333"/>
                <w:sz w:val="19"/>
                <w:szCs w:val="19"/>
              </w:rPr>
              <w:t xml:space="preserve">Reads docker-compose.yml and starts every defined container together, already networked.</w:t>
            </w:r>
          </w:p>
        </w:tc>
      </w:tr>
    </w:tbl>
    <w:p>
      <w:pPr>
        <w:pStyle w:val="Heading2"/>
        <w:spacing w:after="150" w:before="0"/>
      </w:pPr>
      <w:r>
        <w:br w:type="page"/>
      </w:r>
      <w:r>
        <w:rPr>
          <w:rFonts w:ascii="Arial" w:cs="Arial" w:eastAsia="Arial" w:hAnsi="Arial"/>
          <w:b/>
          <w:bCs/>
          <w:color w:val="888888"/>
          <w:sz w:val="20"/>
          <w:szCs w:val="20"/>
        </w:rPr>
        <w:t xml:space="preserve">A REAL SETUP, ANNOTATED</w:t>
      </w:r>
    </w:p>
    <w:tbl>
      <w:tblPr>
        <w:tblW w:type="pct" w:w="100%"/>
        <w:tblBorders>
          <w:top w:val="single" w:color="DDDDDD" w:sz="4"/>
          <w:left w:val="single" w:color="7a4fa3" w:sz="24"/>
          <w:bottom w:val="single" w:color="DDDDDD" w:sz="4"/>
          <w:right w:val="single" w:color="DDDDDD" w:sz="4"/>
          <w:insideH w:val="single" w:color="auto" w:sz="4"/>
          <w:insideV w:val="single" w:color="auto" w:sz="4"/>
        </w:tblBorders>
      </w:tblPr>
      <w:tblGrid>
        <w:gridCol w:w="100"/>
      </w:tblGrid>
      <w:tr>
        <w:tc>
          <w:tcPr>
            <w:shd w:fill="f7f2fb"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Dockerfile   </w:t>
            </w:r>
            <w:r>
              <w:rPr>
                <w:rFonts w:ascii="Arial" w:cs="Arial" w:eastAsia="Arial" w:hAnsi="Arial"/>
                <w:b w:val="false"/>
                <w:bCs w:val="false"/>
                <w:color w:val="FFFFFF"/>
                <w:sz w:val="15"/>
                <w:szCs w:val="15"/>
                <w:shd w:fill="7a4fa3" w:val="clear"/>
              </w:rPr>
              <w:t xml:space="preserve">MULTI-STAGE BUILD, PACKING ONLY WHAT SHIPS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FROM node:18 AS builder</w:t>
                  </w:r>
                </w:p>
                <w:p>
                  <w:r>
                    <w:rPr>
                      <w:rFonts w:ascii="Courier New" w:cs="Courier New" w:eastAsia="Courier New" w:hAnsi="Courier New"/>
                      <w:color w:val="1C1C1C"/>
                      <w:sz w:val="18"/>
                      <w:szCs w:val="18"/>
                    </w:rPr>
                    <w:t xml:space="preserve">WORKDIR /app</w:t>
                  </w:r>
                </w:p>
                <w:p>
                  <w:r>
                    <w:rPr>
                      <w:rFonts w:ascii="Courier New" w:cs="Courier New" w:eastAsia="Courier New" w:hAnsi="Courier New"/>
                      <w:color w:val="1C1C1C"/>
                      <w:sz w:val="18"/>
                      <w:szCs w:val="18"/>
                    </w:rPr>
                    <w:t xml:space="preserve">COPY . .</w:t>
                  </w:r>
                </w:p>
                <w:p>
                  <w:r>
                    <w:rPr>
                      <w:rFonts w:ascii="Courier New" w:cs="Courier New" w:eastAsia="Courier New" w:hAnsi="Courier New"/>
                      <w:color w:val="1C1C1C"/>
                      <w:sz w:val="18"/>
                      <w:szCs w:val="18"/>
                    </w:rPr>
                    <w:t xml:space="preserve">RUN npm install &amp;&amp; npm run build</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FROM nginx:alpine</w:t>
                  </w:r>
                </w:p>
                <w:p>
                  <w:r>
                    <w:rPr>
                      <w:rFonts w:ascii="Courier New" w:cs="Courier New" w:eastAsia="Courier New" w:hAnsi="Courier New"/>
                      <w:color w:val="1C1C1C"/>
                      <w:sz w:val="18"/>
                      <w:szCs w:val="18"/>
                    </w:rPr>
                    <w:t xml:space="preserve">COPY --from=builder /app/dist /usr/share/nginx/html</w:t>
                  </w:r>
                </w:p>
                <w:p>
                  <w:r>
                    <w:rPr>
                      <w:rFonts w:ascii="Courier New" w:cs="Courier New" w:eastAsia="Courier New" w:hAnsi="Courier New"/>
                      <w:color w:val="1C1C1C"/>
                      <w:sz w:val="18"/>
                      <w:szCs w:val="18"/>
                    </w:rPr>
                    <w:t xml:space="preserve">EXPOSE 80</w:t>
                  </w:r>
                </w:p>
                <w:p>
                  <w:r>
                    <w:rPr>
                      <w:rFonts w:ascii="Courier New" w:cs="Courier New" w:eastAsia="Courier New" w:hAnsi="Courier New"/>
                      <w:color w:val="1C1C1C"/>
                      <w:sz w:val="18"/>
                      <w:szCs w:val="18"/>
                    </w:rPr>
                    <w:t xml:space="preserve">CMD ["nginx", "-g", "daemon off;"]</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FROM node:18 AS builder   </w:t>
                  </w:r>
                  <w:r>
                    <w:rPr>
                      <w:rFonts w:ascii="Arial" w:cs="Arial" w:eastAsia="Arial" w:hAnsi="Arial"/>
                      <w:color w:val="666666"/>
                      <w:sz w:val="17"/>
                      <w:szCs w:val="17"/>
                    </w:rPr>
                    <w:t xml:space="preserve">— first stage: a room full of heavy build tools</w:t>
                  </w:r>
                </w:p>
                <w:p>
                  <w:pPr>
                    <w:spacing w:after="20"/>
                  </w:pPr>
                  <w:r>
                    <w:rPr>
                      <w:rFonts w:ascii="Courier New" w:cs="Courier New" w:eastAsia="Courier New" w:hAnsi="Courier New"/>
                      <w:b/>
                      <w:bCs/>
                      <w:color w:val="333333"/>
                      <w:sz w:val="17"/>
                      <w:szCs w:val="17"/>
                    </w:rPr>
                    <w:t xml:space="preserve">COPY --from=builder   </w:t>
                  </w:r>
                  <w:r>
                    <w:rPr>
                      <w:rFonts w:ascii="Arial" w:cs="Arial" w:eastAsia="Arial" w:hAnsi="Arial"/>
                      <w:color w:val="666666"/>
                      <w:sz w:val="17"/>
                      <w:szCs w:val="17"/>
                    </w:rPr>
                    <w:t xml:space="preserve">— copies only the finished result into the final, lean box</w:t>
                  </w:r>
                </w:p>
                <w:p>
                  <w:pPr>
                    <w:spacing w:after="20"/>
                  </w:pPr>
                  <w:r>
                    <w:rPr>
                      <w:rFonts w:ascii="Courier New" w:cs="Courier New" w:eastAsia="Courier New" w:hAnsi="Courier New"/>
                      <w:b/>
                      <w:bCs/>
                      <w:color w:val="333333"/>
                      <w:sz w:val="17"/>
                      <w:szCs w:val="17"/>
                    </w:rPr>
                    <w:t xml:space="preserve">FROM nginx:alpine   </w:t>
                  </w:r>
                  <w:r>
                    <w:rPr>
                      <w:rFonts w:ascii="Arial" w:cs="Arial" w:eastAsia="Arial" w:hAnsi="Arial"/>
                      <w:color w:val="666666"/>
                      <w:sz w:val="17"/>
                      <w:szCs w:val="17"/>
                    </w:rPr>
                    <w:t xml:space="preserve">— the second, much smaller final stage that ships</w:t>
                  </w:r>
                </w:p>
              </w:tc>
            </w:tr>
          </w:tbl>
          <w:p>
            <w:pPr>
              <w:spacing w:after="40"/>
            </w:pPr>
          </w:p>
          <w:p>
            <w:pPr>
              <w:spacing w:after="0"/>
            </w:pPr>
            <w:r>
              <w:rPr>
                <w:rFonts w:ascii="Arial" w:cs="Arial" w:eastAsia="Arial" w:hAnsi="Arial"/>
                <w:color w:val="333333"/>
                <w:sz w:val="19"/>
                <w:szCs w:val="19"/>
              </w:rPr>
              <w:t xml:space="preserve">The heavy Node.js build tools never make it into the final image — only the compiled output does, packed into a small nginx box.</w:t>
            </w:r>
          </w:p>
        </w:tc>
      </w:tr>
    </w:tbl>
    <w:p>
      <w:pPr>
        <w:spacing w:after="120"/>
      </w:pPr>
    </w:p>
    <w:tbl>
      <w:tblPr>
        <w:tblW w:type="pct" w:w="100%"/>
        <w:tblBorders>
          <w:top w:val="single" w:color="DDDDDD" w:sz="4"/>
          <w:left w:val="single" w:color="4b3f8a" w:sz="24"/>
          <w:bottom w:val="single" w:color="DDDDDD" w:sz="4"/>
          <w:right w:val="single" w:color="DDDDDD" w:sz="4"/>
          <w:insideH w:val="single" w:color="auto" w:sz="4"/>
          <w:insideV w:val="single" w:color="auto" w:sz="4"/>
        </w:tblBorders>
      </w:tblPr>
      <w:tblGrid>
        <w:gridCol w:w="100"/>
      </w:tblGrid>
      <w:tr>
        <w:tc>
          <w:tcPr>
            <w:shd w:fill="f0eefa"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docker-compose.yml   </w:t>
            </w:r>
            <w:r>
              <w:rPr>
                <w:rFonts w:ascii="Arial" w:cs="Arial" w:eastAsia="Arial" w:hAnsi="Arial"/>
                <w:b w:val="false"/>
                <w:bCs w:val="false"/>
                <w:color w:val="FFFFFF"/>
                <w:sz w:val="15"/>
                <w:szCs w:val="15"/>
                <w:shd w:fill="4b3f8a" w:val="clear"/>
              </w:rPr>
              <w:t xml:space="preserve">TWO BOXES, NETWORKED TOGETHER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FFFFF" w:val="clear"/>
                  <w:tcMar>
                    <w:top w:type="dxa" w:w="80"/>
                    <w:left w:type="dxa" w:w="150"/>
                    <w:bottom w:type="dxa" w:w="80"/>
                    <w:right w:type="dxa" w:w="150"/>
                  </w:tcMar>
                </w:tcPr>
                <w:p>
                  <w:r>
                    <w:rPr>
                      <w:rFonts w:ascii="Courier New" w:cs="Courier New" w:eastAsia="Courier New" w:hAnsi="Courier New"/>
                      <w:color w:val="1C1C1C"/>
                      <w:sz w:val="18"/>
                      <w:szCs w:val="18"/>
                    </w:rPr>
                    <w:t xml:space="preserve">services:</w:t>
                  </w:r>
                </w:p>
                <w:p>
                  <w:r>
                    <w:rPr>
                      <w:rFonts w:ascii="Courier New" w:cs="Courier New" w:eastAsia="Courier New" w:hAnsi="Courier New"/>
                      <w:color w:val="1C1C1C"/>
                      <w:sz w:val="18"/>
                      <w:szCs w:val="18"/>
                    </w:rPr>
                    <w:t xml:space="preserve">  web:</w:t>
                  </w:r>
                </w:p>
                <w:p>
                  <w:r>
                    <w:rPr>
                      <w:rFonts w:ascii="Courier New" w:cs="Courier New" w:eastAsia="Courier New" w:hAnsi="Courier New"/>
                      <w:color w:val="1C1C1C"/>
                      <w:sz w:val="18"/>
                      <w:szCs w:val="18"/>
                    </w:rPr>
                    <w:t xml:space="preserve">    build: .</w:t>
                  </w:r>
                </w:p>
                <w:p>
                  <w:r>
                    <w:rPr>
                      <w:rFonts w:ascii="Courier New" w:cs="Courier New" w:eastAsia="Courier New" w:hAnsi="Courier New"/>
                      <w:color w:val="1C1C1C"/>
                      <w:sz w:val="18"/>
                      <w:szCs w:val="18"/>
                    </w:rPr>
                    <w:t xml:space="preserve">    ports:</w:t>
                  </w:r>
                </w:p>
                <w:p>
                  <w:r>
                    <w:rPr>
                      <w:rFonts w:ascii="Courier New" w:cs="Courier New" w:eastAsia="Courier New" w:hAnsi="Courier New"/>
                      <w:color w:val="1C1C1C"/>
                      <w:sz w:val="18"/>
                      <w:szCs w:val="18"/>
                    </w:rPr>
                    <w:t xml:space="preserve">      - "80:80"</w:t>
                  </w:r>
                </w:p>
                <w:p>
                  <w:r>
                    <w:rPr>
                      <w:rFonts w:ascii="Courier New" w:cs="Courier New" w:eastAsia="Courier New" w:hAnsi="Courier New"/>
                      <w:color w:val="1C1C1C"/>
                      <w:sz w:val="18"/>
                      <w:szCs w:val="18"/>
                    </w:rPr>
                    <w:t xml:space="preserve">    networks:</w:t>
                  </w:r>
                </w:p>
                <w:p>
                  <w:r>
                    <w:rPr>
                      <w:rFonts w:ascii="Courier New" w:cs="Courier New" w:eastAsia="Courier New" w:hAnsi="Courier New"/>
                      <w:color w:val="1C1C1C"/>
                      <w:sz w:val="18"/>
                      <w:szCs w:val="18"/>
                    </w:rPr>
                    <w:t xml:space="preserve">      - app-net</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  database:</w:t>
                  </w:r>
                </w:p>
                <w:p>
                  <w:r>
                    <w:rPr>
                      <w:rFonts w:ascii="Courier New" w:cs="Courier New" w:eastAsia="Courier New" w:hAnsi="Courier New"/>
                      <w:color w:val="1C1C1C"/>
                      <w:sz w:val="18"/>
                      <w:szCs w:val="18"/>
                    </w:rPr>
                    <w:t xml:space="preserve">    image: postgres</w:t>
                  </w:r>
                </w:p>
                <w:p>
                  <w:r>
                    <w:rPr>
                      <w:rFonts w:ascii="Courier New" w:cs="Courier New" w:eastAsia="Courier New" w:hAnsi="Courier New"/>
                      <w:color w:val="1C1C1C"/>
                      <w:sz w:val="18"/>
                      <w:szCs w:val="18"/>
                    </w:rPr>
                    <w:t xml:space="preserve">    networks:</w:t>
                  </w:r>
                </w:p>
                <w:p>
                  <w:r>
                    <w:rPr>
                      <w:rFonts w:ascii="Courier New" w:cs="Courier New" w:eastAsia="Courier New" w:hAnsi="Courier New"/>
                      <w:color w:val="1C1C1C"/>
                      <w:sz w:val="18"/>
                      <w:szCs w:val="18"/>
                    </w:rPr>
                    <w:t xml:space="preserve">      - app-net</w:t>
                  </w:r>
                </w:p>
                <w:p>
                  <w:r>
                    <w:rPr>
                      <w:rFonts w:ascii="Courier New" w:cs="Courier New" w:eastAsia="Courier New" w:hAnsi="Courier New"/>
                      <w:color w:val="1C1C1C"/>
                      <w:sz w:val="18"/>
                      <w:szCs w:val="18"/>
                    </w:rPr>
                    <w:t xml:space="preserve"/>
                  </w:r>
                </w:p>
                <w:p>
                  <w:r>
                    <w:rPr>
                      <w:rFonts w:ascii="Courier New" w:cs="Courier New" w:eastAsia="Courier New" w:hAnsi="Courier New"/>
                      <w:color w:val="1C1C1C"/>
                      <w:sz w:val="18"/>
                      <w:szCs w:val="18"/>
                    </w:rPr>
                    <w:t xml:space="preserve">networks:</w:t>
                  </w:r>
                </w:p>
                <w:p>
                  <w:r>
                    <w:rPr>
                      <w:rFonts w:ascii="Courier New" w:cs="Courier New" w:eastAsia="Courier New" w:hAnsi="Courier New"/>
                      <w:color w:val="1C1C1C"/>
                      <w:sz w:val="18"/>
                      <w:szCs w:val="18"/>
                    </w:rPr>
                    <w:t xml:space="preserve">  app-net:</w:t>
                  </w:r>
                </w:p>
              </w:tc>
            </w:tr>
          </w:tbl>
          <w:p>
            <w:pPr>
              <w:spacing w:after="40"/>
            </w:pPr>
          </w:p>
          <w:tbl>
            <w:tblPr>
              <w:tblW w:type="pct" w:w="100%"/>
              <w:tblBorders>
                <w:top w:val="none"/>
                <w:left w:val="none"/>
                <w:bottom w:val="none"/>
                <w:right w:val="none"/>
                <w:insideH w:val="single" w:color="auto" w:sz="4"/>
                <w:insideV w:val="single" w:color="auto" w:sz="4"/>
              </w:tblBorders>
            </w:tblPr>
            <w:tblGrid>
              <w:gridCol w:w="100"/>
            </w:tblGrid>
            <w:tr>
              <w:tc>
                <w:tcPr>
                  <w:shd w:fill="FFFFFF" w:val="clear"/>
                  <w:tcMar>
                    <w:top w:type="dxa" w:w="80"/>
                    <w:left w:type="dxa" w:w="150"/>
                    <w:bottom w:type="dxa" w:w="80"/>
                    <w:right w:type="dxa" w:w="150"/>
                  </w:tcMar>
                </w:tcPr>
                <w:p>
                  <w:pPr>
                    <w:spacing w:after="20"/>
                  </w:pPr>
                  <w:r>
                    <w:rPr>
                      <w:rFonts w:ascii="Courier New" w:cs="Courier New" w:eastAsia="Courier New" w:hAnsi="Courier New"/>
                      <w:b/>
                      <w:bCs/>
                      <w:color w:val="333333"/>
                      <w:sz w:val="17"/>
                      <w:szCs w:val="17"/>
                    </w:rPr>
                    <w:t xml:space="preserve">build: .   </w:t>
                  </w:r>
                  <w:r>
                    <w:rPr>
                      <w:rFonts w:ascii="Arial" w:cs="Arial" w:eastAsia="Arial" w:hAnsi="Arial"/>
                      <w:color w:val="666666"/>
                      <w:sz w:val="17"/>
                      <w:szCs w:val="17"/>
                    </w:rPr>
                    <w:t xml:space="preserve">— builds the web box from the Dockerfile above</w:t>
                  </w:r>
                </w:p>
                <w:p>
                  <w:pPr>
                    <w:spacing w:after="20"/>
                  </w:pPr>
                  <w:r>
                    <w:rPr>
                      <w:rFonts w:ascii="Courier New" w:cs="Courier New" w:eastAsia="Courier New" w:hAnsi="Courier New"/>
                      <w:b/>
                      <w:bCs/>
                      <w:color w:val="333333"/>
                      <w:sz w:val="17"/>
                      <w:szCs w:val="17"/>
                    </w:rPr>
                    <w:t xml:space="preserve">networks: app-net   </w:t>
                  </w:r>
                  <w:r>
                    <w:rPr>
                      <w:rFonts w:ascii="Arial" w:cs="Arial" w:eastAsia="Arial" w:hAnsi="Arial"/>
                      <w:color w:val="666666"/>
                      <w:sz w:val="17"/>
                      <w:szCs w:val="17"/>
                    </w:rPr>
                    <w:t xml:space="preserve">— the private hallway connecting the two boxes</w:t>
                  </w:r>
                </w:p>
                <w:p>
                  <w:pPr>
                    <w:spacing w:after="20"/>
                  </w:pPr>
                  <w:r>
                    <w:rPr>
                      <w:rFonts w:ascii="Courier New" w:cs="Courier New" w:eastAsia="Courier New" w:hAnsi="Courier New"/>
                      <w:b/>
                      <w:bCs/>
                      <w:color w:val="333333"/>
                      <w:sz w:val="17"/>
                      <w:szCs w:val="17"/>
                    </w:rPr>
                    <w:t xml:space="preserve">database: image: postgres   </w:t>
                  </w:r>
                  <w:r>
                    <w:rPr>
                      <w:rFonts w:ascii="Arial" w:cs="Arial" w:eastAsia="Arial" w:hAnsi="Arial"/>
                      <w:color w:val="666666"/>
                      <w:sz w:val="17"/>
                      <w:szCs w:val="17"/>
                    </w:rPr>
                    <w:t xml:space="preserve">— pulled straight from Docker Hub, no Dockerfile needed</w:t>
                  </w:r>
                </w:p>
              </w:tc>
            </w:tr>
          </w:tbl>
          <w:p>
            <w:pPr>
              <w:spacing w:after="40"/>
            </w:pPr>
          </w:p>
          <w:p>
            <w:pPr>
              <w:spacing w:after="0"/>
            </w:pPr>
            <w:r>
              <w:rPr>
                <w:rFonts w:ascii="Arial" w:cs="Arial" w:eastAsia="Arial" w:hAnsi="Arial"/>
                <w:color w:val="333333"/>
                <w:sz w:val="19"/>
                <w:szCs w:val="19"/>
              </w:rPr>
              <w:t xml:space="preserve">One file starts both boxes together, already able to reach each other by name over their own private network. Run with docker compose up.</w:t>
            </w:r>
          </w:p>
        </w:tc>
      </w:tr>
    </w:tbl>
    <w:p>
      <w:pPr>
        <w:pStyle w:val="Heading2"/>
        <w:spacing w:after="150" w:before="300"/>
      </w:pPr>
      <w:r>
        <w:rPr>
          <w:rFonts w:ascii="Arial" w:cs="Arial" w:eastAsia="Arial" w:hAnsi="Arial"/>
          <w:b/>
          <w:bCs/>
          <w:color w:val="888888"/>
          <w:sz w:val="20"/>
          <w:szCs w:val="20"/>
        </w:rPr>
        <w:t xml:space="preserve">HOW THIS CONNECTS TO EVERYTHING ELSE</w:t>
      </w:r>
    </w:p>
    <w:tbl>
      <w:tblPr>
        <w:tblW w:type="pct" w:w="100%"/>
        <w:tblBorders>
          <w:top w:val="single" w:color="999999" w:sz="6"/>
          <w:left w:val="single" w:color="999999" w:sz="24"/>
          <w:bottom w:val="single" w:color="999999" w:sz="6"/>
          <w:right w:val="single" w:color="999999" w:sz="6"/>
          <w:insideH w:val="single" w:color="auto" w:sz="4"/>
          <w:insideV w:val="single" w:color="auto" w:sz="4"/>
        </w:tblBorders>
      </w:tblPr>
      <w:tblGrid>
        <w:gridCol w:w="100"/>
      </w:tblGrid>
      <w:tr>
        <w:tc>
          <w:tcPr>
            <w:shd w:fill="fafafa" w:val="clear"/>
            <w:tcMar>
              <w:top w:type="dxa" w:w="150"/>
              <w:left w:type="dxa" w:w="200"/>
              <w:bottom w:type="dxa" w:w="150"/>
              <w:right w:type="dxa" w:w="200"/>
            </w:tcMar>
          </w:tcPr>
          <w:p>
            <w:pPr>
              <w:spacing w:after="60"/>
            </w:pPr>
            <w:r>
              <w:rPr>
                <w:rFonts w:ascii="Arial" w:cs="Arial" w:eastAsia="Arial" w:hAnsi="Arial"/>
                <w:b/>
                <w:bCs/>
                <w:color w:val="999999"/>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Docker packs a tenant into a portable box. Kubernetes then takes that same packed box and decides which apartment it lives in, how many copies to keep filled, and how it's reached. Terraform builds the buildings those apartments sit in. None of this is possible without Docker first sealing the application into something portable and consistent.</w:t>
            </w:r>
          </w:p>
        </w:tc>
      </w:tr>
    </w:tbl>
    <w:p>
      <w:pPr>
        <w:spacing w:after="120"/>
      </w:pPr>
    </w:p>
    <w:p>
      <w:pPr>
        <w:pStyle w:val="Heading2"/>
        <w:spacing w:after="150" w:before="300"/>
      </w:pPr>
      <w:r>
        <w:rPr>
          <w:rFonts w:ascii="Arial" w:cs="Arial" w:eastAsia="Arial" w:hAnsi="Arial"/>
          <w:b/>
          <w:bCs/>
          <w:color w:val="888888"/>
          <w:sz w:val="20"/>
          <w:szCs w:val="20"/>
        </w:rPr>
        <w:t xml:space="preserve">QUICK SELF-TEST</w:t>
      </w:r>
    </w:p>
    <w:tbl>
      <w:tblPr>
        <w:tblW w:type="pct" w:w="100%"/>
        <w:tblBorders>
          <w:top w:val="single" w:color="b5482f" w:sz="6"/>
          <w:left w:val="single" w:color="b5482f" w:sz="24"/>
          <w:bottom w:val="single" w:color="b5482f" w:sz="6"/>
          <w:right w:val="single" w:color="b5482f" w:sz="6"/>
          <w:insideH w:val="single" w:color="auto" w:sz="4"/>
          <w:insideV w:val="single" w:color="auto" w:sz="4"/>
        </w:tblBorders>
      </w:tblPr>
      <w:tblGrid>
        <w:gridCol w:w="100"/>
      </w:tblGrid>
      <w:tr>
        <w:tc>
          <w:tcPr>
            <w:shd w:fill="fbeee8" w:val="clear"/>
            <w:tcMar>
              <w:top w:type="dxa" w:w="150"/>
              <w:left w:type="dxa" w:w="200"/>
              <w:bottom w:type="dxa" w:w="150"/>
              <w:right w:type="dxa" w:w="200"/>
            </w:tcMar>
          </w:tcPr>
          <w:p>
            <w:pPr>
              <w:spacing w:after="60"/>
            </w:pPr>
            <w:r>
              <w:rPr>
                <w:rFonts w:ascii="Arial" w:cs="Arial" w:eastAsia="Arial" w:hAnsi="Arial"/>
                <w:b/>
                <w:bCs/>
                <w:color w:val="b5482f"/>
                <w:sz w:val="18"/>
                <w:szCs w:val="18"/>
              </w:rPr>
              <w:t xml:space="preserve">  </w:t>
            </w:r>
            <w:r>
              <w:rPr>
                <w:rFonts w:ascii="Georgia" w:cs="Georgia" w:eastAsia="Georgia" w:hAnsi="Georgia"/>
                <w:b/>
                <w:bCs/>
                <w:i w:val="false"/>
                <w:iCs w:val="false"/>
                <w:color w:val="111111"/>
                <w:sz w:val="24"/>
                <w:szCs w:val="24"/>
              </w:rPr>
              <w:t xml:space="preserve"/>
            </w:r>
          </w:p>
          <w:p>
            <w:pPr>
              <w:spacing w:after="40"/>
            </w:pPr>
            <w:r>
              <w:rPr>
                <w:rFonts w:ascii="Arial" w:cs="Arial" w:eastAsia="Arial" w:hAnsi="Arial"/>
                <w:color w:val="333333"/>
                <w:sz w:val="20"/>
                <w:szCs w:val="20"/>
              </w:rPr>
              <w:t xml:space="preserve">1. What's the difference between an image and a container?</w:t>
            </w:r>
            <w:r>
              <w:rPr>
                <w:rFonts w:ascii="Arial" w:cs="Arial" w:eastAsia="Arial" w:hAnsi="Arial"/>
                <w:color w:val="333333"/>
                <w:sz w:val="20"/>
                <w:szCs w:val="20"/>
              </w:rPr>
              <w:br/>
              <w:t xml:space="preserve">2. Why is a Dockerfile more reliable than docker commit?</w:t>
            </w:r>
            <w:r>
              <w:rPr>
                <w:rFonts w:ascii="Arial" w:cs="Arial" w:eastAsia="Arial" w:hAnsi="Arial"/>
                <w:color w:val="333333"/>
                <w:sz w:val="20"/>
                <w:szCs w:val="20"/>
              </w:rPr>
              <w:br/>
              <w:t xml:space="preserve">3. Why do containers need port mapping to be reached from outside?</w:t>
            </w:r>
            <w:r>
              <w:rPr>
                <w:rFonts w:ascii="Arial" w:cs="Arial" w:eastAsia="Arial" w:hAnsi="Arial"/>
                <w:color w:val="333333"/>
                <w:sz w:val="20"/>
                <w:szCs w:val="20"/>
              </w:rPr>
              <w:br/>
              <w:t xml:space="preserve">4. What happens to data inside a container if it's replaced, without a volume?</w:t>
            </w:r>
            <w:r>
              <w:rPr>
                <w:rFonts w:ascii="Arial" w:cs="Arial" w:eastAsia="Arial" w:hAnsi="Arial"/>
                <w:color w:val="333333"/>
                <w:sz w:val="20"/>
                <w:szCs w:val="20"/>
              </w:rPr>
              <w:br/>
              <w:t xml:space="preserve">5. Why would you use a multi-stage build?</w:t>
            </w:r>
            <w:r>
              <w:rPr>
                <w:rFonts w:ascii="Arial" w:cs="Arial" w:eastAsia="Arial" w:hAnsi="Arial"/>
                <w:color w:val="333333"/>
                <w:sz w:val="20"/>
                <w:szCs w:val="20"/>
              </w:rPr>
              <w:br/>
              <w:t xml:space="preserve">6. What problem does Docker Compose actually solve?</w:t>
            </w:r>
          </w:p>
        </w:tc>
      </w:tr>
    </w:tbl>
    <w:p>
      <w:pPr>
        <w:spacing w:after="120"/>
      </w:pPr>
    </w:p>
    <w:p>
      <w:pPr>
        <w:pStyle w:val="Heading2"/>
        <w:spacing w:after="150" w:before="300"/>
      </w:pPr>
      <w:r>
        <w:rPr>
          <w:rFonts w:ascii="Arial" w:cs="Arial" w:eastAsia="Arial" w:hAnsi="Arial"/>
          <w:b/>
          <w:bCs/>
          <w:color w:val="888888"/>
          <w:sz w:val="20"/>
          <w:szCs w:val="20"/>
        </w:rPr>
        <w:t xml:space="preserve">IF THE MANAGER ASKS...</w:t>
      </w:r>
    </w:p>
    <w:tbl>
      <w:tblPr>
        <w:tblW w:type="pct" w:w="100%"/>
        <w:tblBorders>
          <w:top w:val="single" w:color="DDDDDD" w:sz="4"/>
          <w:left w:val="single" w:color="3d5a80" w:sz="24"/>
          <w:bottom w:val="single" w:color="DDDDDD" w:sz="4"/>
          <w:right w:val="single" w:color="DDDDDD" w:sz="4"/>
          <w:insideH w:val="single" w:color="auto" w:sz="4"/>
          <w:insideV w:val="single" w:color="auto" w:sz="4"/>
        </w:tblBorders>
      </w:tblPr>
      <w:tblGrid>
        <w:gridCol w:w="100"/>
      </w:tblGrid>
      <w:tr>
        <w:tc>
          <w:tcPr>
            <w:shd w:fill="eef2f7"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"Why use Docker instead of just installing software directly on a server?"   </w:t>
            </w:r>
            <w:r>
              <w:rPr>
                <w:rFonts w:ascii="Arial" w:cs="Arial" w:eastAsia="Arial" w:hAnsi="Arial"/>
                <w:b w:val="false"/>
                <w:bCs w:val="false"/>
                <w:color w:val="FFFFFF"/>
                <w:sz w:val="15"/>
                <w:szCs w:val="15"/>
                <w:shd w:fill="3d5a80" w:val="clear"/>
              </w:rPr>
              <w:t xml:space="preserve"/>
            </w:r>
          </w:p>
          <w:p>
            <w:pPr>
              <w:spacing w:after="0"/>
            </w:pPr>
            <w:r>
              <w:rPr>
                <w:rFonts w:ascii="Arial" w:cs="Arial" w:eastAsia="Arial" w:hAnsi="Arial"/>
                <w:color w:val="333333"/>
                <w:sz w:val="19"/>
                <w:szCs w:val="19"/>
              </w:rPr>
              <w:t xml:space="preserve">Consistency — the exact same packed box runs identically on any machine, instead of hoping manual installs match across environments.</w:t>
            </w:r>
          </w:p>
        </w:tc>
      </w:tr>
    </w:tbl>
    <w:p>
      <w:pPr>
        <w:spacing w:after="120"/>
      </w:pPr>
    </w:p>
    <w:tbl>
      <w:tblPr>
        <w:tblW w:type="pct" w:w="100%"/>
        <w:tblBorders>
          <w:top w:val="single" w:color="DDDDDD" w:sz="4"/>
          <w:left w:val="single" w:color="b5482f" w:sz="24"/>
          <w:bottom w:val="single" w:color="DDDDDD" w:sz="4"/>
          <w:right w:val="single" w:color="DDDDDD" w:sz="4"/>
          <w:insideH w:val="single" w:color="auto" w:sz="4"/>
          <w:insideV w:val="single" w:color="auto" w:sz="4"/>
        </w:tblBorders>
      </w:tblPr>
      <w:tblGrid>
        <w:gridCol w:w="100"/>
      </w:tblGrid>
      <w:tr>
        <w:tc>
          <w:tcPr>
            <w:shd w:fill="fbeee8"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"What's the difference between an image and a container?"   </w:t>
            </w:r>
            <w:r>
              <w:rPr>
                <w:rFonts w:ascii="Arial" w:cs="Arial" w:eastAsia="Arial" w:hAnsi="Arial"/>
                <w:b w:val="false"/>
                <w:bCs w:val="false"/>
                <w:color w:val="FFFFFF"/>
                <w:sz w:val="15"/>
                <w:szCs w:val="15"/>
                <w:shd w:fill="b5482f" w:val="clear"/>
              </w:rPr>
              <w:t xml:space="preserve"/>
            </w:r>
          </w:p>
          <w:p>
            <w:pPr>
              <w:spacing w:after="0"/>
            </w:pPr>
            <w:r>
              <w:rPr>
                <w:rFonts w:ascii="Arial" w:cs="Arial" w:eastAsia="Arial" w:hAnsi="Arial"/>
                <w:color w:val="333333"/>
                <w:sz w:val="19"/>
                <w:szCs w:val="19"/>
              </w:rPr>
              <w:t xml:space="preserve">An image is the static packing template. A container is a running instance actually packed and moved in — you can run many containers from one image.</w:t>
            </w:r>
          </w:p>
        </w:tc>
      </w:tr>
    </w:tbl>
    <w:p>
      <w:pPr>
        <w:spacing w:after="120"/>
      </w:pPr>
    </w:p>
    <w:tbl>
      <w:tblPr>
        <w:tblW w:type="pct" w:w="100%"/>
        <w:tblBorders>
          <w:top w:val="single" w:color="DDDDDD" w:sz="4"/>
          <w:left w:val="single" w:color="8b5e34" w:sz="24"/>
          <w:bottom w:val="single" w:color="DDDDDD" w:sz="4"/>
          <w:right w:val="single" w:color="DDDDDD" w:sz="4"/>
          <w:insideH w:val="single" w:color="auto" w:sz="4"/>
          <w:insideV w:val="single" w:color="auto" w:sz="4"/>
        </w:tblBorders>
      </w:tblPr>
      <w:tblGrid>
        <w:gridCol w:w="100"/>
      </w:tblGrid>
      <w:tr>
        <w:tc>
          <w:tcPr>
            <w:shd w:fill="f7f0e8" w:val="clear"/>
            <w:tcMar>
              <w:top w:type="dxa" w:w="150"/>
              <w:left w:type="dxa" w:w="200"/>
              <w:bottom w:type="dxa" w:w="150"/>
              <w:right w:type="dxa" w:w="200"/>
            </w:tcMar>
          </w:tcPr>
          <w:p>
            <w:pPr>
              <w:spacing w:after="60"/>
            </w:pPr>
            <w:r>
              <w:rPr>
                <w:rFonts w:ascii="Arial" w:cs="Arial" w:eastAsia="Arial" w:hAnsi="Arial"/>
                <w:b/>
                <w:bCs/>
                <w:color w:val="111111"/>
                <w:sz w:val="21"/>
                <w:szCs w:val="21"/>
              </w:rPr>
              <w:t xml:space="preserve">"Why use a volume?"   </w:t>
            </w:r>
            <w:r>
              <w:rPr>
                <w:rFonts w:ascii="Arial" w:cs="Arial" w:eastAsia="Arial" w:hAnsi="Arial"/>
                <w:b w:val="false"/>
                <w:bCs w:val="false"/>
                <w:color w:val="FFFFFF"/>
                <w:sz w:val="15"/>
                <w:szCs w:val="15"/>
                <w:shd w:fill="8b5e34" w:val="clear"/>
              </w:rPr>
              <w:t xml:space="preserve"/>
            </w:r>
          </w:p>
          <w:p>
            <w:pPr>
              <w:spacing w:after="0"/>
            </w:pPr>
            <w:r>
              <w:rPr>
                <w:rFonts w:ascii="Arial" w:cs="Arial" w:eastAsia="Arial" w:hAnsi="Arial"/>
                <w:color w:val="333333"/>
                <w:sz w:val="19"/>
                <w:szCs w:val="19"/>
              </w:rPr>
              <w:t xml:space="preserve">So important data survives even when the container itself is replaced, since containers are meant to be disposable.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2026-08-05T17:56:21.409Z</dcterms:created>
  <dcterms:modified xsi:type="dcterms:W3CDTF">2026-08-05T17:56:21.409Z</dcterms:modified>
</cp:coreProperties>
</file>

<file path=docProps/custom.xml><?xml version="1.0" encoding="utf-8"?>
<Properties xmlns="http://schemas.openxmlformats.org/officeDocument/2006/custom-properties" xmlns:vt="http://schemas.openxmlformats.org/officeDocument/2006/docPropsVTypes"/>
</file>