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14E9" w:rsidRDefault="00351F3E">
      <w:pPr>
        <w:spacing w:after="60"/>
      </w:pPr>
      <w:r>
        <w:rPr>
          <w:rFonts w:ascii="Consolas" w:eastAsia="Consolas" w:hAnsi="Consolas" w:cs="Consolas"/>
          <w:color w:val="6E7681"/>
          <w:spacing w:val="20"/>
          <w:sz w:val="18"/>
          <w:szCs w:val="18"/>
        </w:rPr>
        <w:t>DAY 14</w:t>
      </w:r>
    </w:p>
    <w:p w:rsidR="005414E9" w:rsidRDefault="00351F3E">
      <w:pPr>
        <w:spacing w:after="300"/>
      </w:pPr>
      <w:proofErr w:type="spellStart"/>
      <w:r>
        <w:rPr>
          <w:rFonts w:ascii="Consolas" w:eastAsia="Consolas" w:hAnsi="Consolas" w:cs="Consolas"/>
          <w:b/>
          <w:bCs/>
          <w:color w:val="1A1A1A"/>
          <w:sz w:val="34"/>
          <w:szCs w:val="34"/>
        </w:rPr>
        <w:t>Wazuh</w:t>
      </w:r>
      <w:proofErr w:type="spellEnd"/>
      <w:r>
        <w:rPr>
          <w:rFonts w:ascii="Consolas" w:eastAsia="Consolas" w:hAnsi="Consolas" w:cs="Consolas"/>
          <w:b/>
          <w:bCs/>
          <w:color w:val="1A1A1A"/>
          <w:sz w:val="34"/>
          <w:szCs w:val="34"/>
        </w:rPr>
        <w:t xml:space="preserve"> Active Response — Automated Threat Containment</w:t>
      </w:r>
    </w:p>
    <w:tbl>
      <w:tblPr>
        <w:tblW w:w="5000" w:type="pct"/>
        <w:tblBorders>
          <w:top w:val="none" w:sz="0" w:space="0" w:color="0D1117"/>
          <w:left w:val="none" w:sz="0" w:space="0" w:color="0D1117"/>
          <w:bottom w:val="none" w:sz="0" w:space="0" w:color="0D1117"/>
          <w:right w:val="none" w:sz="0" w:space="0" w:color="0D1117"/>
          <w:insideH w:val="none" w:sz="0" w:space="0" w:color="0D1117"/>
          <w:insideV w:val="none" w:sz="0" w:space="0" w:color="0D1117"/>
        </w:tblBorders>
        <w:tblCellMar>
          <w:left w:w="10" w:type="dxa"/>
          <w:right w:w="10" w:type="dxa"/>
        </w:tblCellMar>
        <w:tblLook w:val="0000" w:firstRow="0" w:lastRow="0" w:firstColumn="0" w:lastColumn="0" w:noHBand="0" w:noVBand="0"/>
      </w:tblPr>
      <w:tblGrid>
        <w:gridCol w:w="10240"/>
      </w:tblGrid>
      <w:tr w:rsidR="005414E9">
        <w:tblPrEx>
          <w:tblCellMar>
            <w:top w:w="0" w:type="dxa"/>
            <w:bottom w:w="0" w:type="dxa"/>
          </w:tblCellMar>
        </w:tblPrEx>
        <w:tc>
          <w:tcPr>
            <w:tcW w:w="0" w:type="auto"/>
            <w:shd w:val="clear" w:color="auto" w:fill="0D1117"/>
            <w:tcMar>
              <w:top w:w="140" w:type="dxa"/>
              <w:left w:w="200" w:type="dxa"/>
              <w:bottom w:w="140" w:type="dxa"/>
              <w:right w:w="200" w:type="dxa"/>
            </w:tcMar>
          </w:tcPr>
          <w:p w:rsidR="005414E9" w:rsidRDefault="00351F3E">
            <w:r>
              <w:rPr>
                <w:rFonts w:ascii="Consolas" w:eastAsia="Consolas" w:hAnsi="Consolas" w:cs="Consolas"/>
                <w:b/>
                <w:bCs/>
                <w:color w:val="3FB950"/>
                <w:sz w:val="22"/>
                <w:szCs w:val="22"/>
              </w:rPr>
              <w:t xml:space="preserve">// </w:t>
            </w:r>
            <w:proofErr w:type="gramStart"/>
            <w:r>
              <w:rPr>
                <w:rFonts w:ascii="Consolas" w:eastAsia="Consolas" w:hAnsi="Consolas" w:cs="Consolas"/>
                <w:b/>
                <w:bCs/>
                <w:color w:val="3FB950"/>
                <w:sz w:val="22"/>
                <w:szCs w:val="22"/>
              </w:rPr>
              <w:t xml:space="preserve">01  </w:t>
            </w:r>
            <w:r>
              <w:rPr>
                <w:rFonts w:ascii="Consolas" w:eastAsia="Consolas" w:hAnsi="Consolas" w:cs="Consolas"/>
                <w:b/>
                <w:bCs/>
                <w:color w:val="FFFFFF"/>
                <w:sz w:val="22"/>
                <w:szCs w:val="22"/>
              </w:rPr>
              <w:t>ACTIVE</w:t>
            </w:r>
            <w:proofErr w:type="gramEnd"/>
            <w:r>
              <w:rPr>
                <w:rFonts w:ascii="Consolas" w:eastAsia="Consolas" w:hAnsi="Consolas" w:cs="Consolas"/>
                <w:b/>
                <w:bCs/>
                <w:color w:val="FFFFFF"/>
                <w:sz w:val="22"/>
                <w:szCs w:val="22"/>
              </w:rPr>
              <w:t xml:space="preserve"> RESPONSE CONFIGURATION</w:t>
            </w:r>
          </w:p>
        </w:tc>
      </w:tr>
    </w:tbl>
    <w:p w:rsidR="005414E9" w:rsidRDefault="00351F3E">
      <w:pPr>
        <w:spacing w:after="160"/>
      </w:pPr>
      <w:r>
        <w:rPr>
          <w:rFonts w:ascii="Calibri" w:eastAsia="Calibri" w:hAnsi="Calibri" w:cs="Calibri"/>
          <w:color w:val="1A1A1A"/>
          <w:sz w:val="21"/>
          <w:szCs w:val="21"/>
        </w:rPr>
        <w:t xml:space="preserve">Active response moves </w:t>
      </w:r>
      <w:proofErr w:type="spellStart"/>
      <w:r>
        <w:rPr>
          <w:rFonts w:ascii="Calibri" w:eastAsia="Calibri" w:hAnsi="Calibri" w:cs="Calibri"/>
          <w:color w:val="1A1A1A"/>
          <w:sz w:val="21"/>
          <w:szCs w:val="21"/>
        </w:rPr>
        <w:t>Wazuh</w:t>
      </w:r>
      <w:proofErr w:type="spellEnd"/>
      <w:r>
        <w:rPr>
          <w:rFonts w:ascii="Calibri" w:eastAsia="Calibri" w:hAnsi="Calibri" w:cs="Calibri"/>
          <w:color w:val="1A1A1A"/>
          <w:sz w:val="21"/>
          <w:szCs w:val="21"/>
        </w:rPr>
        <w:t xml:space="preserve"> from a passive detection role into an automated containment role. Instead of only alerting on a brute-force condition, the manager dispatches a command to the affected agent, which executes a script that takes direct action on t</w:t>
      </w:r>
      <w:r>
        <w:rPr>
          <w:rFonts w:ascii="Calibri" w:eastAsia="Calibri" w:hAnsi="Calibri" w:cs="Calibri"/>
          <w:color w:val="1A1A1A"/>
          <w:sz w:val="21"/>
          <w:szCs w:val="21"/>
        </w:rPr>
        <w:t xml:space="preserve">he host — in this case, adding a firewall drop rule against the offending source IP. The configuration below was applied on the </w:t>
      </w:r>
      <w:proofErr w:type="spellStart"/>
      <w:r>
        <w:rPr>
          <w:rFonts w:ascii="Calibri" w:eastAsia="Calibri" w:hAnsi="Calibri" w:cs="Calibri"/>
          <w:color w:val="1A1A1A"/>
          <w:sz w:val="21"/>
          <w:szCs w:val="21"/>
        </w:rPr>
        <w:t>Wazuh</w:t>
      </w:r>
      <w:proofErr w:type="spellEnd"/>
      <w:r>
        <w:rPr>
          <w:rFonts w:ascii="Calibri" w:eastAsia="Calibri" w:hAnsi="Calibri" w:cs="Calibri"/>
          <w:color w:val="1A1A1A"/>
          <w:sz w:val="21"/>
          <w:szCs w:val="21"/>
        </w:rPr>
        <w:t xml:space="preserve"> Manager and scoped to the existing SSH brute-force detection rule.</w:t>
      </w:r>
    </w:p>
    <w:p w:rsidR="005414E9" w:rsidRDefault="00351F3E">
      <w:pPr>
        <w:spacing w:before="240" w:after="120"/>
      </w:pPr>
      <w:r>
        <w:rPr>
          <w:rFonts w:ascii="Consolas" w:eastAsia="Consolas" w:hAnsi="Consolas" w:cs="Consolas"/>
          <w:b/>
          <w:bCs/>
          <w:color w:val="0969DA"/>
          <w:sz w:val="22"/>
          <w:szCs w:val="22"/>
        </w:rPr>
        <w:t xml:space="preserve">$ </w:t>
      </w:r>
      <w:r>
        <w:rPr>
          <w:rFonts w:ascii="Calibri" w:eastAsia="Calibri" w:hAnsi="Calibri" w:cs="Calibri"/>
          <w:b/>
          <w:bCs/>
          <w:color w:val="1A1A1A"/>
          <w:sz w:val="22"/>
          <w:szCs w:val="22"/>
        </w:rPr>
        <w:t>Configuration File Location</w:t>
      </w:r>
    </w:p>
    <w:p w:rsidR="005414E9" w:rsidRDefault="00351F3E">
      <w:pPr>
        <w:spacing w:after="200"/>
      </w:pPr>
      <w:r>
        <w:rPr>
          <w:rFonts w:ascii="Calibri" w:eastAsia="Calibri" w:hAnsi="Calibri" w:cs="Calibri"/>
          <w:b/>
          <w:bCs/>
          <w:color w:val="1A1A1A"/>
          <w:sz w:val="21"/>
          <w:szCs w:val="21"/>
        </w:rPr>
        <w:t xml:space="preserve">Path:  </w:t>
      </w:r>
      <w:proofErr w:type="gramStart"/>
      <w:r>
        <w:rPr>
          <w:rFonts w:ascii="Consolas" w:eastAsia="Consolas" w:hAnsi="Consolas" w:cs="Consolas"/>
          <w:color w:val="0969DA"/>
          <w:sz w:val="21"/>
          <w:szCs w:val="21"/>
          <w:u w:val="single"/>
        </w:rPr>
        <w:t>/var/</w:t>
      </w:r>
      <w:proofErr w:type="spellStart"/>
      <w:r>
        <w:rPr>
          <w:rFonts w:ascii="Consolas" w:eastAsia="Consolas" w:hAnsi="Consolas" w:cs="Consolas"/>
          <w:color w:val="0969DA"/>
          <w:sz w:val="21"/>
          <w:szCs w:val="21"/>
          <w:u w:val="single"/>
        </w:rPr>
        <w:t>ossec</w:t>
      </w:r>
      <w:proofErr w:type="spellEnd"/>
      <w:r>
        <w:rPr>
          <w:rFonts w:ascii="Consolas" w:eastAsia="Consolas" w:hAnsi="Consolas" w:cs="Consolas"/>
          <w:color w:val="0969DA"/>
          <w:sz w:val="21"/>
          <w:szCs w:val="21"/>
          <w:u w:val="single"/>
        </w:rPr>
        <w:t>/</w:t>
      </w:r>
      <w:proofErr w:type="spellStart"/>
      <w:r>
        <w:rPr>
          <w:rFonts w:ascii="Consolas" w:eastAsia="Consolas" w:hAnsi="Consolas" w:cs="Consolas"/>
          <w:color w:val="0969DA"/>
          <w:sz w:val="21"/>
          <w:szCs w:val="21"/>
          <w:u w:val="single"/>
        </w:rPr>
        <w:t>etc</w:t>
      </w:r>
      <w:proofErr w:type="spellEnd"/>
      <w:r>
        <w:rPr>
          <w:rFonts w:ascii="Consolas" w:eastAsia="Consolas" w:hAnsi="Consolas" w:cs="Consolas"/>
          <w:color w:val="0969DA"/>
          <w:sz w:val="21"/>
          <w:szCs w:val="21"/>
          <w:u w:val="single"/>
        </w:rPr>
        <w:t>/</w:t>
      </w:r>
      <w:proofErr w:type="spellStart"/>
      <w:r>
        <w:rPr>
          <w:rFonts w:ascii="Consolas" w:eastAsia="Consolas" w:hAnsi="Consolas" w:cs="Consolas"/>
          <w:color w:val="0969DA"/>
          <w:sz w:val="21"/>
          <w:szCs w:val="21"/>
          <w:u w:val="single"/>
        </w:rPr>
        <w:t>oss</w:t>
      </w:r>
      <w:r>
        <w:rPr>
          <w:rFonts w:ascii="Consolas" w:eastAsia="Consolas" w:hAnsi="Consolas" w:cs="Consolas"/>
          <w:color w:val="0969DA"/>
          <w:sz w:val="21"/>
          <w:szCs w:val="21"/>
          <w:u w:val="single"/>
        </w:rPr>
        <w:t>ec.conf</w:t>
      </w:r>
      <w:proofErr w:type="spellEnd"/>
      <w:r>
        <w:rPr>
          <w:rFonts w:ascii="Calibri" w:eastAsia="Calibri" w:hAnsi="Calibri" w:cs="Calibri"/>
          <w:color w:val="1A1A1A"/>
          <w:sz w:val="21"/>
          <w:szCs w:val="21"/>
        </w:rPr>
        <w:t xml:space="preserve">  (</w:t>
      </w:r>
      <w:proofErr w:type="gramEnd"/>
      <w:r>
        <w:rPr>
          <w:rFonts w:ascii="Calibri" w:eastAsia="Calibri" w:hAnsi="Calibri" w:cs="Calibri"/>
          <w:color w:val="1A1A1A"/>
          <w:sz w:val="21"/>
          <w:szCs w:val="21"/>
        </w:rPr>
        <w:t xml:space="preserve">on the </w:t>
      </w:r>
      <w:proofErr w:type="spellStart"/>
      <w:r>
        <w:rPr>
          <w:rFonts w:ascii="Calibri" w:eastAsia="Calibri" w:hAnsi="Calibri" w:cs="Calibri"/>
          <w:color w:val="1A1A1A"/>
          <w:sz w:val="21"/>
          <w:szCs w:val="21"/>
        </w:rPr>
        <w:t>Wazuh</w:t>
      </w:r>
      <w:proofErr w:type="spellEnd"/>
      <w:r>
        <w:rPr>
          <w:rFonts w:ascii="Calibri" w:eastAsia="Calibri" w:hAnsi="Calibri" w:cs="Calibri"/>
          <w:color w:val="1A1A1A"/>
          <w:sz w:val="21"/>
          <w:szCs w:val="21"/>
        </w:rPr>
        <w:t xml:space="preserve"> Manager)</w:t>
      </w:r>
    </w:p>
    <w:p w:rsidR="005414E9" w:rsidRDefault="00351F3E">
      <w:pPr>
        <w:spacing w:before="240" w:after="120"/>
      </w:pPr>
      <w:r>
        <w:rPr>
          <w:rFonts w:ascii="Consolas" w:eastAsia="Consolas" w:hAnsi="Consolas" w:cs="Consolas"/>
          <w:b/>
          <w:bCs/>
          <w:color w:val="0969DA"/>
          <w:sz w:val="22"/>
          <w:szCs w:val="22"/>
        </w:rPr>
        <w:t xml:space="preserve">$ </w:t>
      </w:r>
      <w:r>
        <w:rPr>
          <w:rFonts w:ascii="Calibri" w:eastAsia="Calibri" w:hAnsi="Calibri" w:cs="Calibri"/>
          <w:b/>
          <w:bCs/>
          <w:color w:val="1A1A1A"/>
          <w:sz w:val="22"/>
          <w:szCs w:val="22"/>
        </w:rPr>
        <w:t>Active-Response Block Applied</w:t>
      </w:r>
    </w:p>
    <w:p w:rsidR="005414E9" w:rsidRDefault="00351F3E">
      <w:pPr>
        <w:spacing w:before="120" w:after="80"/>
        <w:jc w:val="center"/>
      </w:pPr>
      <w:r>
        <w:rPr>
          <w:noProof/>
        </w:rPr>
        <w:drawing>
          <wp:inline distT="0" distB="0" distL="0" distR="0">
            <wp:extent cx="3023617" cy="2194560"/>
            <wp:effectExtent l="152400" t="152400" r="367665" b="3581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52361" cy="2215422"/>
                    </a:xfrm>
                    <a:prstGeom prst="rect">
                      <a:avLst/>
                    </a:prstGeom>
                    <a:ln>
                      <a:noFill/>
                    </a:ln>
                    <a:effectLst>
                      <a:outerShdw blurRad="292100" dist="139700" dir="2700000" algn="tl" rotWithShape="0">
                        <a:srgbClr val="333333">
                          <a:alpha val="65000"/>
                        </a:srgbClr>
                      </a:outerShdw>
                    </a:effectLst>
                  </pic:spPr>
                </pic:pic>
              </a:graphicData>
            </a:graphic>
          </wp:inline>
        </w:drawing>
      </w:r>
    </w:p>
    <w:p w:rsidR="005414E9" w:rsidRDefault="00351F3E">
      <w:pPr>
        <w:spacing w:after="200"/>
        <w:jc w:val="center"/>
        <w:rPr>
          <w:rFonts w:ascii="Calibri" w:eastAsia="Calibri" w:hAnsi="Calibri" w:cs="Calibri"/>
          <w:i/>
          <w:iCs/>
          <w:color w:val="6E7681"/>
          <w:sz w:val="18"/>
          <w:szCs w:val="18"/>
        </w:rPr>
      </w:pPr>
      <w:proofErr w:type="spellStart"/>
      <w:r>
        <w:rPr>
          <w:rFonts w:ascii="Calibri" w:eastAsia="Calibri" w:hAnsi="Calibri" w:cs="Calibri"/>
          <w:i/>
          <w:iCs/>
          <w:color w:val="6E7681"/>
          <w:sz w:val="18"/>
          <w:szCs w:val="18"/>
        </w:rPr>
        <w:t>ossec.conf</w:t>
      </w:r>
      <w:proofErr w:type="spellEnd"/>
      <w:r>
        <w:rPr>
          <w:rFonts w:ascii="Calibri" w:eastAsia="Calibri" w:hAnsi="Calibri" w:cs="Calibri"/>
          <w:i/>
          <w:iCs/>
          <w:color w:val="6E7681"/>
          <w:sz w:val="18"/>
          <w:szCs w:val="18"/>
        </w:rPr>
        <w:t xml:space="preserve"> — active-response block configured on the </w:t>
      </w:r>
      <w:proofErr w:type="spellStart"/>
      <w:r>
        <w:rPr>
          <w:rFonts w:ascii="Calibri" w:eastAsia="Calibri" w:hAnsi="Calibri" w:cs="Calibri"/>
          <w:i/>
          <w:iCs/>
          <w:color w:val="6E7681"/>
          <w:sz w:val="18"/>
          <w:szCs w:val="18"/>
        </w:rPr>
        <w:t>Wazuh</w:t>
      </w:r>
      <w:proofErr w:type="spellEnd"/>
      <w:r>
        <w:rPr>
          <w:rFonts w:ascii="Calibri" w:eastAsia="Calibri" w:hAnsi="Calibri" w:cs="Calibri"/>
          <w:i/>
          <w:iCs/>
          <w:color w:val="6E7681"/>
          <w:sz w:val="18"/>
          <w:szCs w:val="18"/>
        </w:rPr>
        <w:t xml:space="preserve"> Manager</w:t>
      </w:r>
    </w:p>
    <w:p w:rsidR="007D6F2A" w:rsidRDefault="007D6F2A">
      <w:pPr>
        <w:spacing w:after="200"/>
        <w:jc w:val="center"/>
      </w:pPr>
    </w:p>
    <w:p w:rsidR="005414E9" w:rsidRDefault="00351F3E">
      <w:pPr>
        <w:spacing w:before="240" w:after="120"/>
      </w:pPr>
      <w:r>
        <w:rPr>
          <w:rFonts w:ascii="Consolas" w:eastAsia="Consolas" w:hAnsi="Consolas" w:cs="Consolas"/>
          <w:b/>
          <w:bCs/>
          <w:color w:val="0969DA"/>
          <w:sz w:val="22"/>
          <w:szCs w:val="22"/>
        </w:rPr>
        <w:t xml:space="preserve">$ </w:t>
      </w:r>
      <w:r>
        <w:rPr>
          <w:rFonts w:ascii="Calibri" w:eastAsia="Calibri" w:hAnsi="Calibri" w:cs="Calibri"/>
          <w:b/>
          <w:bCs/>
          <w:color w:val="1A1A1A"/>
          <w:sz w:val="22"/>
          <w:szCs w:val="22"/>
        </w:rPr>
        <w:t>Key Settings Explained</w:t>
      </w:r>
    </w:p>
    <w:p w:rsidR="005414E9" w:rsidRDefault="00351F3E">
      <w:pPr>
        <w:pStyle w:val="ListParagraph"/>
        <w:numPr>
          <w:ilvl w:val="0"/>
          <w:numId w:val="1"/>
        </w:numPr>
        <w:spacing w:after="100"/>
      </w:pPr>
      <w:r>
        <w:rPr>
          <w:rFonts w:ascii="Calibri" w:eastAsia="Calibri" w:hAnsi="Calibri" w:cs="Calibri"/>
          <w:b/>
          <w:bCs/>
          <w:i/>
          <w:iCs/>
          <w:color w:val="0969DA"/>
          <w:sz w:val="21"/>
          <w:szCs w:val="21"/>
          <w:u w:val="single"/>
        </w:rPr>
        <w:t>command</w:t>
      </w:r>
      <w:r>
        <w:rPr>
          <w:rFonts w:ascii="Calibri" w:eastAsia="Calibri" w:hAnsi="Calibri" w:cs="Calibri"/>
          <w:color w:val="1A1A1A"/>
          <w:sz w:val="21"/>
          <w:szCs w:val="21"/>
        </w:rPr>
        <w:t xml:space="preserve"> — firewall-drop: the default </w:t>
      </w:r>
      <w:proofErr w:type="spellStart"/>
      <w:r>
        <w:rPr>
          <w:rFonts w:ascii="Calibri" w:eastAsia="Calibri" w:hAnsi="Calibri" w:cs="Calibri"/>
          <w:color w:val="1A1A1A"/>
          <w:sz w:val="21"/>
          <w:szCs w:val="21"/>
        </w:rPr>
        <w:t>Wazuh</w:t>
      </w:r>
      <w:proofErr w:type="spellEnd"/>
      <w:r>
        <w:rPr>
          <w:rFonts w:ascii="Calibri" w:eastAsia="Calibri" w:hAnsi="Calibri" w:cs="Calibri"/>
          <w:color w:val="1A1A1A"/>
          <w:sz w:val="21"/>
          <w:szCs w:val="21"/>
        </w:rPr>
        <w:t xml:space="preserve"> script that inserts an iptables DROP rule for the offending source IP. No custom script was required.</w:t>
      </w:r>
    </w:p>
    <w:p w:rsidR="005414E9" w:rsidRDefault="00351F3E">
      <w:pPr>
        <w:pStyle w:val="ListParagraph"/>
        <w:numPr>
          <w:ilvl w:val="0"/>
          <w:numId w:val="1"/>
        </w:numPr>
        <w:spacing w:after="100"/>
      </w:pPr>
      <w:r>
        <w:rPr>
          <w:rFonts w:ascii="Calibri" w:eastAsia="Calibri" w:hAnsi="Calibri" w:cs="Calibri"/>
          <w:b/>
          <w:bCs/>
          <w:i/>
          <w:iCs/>
          <w:color w:val="0969DA"/>
          <w:sz w:val="21"/>
          <w:szCs w:val="21"/>
          <w:u w:val="single"/>
        </w:rPr>
        <w:t>location</w:t>
      </w:r>
      <w:r>
        <w:rPr>
          <w:rFonts w:ascii="Calibri" w:eastAsia="Calibri" w:hAnsi="Calibri" w:cs="Calibri"/>
          <w:color w:val="1A1A1A"/>
          <w:sz w:val="21"/>
          <w:szCs w:val="21"/>
        </w:rPr>
        <w:t xml:space="preserve"> — local: the res</w:t>
      </w:r>
      <w:r>
        <w:rPr>
          <w:rFonts w:ascii="Calibri" w:eastAsia="Calibri" w:hAnsi="Calibri" w:cs="Calibri"/>
          <w:color w:val="1A1A1A"/>
          <w:sz w:val="21"/>
          <w:szCs w:val="21"/>
        </w:rPr>
        <w:t xml:space="preserve">ponse executes on the same host where the rule fired. In this lab the </w:t>
      </w:r>
      <w:proofErr w:type="spellStart"/>
      <w:r>
        <w:rPr>
          <w:rFonts w:ascii="Calibri" w:eastAsia="Calibri" w:hAnsi="Calibri" w:cs="Calibri"/>
          <w:color w:val="1A1A1A"/>
          <w:sz w:val="21"/>
          <w:szCs w:val="21"/>
        </w:rPr>
        <w:t>Wazuh</w:t>
      </w:r>
      <w:proofErr w:type="spellEnd"/>
      <w:r>
        <w:rPr>
          <w:rFonts w:ascii="Calibri" w:eastAsia="Calibri" w:hAnsi="Calibri" w:cs="Calibri"/>
          <w:color w:val="1A1A1A"/>
          <w:sz w:val="21"/>
          <w:szCs w:val="21"/>
        </w:rPr>
        <w:t xml:space="preserve"> Manager and the monitored SSH service run on the same Ubuntu Server, so a local response was correct.</w:t>
      </w:r>
    </w:p>
    <w:p w:rsidR="005414E9" w:rsidRDefault="00351F3E">
      <w:pPr>
        <w:pStyle w:val="ListParagraph"/>
        <w:numPr>
          <w:ilvl w:val="0"/>
          <w:numId w:val="1"/>
        </w:numPr>
        <w:spacing w:after="100"/>
      </w:pPr>
      <w:proofErr w:type="spellStart"/>
      <w:r>
        <w:rPr>
          <w:rFonts w:ascii="Calibri" w:eastAsia="Calibri" w:hAnsi="Calibri" w:cs="Calibri"/>
          <w:b/>
          <w:bCs/>
          <w:i/>
          <w:iCs/>
          <w:color w:val="0969DA"/>
          <w:sz w:val="21"/>
          <w:szCs w:val="21"/>
          <w:u w:val="single"/>
        </w:rPr>
        <w:t>rules_id</w:t>
      </w:r>
      <w:proofErr w:type="spellEnd"/>
      <w:r>
        <w:rPr>
          <w:rFonts w:ascii="Calibri" w:eastAsia="Calibri" w:hAnsi="Calibri" w:cs="Calibri"/>
          <w:color w:val="1A1A1A"/>
          <w:sz w:val="21"/>
          <w:szCs w:val="21"/>
        </w:rPr>
        <w:t xml:space="preserve"> — 5712: the existing default rule for correlated SSH brute-force attempts against non-existent users, already validated in Week 1 (326 correlated alerts, MITRE T1110).</w:t>
      </w:r>
    </w:p>
    <w:p w:rsidR="005414E9" w:rsidRDefault="00351F3E">
      <w:pPr>
        <w:pStyle w:val="ListParagraph"/>
        <w:numPr>
          <w:ilvl w:val="0"/>
          <w:numId w:val="1"/>
        </w:numPr>
        <w:spacing w:after="100"/>
      </w:pPr>
      <w:r>
        <w:rPr>
          <w:rFonts w:ascii="Calibri" w:eastAsia="Calibri" w:hAnsi="Calibri" w:cs="Calibri"/>
          <w:b/>
          <w:bCs/>
          <w:i/>
          <w:iCs/>
          <w:color w:val="0969DA"/>
          <w:sz w:val="21"/>
          <w:szCs w:val="21"/>
          <w:u w:val="single"/>
        </w:rPr>
        <w:t>timeout</w:t>
      </w:r>
      <w:r>
        <w:rPr>
          <w:rFonts w:ascii="Calibri" w:eastAsia="Calibri" w:hAnsi="Calibri" w:cs="Calibri"/>
          <w:color w:val="1A1A1A"/>
          <w:sz w:val="21"/>
          <w:szCs w:val="21"/>
        </w:rPr>
        <w:t xml:space="preserve"> — 300: the block is lifted automatically after 5 minutes, which is short enough</w:t>
      </w:r>
      <w:r>
        <w:rPr>
          <w:rFonts w:ascii="Calibri" w:eastAsia="Calibri" w:hAnsi="Calibri" w:cs="Calibri"/>
          <w:color w:val="1A1A1A"/>
          <w:sz w:val="21"/>
          <w:szCs w:val="21"/>
        </w:rPr>
        <w:t xml:space="preserve"> to observe both the block and its expiry during testing without a long wait.</w:t>
      </w:r>
    </w:p>
    <w:p w:rsidR="005414E9" w:rsidRDefault="00351F3E">
      <w:pPr>
        <w:spacing w:after="160"/>
        <w:rPr>
          <w:rFonts w:ascii="Calibri" w:eastAsia="Calibri" w:hAnsi="Calibri" w:cs="Calibri"/>
          <w:color w:val="1A1A1A"/>
          <w:sz w:val="21"/>
          <w:szCs w:val="21"/>
        </w:rPr>
      </w:pPr>
      <w:r>
        <w:rPr>
          <w:rFonts w:ascii="Calibri" w:eastAsia="Calibri" w:hAnsi="Calibri" w:cs="Calibri"/>
          <w:color w:val="1A1A1A"/>
          <w:sz w:val="21"/>
          <w:szCs w:val="21"/>
        </w:rPr>
        <w:t xml:space="preserve">After saving the file, the </w:t>
      </w:r>
      <w:proofErr w:type="spellStart"/>
      <w:r>
        <w:rPr>
          <w:rFonts w:ascii="Calibri" w:eastAsia="Calibri" w:hAnsi="Calibri" w:cs="Calibri"/>
          <w:color w:val="1A1A1A"/>
          <w:sz w:val="21"/>
          <w:szCs w:val="21"/>
        </w:rPr>
        <w:t>Wazuh</w:t>
      </w:r>
      <w:proofErr w:type="spellEnd"/>
      <w:r>
        <w:rPr>
          <w:rFonts w:ascii="Calibri" w:eastAsia="Calibri" w:hAnsi="Calibri" w:cs="Calibri"/>
          <w:color w:val="1A1A1A"/>
          <w:sz w:val="21"/>
          <w:szCs w:val="21"/>
        </w:rPr>
        <w:t xml:space="preserve"> Manager service was restarted, and the dashboard was checked to confirm all agents still reported an Active status before testing began.</w:t>
      </w:r>
    </w:p>
    <w:p w:rsidR="007D6F2A" w:rsidRDefault="007D6F2A">
      <w:pPr>
        <w:spacing w:after="160"/>
      </w:pPr>
    </w:p>
    <w:p w:rsidR="007D6F2A" w:rsidRDefault="007D6F2A">
      <w:pPr>
        <w:spacing w:after="160"/>
      </w:pPr>
    </w:p>
    <w:p w:rsidR="007D6F2A" w:rsidRDefault="007D6F2A">
      <w:pPr>
        <w:spacing w:after="160"/>
      </w:pPr>
    </w:p>
    <w:tbl>
      <w:tblPr>
        <w:tblW w:w="5000" w:type="pct"/>
        <w:tblBorders>
          <w:top w:val="none" w:sz="0" w:space="0" w:color="0D1117"/>
          <w:left w:val="none" w:sz="0" w:space="0" w:color="0D1117"/>
          <w:bottom w:val="none" w:sz="0" w:space="0" w:color="0D1117"/>
          <w:right w:val="none" w:sz="0" w:space="0" w:color="0D1117"/>
          <w:insideH w:val="none" w:sz="0" w:space="0" w:color="0D1117"/>
          <w:insideV w:val="none" w:sz="0" w:space="0" w:color="0D1117"/>
        </w:tblBorders>
        <w:tblCellMar>
          <w:left w:w="10" w:type="dxa"/>
          <w:right w:w="10" w:type="dxa"/>
        </w:tblCellMar>
        <w:tblLook w:val="0000" w:firstRow="0" w:lastRow="0" w:firstColumn="0" w:lastColumn="0" w:noHBand="0" w:noVBand="0"/>
      </w:tblPr>
      <w:tblGrid>
        <w:gridCol w:w="10240"/>
      </w:tblGrid>
      <w:tr w:rsidR="005414E9">
        <w:tblPrEx>
          <w:tblCellMar>
            <w:top w:w="0" w:type="dxa"/>
            <w:bottom w:w="0" w:type="dxa"/>
          </w:tblCellMar>
        </w:tblPrEx>
        <w:tc>
          <w:tcPr>
            <w:tcW w:w="0" w:type="auto"/>
            <w:shd w:val="clear" w:color="auto" w:fill="0D1117"/>
            <w:tcMar>
              <w:top w:w="140" w:type="dxa"/>
              <w:left w:w="200" w:type="dxa"/>
              <w:bottom w:w="140" w:type="dxa"/>
              <w:right w:w="200" w:type="dxa"/>
            </w:tcMar>
          </w:tcPr>
          <w:p w:rsidR="005414E9" w:rsidRDefault="00351F3E">
            <w:r>
              <w:rPr>
                <w:rFonts w:ascii="Consolas" w:eastAsia="Consolas" w:hAnsi="Consolas" w:cs="Consolas"/>
                <w:b/>
                <w:bCs/>
                <w:color w:val="3FB950"/>
                <w:sz w:val="22"/>
                <w:szCs w:val="22"/>
              </w:rPr>
              <w:lastRenderedPageBreak/>
              <w:t xml:space="preserve">// </w:t>
            </w:r>
            <w:proofErr w:type="gramStart"/>
            <w:r>
              <w:rPr>
                <w:rFonts w:ascii="Consolas" w:eastAsia="Consolas" w:hAnsi="Consolas" w:cs="Consolas"/>
                <w:b/>
                <w:bCs/>
                <w:color w:val="3FB950"/>
                <w:sz w:val="22"/>
                <w:szCs w:val="22"/>
              </w:rPr>
              <w:t xml:space="preserve">02  </w:t>
            </w:r>
            <w:r>
              <w:rPr>
                <w:rFonts w:ascii="Consolas" w:eastAsia="Consolas" w:hAnsi="Consolas" w:cs="Consolas"/>
                <w:b/>
                <w:bCs/>
                <w:color w:val="FFFFFF"/>
                <w:sz w:val="22"/>
                <w:szCs w:val="22"/>
              </w:rPr>
              <w:t>T</w:t>
            </w:r>
            <w:r>
              <w:rPr>
                <w:rFonts w:ascii="Consolas" w:eastAsia="Consolas" w:hAnsi="Consolas" w:cs="Consolas"/>
                <w:b/>
                <w:bCs/>
                <w:color w:val="FFFFFF"/>
                <w:sz w:val="22"/>
                <w:szCs w:val="22"/>
              </w:rPr>
              <w:t>EST</w:t>
            </w:r>
            <w:proofErr w:type="gramEnd"/>
            <w:r>
              <w:rPr>
                <w:rFonts w:ascii="Consolas" w:eastAsia="Consolas" w:hAnsi="Consolas" w:cs="Consolas"/>
                <w:b/>
                <w:bCs/>
                <w:color w:val="FFFFFF"/>
                <w:sz w:val="22"/>
                <w:szCs w:val="22"/>
              </w:rPr>
              <w:t xml:space="preserve"> EXECUTION — SSH BRUTE FORCE TRIGGER</w:t>
            </w:r>
          </w:p>
        </w:tc>
      </w:tr>
    </w:tbl>
    <w:p w:rsidR="005414E9" w:rsidRDefault="00351F3E">
      <w:pPr>
        <w:spacing w:before="240" w:after="120"/>
      </w:pPr>
      <w:r>
        <w:rPr>
          <w:rFonts w:ascii="Consolas" w:eastAsia="Consolas" w:hAnsi="Consolas" w:cs="Consolas"/>
          <w:b/>
          <w:bCs/>
          <w:color w:val="0969DA"/>
          <w:sz w:val="22"/>
          <w:szCs w:val="22"/>
        </w:rPr>
        <w:t xml:space="preserve">$ </w:t>
      </w:r>
      <w:r>
        <w:rPr>
          <w:rFonts w:ascii="Calibri" w:eastAsia="Calibri" w:hAnsi="Calibri" w:cs="Calibri"/>
          <w:b/>
          <w:bCs/>
          <w:color w:val="1A1A1A"/>
          <w:sz w:val="22"/>
          <w:szCs w:val="22"/>
        </w:rPr>
        <w:t>Test Condition</w:t>
      </w:r>
    </w:p>
    <w:p w:rsidR="005414E9" w:rsidRDefault="00351F3E">
      <w:pPr>
        <w:spacing w:after="160"/>
      </w:pPr>
      <w:r>
        <w:rPr>
          <w:rFonts w:ascii="Calibri" w:eastAsia="Calibri" w:hAnsi="Calibri" w:cs="Calibri"/>
          <w:color w:val="1A1A1A"/>
          <w:sz w:val="21"/>
          <w:szCs w:val="21"/>
        </w:rPr>
        <w:t>From the Kali Linux VM (192.168.56.102), six consecutive SSH attempts were made against the Ubuntu Server (192.168.56.10) using a non-existent account and an incorrect password, exceeding the five-attempt threshold on rule 5712.</w:t>
      </w:r>
    </w:p>
    <w:tbl>
      <w:tblPr>
        <w:tblW w:w="5000" w:type="pct"/>
        <w:tblBorders>
          <w:top w:val="none" w:sz="0" w:space="0" w:color="1E1E1E"/>
          <w:left w:val="none" w:sz="0" w:space="0" w:color="1E1E1E"/>
          <w:bottom w:val="none" w:sz="0" w:space="0" w:color="1E1E1E"/>
          <w:right w:val="none" w:sz="0" w:space="0" w:color="1E1E1E"/>
          <w:insideH w:val="none" w:sz="0" w:space="0" w:color="1E1E1E"/>
          <w:insideV w:val="none" w:sz="0" w:space="0" w:color="1E1E1E"/>
        </w:tblBorders>
        <w:tblCellMar>
          <w:left w:w="10" w:type="dxa"/>
          <w:right w:w="10" w:type="dxa"/>
        </w:tblCellMar>
        <w:tblLook w:val="0000" w:firstRow="0" w:lastRow="0" w:firstColumn="0" w:lastColumn="0" w:noHBand="0" w:noVBand="0"/>
      </w:tblPr>
      <w:tblGrid>
        <w:gridCol w:w="10240"/>
      </w:tblGrid>
      <w:tr w:rsidR="005414E9">
        <w:tblPrEx>
          <w:tblCellMar>
            <w:top w:w="0" w:type="dxa"/>
            <w:bottom w:w="0" w:type="dxa"/>
          </w:tblCellMar>
        </w:tblPrEx>
        <w:tc>
          <w:tcPr>
            <w:tcW w:w="0" w:type="auto"/>
            <w:shd w:val="clear" w:color="auto" w:fill="1E1E1E"/>
            <w:tcMar>
              <w:top w:w="160" w:type="dxa"/>
              <w:left w:w="220" w:type="dxa"/>
              <w:bottom w:w="160" w:type="dxa"/>
              <w:right w:w="220" w:type="dxa"/>
            </w:tcMar>
          </w:tcPr>
          <w:p w:rsidR="005414E9" w:rsidRDefault="00351F3E">
            <w:r>
              <w:rPr>
                <w:rFonts w:ascii="Consolas" w:eastAsia="Consolas" w:hAnsi="Consolas" w:cs="Consolas"/>
                <w:color w:val="D4D4D4"/>
                <w:sz w:val="19"/>
                <w:szCs w:val="19"/>
              </w:rPr>
              <w:t xml:space="preserve">for </w:t>
            </w:r>
            <w:proofErr w:type="spellStart"/>
            <w:r>
              <w:rPr>
                <w:rFonts w:ascii="Consolas" w:eastAsia="Consolas" w:hAnsi="Consolas" w:cs="Consolas"/>
                <w:color w:val="D4D4D4"/>
                <w:sz w:val="19"/>
                <w:szCs w:val="19"/>
              </w:rPr>
              <w:t>i</w:t>
            </w:r>
            <w:proofErr w:type="spellEnd"/>
            <w:r>
              <w:rPr>
                <w:rFonts w:ascii="Consolas" w:eastAsia="Consolas" w:hAnsi="Consolas" w:cs="Consolas"/>
                <w:color w:val="D4D4D4"/>
                <w:sz w:val="19"/>
                <w:szCs w:val="19"/>
              </w:rPr>
              <w:t xml:space="preserve"> in {</w:t>
            </w:r>
            <w:proofErr w:type="gramStart"/>
            <w:r>
              <w:rPr>
                <w:rFonts w:ascii="Consolas" w:eastAsia="Consolas" w:hAnsi="Consolas" w:cs="Consolas"/>
                <w:color w:val="D4D4D4"/>
                <w:sz w:val="19"/>
                <w:szCs w:val="19"/>
              </w:rPr>
              <w:t>1..</w:t>
            </w:r>
            <w:proofErr w:type="gramEnd"/>
            <w:r>
              <w:rPr>
                <w:rFonts w:ascii="Consolas" w:eastAsia="Consolas" w:hAnsi="Consolas" w:cs="Consolas"/>
                <w:color w:val="D4D4D4"/>
                <w:sz w:val="19"/>
                <w:szCs w:val="19"/>
              </w:rPr>
              <w:t xml:space="preserve">6}; do </w:t>
            </w:r>
            <w:proofErr w:type="spellStart"/>
            <w:r>
              <w:rPr>
                <w:rFonts w:ascii="Consolas" w:eastAsia="Consolas" w:hAnsi="Consolas" w:cs="Consolas"/>
                <w:color w:val="D4D4D4"/>
                <w:sz w:val="19"/>
                <w:szCs w:val="19"/>
              </w:rPr>
              <w:t>ssh</w:t>
            </w:r>
            <w:proofErr w:type="spellEnd"/>
            <w:r>
              <w:rPr>
                <w:rFonts w:ascii="Consolas" w:eastAsia="Consolas" w:hAnsi="Consolas" w:cs="Consolas"/>
                <w:color w:val="D4D4D4"/>
                <w:sz w:val="19"/>
                <w:szCs w:val="19"/>
              </w:rPr>
              <w:t xml:space="preserve"> wro</w:t>
            </w:r>
            <w:r>
              <w:rPr>
                <w:rFonts w:ascii="Consolas" w:eastAsia="Consolas" w:hAnsi="Consolas" w:cs="Consolas"/>
                <w:color w:val="D4D4D4"/>
                <w:sz w:val="19"/>
                <w:szCs w:val="19"/>
              </w:rPr>
              <w:t>nguser@192.168.56.10; done</w:t>
            </w:r>
          </w:p>
        </w:tc>
      </w:tr>
    </w:tbl>
    <w:p w:rsidR="005414E9" w:rsidRDefault="00351F3E">
      <w:pPr>
        <w:spacing w:before="240" w:after="120"/>
      </w:pPr>
      <w:r>
        <w:rPr>
          <w:rFonts w:ascii="Consolas" w:eastAsia="Consolas" w:hAnsi="Consolas" w:cs="Consolas"/>
          <w:b/>
          <w:bCs/>
          <w:color w:val="0969DA"/>
          <w:sz w:val="22"/>
          <w:szCs w:val="22"/>
        </w:rPr>
        <w:t xml:space="preserve">$ </w:t>
      </w:r>
      <w:r>
        <w:rPr>
          <w:rFonts w:ascii="Calibri" w:eastAsia="Calibri" w:hAnsi="Calibri" w:cs="Calibri"/>
          <w:b/>
          <w:bCs/>
          <w:color w:val="1A1A1A"/>
          <w:sz w:val="22"/>
          <w:szCs w:val="22"/>
        </w:rPr>
        <w:t>Result — iptables Block Confirmed</w:t>
      </w:r>
    </w:p>
    <w:p w:rsidR="005414E9" w:rsidRDefault="00351F3E">
      <w:pPr>
        <w:spacing w:after="160"/>
      </w:pPr>
      <w:r>
        <w:rPr>
          <w:rFonts w:ascii="Calibri" w:eastAsia="Calibri" w:hAnsi="Calibri" w:cs="Calibri"/>
          <w:color w:val="1A1A1A"/>
          <w:sz w:val="21"/>
          <w:szCs w:val="21"/>
        </w:rPr>
        <w:t>Immediately after the threshold was crossed, the iptables ruleset on the Ubuntu Server was checked. A DROP rule against the Kali IP appeared on both the INPUT and FORWARD chains, confirming th</w:t>
      </w:r>
      <w:r>
        <w:rPr>
          <w:rFonts w:ascii="Calibri" w:eastAsia="Calibri" w:hAnsi="Calibri" w:cs="Calibri"/>
          <w:color w:val="1A1A1A"/>
          <w:sz w:val="21"/>
          <w:szCs w:val="21"/>
        </w:rPr>
        <w:t>e response executed at the operating-system level.</w:t>
      </w:r>
    </w:p>
    <w:p w:rsidR="005414E9" w:rsidRDefault="00351F3E">
      <w:pPr>
        <w:spacing w:before="120" w:after="80"/>
        <w:jc w:val="center"/>
      </w:pPr>
      <w:r>
        <w:rPr>
          <w:noProof/>
        </w:rPr>
        <w:drawing>
          <wp:inline distT="0" distB="0" distL="0" distR="0">
            <wp:extent cx="4102630" cy="1764030"/>
            <wp:effectExtent l="152400" t="152400" r="355600" b="3695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04012" cy="1764624"/>
                    </a:xfrm>
                    <a:prstGeom prst="rect">
                      <a:avLst/>
                    </a:prstGeom>
                    <a:ln>
                      <a:noFill/>
                    </a:ln>
                    <a:effectLst>
                      <a:outerShdw blurRad="292100" dist="139700" dir="2700000" algn="tl" rotWithShape="0">
                        <a:srgbClr val="333333">
                          <a:alpha val="65000"/>
                        </a:srgbClr>
                      </a:outerShdw>
                    </a:effectLst>
                  </pic:spPr>
                </pic:pic>
              </a:graphicData>
            </a:graphic>
          </wp:inline>
        </w:drawing>
      </w:r>
    </w:p>
    <w:p w:rsidR="007D6F2A" w:rsidRDefault="00351F3E" w:rsidP="007D6F2A">
      <w:pPr>
        <w:spacing w:after="200"/>
        <w:jc w:val="center"/>
        <w:rPr>
          <w:rFonts w:ascii="Calibri" w:eastAsia="Calibri" w:hAnsi="Calibri" w:cs="Calibri"/>
          <w:i/>
          <w:iCs/>
          <w:color w:val="6E7681"/>
          <w:sz w:val="18"/>
          <w:szCs w:val="18"/>
        </w:rPr>
      </w:pPr>
      <w:r>
        <w:rPr>
          <w:rFonts w:ascii="Calibri" w:eastAsia="Calibri" w:hAnsi="Calibri" w:cs="Calibri"/>
          <w:i/>
          <w:iCs/>
          <w:color w:val="6E7681"/>
          <w:sz w:val="18"/>
          <w:szCs w:val="18"/>
        </w:rPr>
        <w:t>iptables -L -n — DROP rule against 192.168.56.102 on INPUT and FORWARD chains</w:t>
      </w:r>
    </w:p>
    <w:p w:rsidR="007D6F2A" w:rsidRPr="007D6F2A" w:rsidRDefault="007D6F2A" w:rsidP="007D6F2A">
      <w:pPr>
        <w:spacing w:after="200"/>
        <w:jc w:val="center"/>
        <w:rPr>
          <w:rFonts w:ascii="Calibri" w:eastAsia="Calibri" w:hAnsi="Calibri" w:cs="Calibri"/>
          <w:i/>
          <w:iCs/>
          <w:color w:val="6E7681"/>
          <w:sz w:val="18"/>
          <w:szCs w:val="18"/>
        </w:rPr>
      </w:pPr>
    </w:p>
    <w:p w:rsidR="005414E9" w:rsidRDefault="00351F3E">
      <w:pPr>
        <w:spacing w:before="240" w:after="120"/>
      </w:pPr>
      <w:r>
        <w:rPr>
          <w:rFonts w:ascii="Consolas" w:eastAsia="Consolas" w:hAnsi="Consolas" w:cs="Consolas"/>
          <w:b/>
          <w:bCs/>
          <w:color w:val="0969DA"/>
          <w:sz w:val="22"/>
          <w:szCs w:val="22"/>
        </w:rPr>
        <w:t xml:space="preserve">$ </w:t>
      </w:r>
      <w:r>
        <w:rPr>
          <w:rFonts w:ascii="Calibri" w:eastAsia="Calibri" w:hAnsi="Calibri" w:cs="Calibri"/>
          <w:b/>
          <w:bCs/>
          <w:color w:val="1A1A1A"/>
          <w:sz w:val="22"/>
          <w:szCs w:val="22"/>
        </w:rPr>
        <w:t>Result — Connection Verified Blocked</w:t>
      </w:r>
    </w:p>
    <w:p w:rsidR="005414E9" w:rsidRDefault="00351F3E">
      <w:pPr>
        <w:spacing w:after="160"/>
      </w:pPr>
      <w:r>
        <w:rPr>
          <w:rFonts w:ascii="Calibri" w:eastAsia="Calibri" w:hAnsi="Calibri" w:cs="Calibri"/>
          <w:color w:val="1A1A1A"/>
          <w:sz w:val="21"/>
          <w:szCs w:val="21"/>
        </w:rPr>
        <w:t>A further SSH attempt from Kali was refused first with a password rejection, then timed out entirely once the drop rule took effect — confirming the block was live and not just logged.</w:t>
      </w:r>
    </w:p>
    <w:p w:rsidR="005414E9" w:rsidRDefault="00351F3E">
      <w:pPr>
        <w:spacing w:before="120" w:after="80"/>
        <w:jc w:val="center"/>
      </w:pPr>
      <w:r>
        <w:rPr>
          <w:noProof/>
        </w:rPr>
        <w:drawing>
          <wp:inline distT="0" distB="0" distL="0" distR="0">
            <wp:extent cx="4785451" cy="1588770"/>
            <wp:effectExtent l="152400" t="152400" r="358140" b="3543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16837" cy="1599190"/>
                    </a:xfrm>
                    <a:prstGeom prst="rect">
                      <a:avLst/>
                    </a:prstGeom>
                    <a:ln>
                      <a:noFill/>
                    </a:ln>
                    <a:effectLst>
                      <a:outerShdw blurRad="292100" dist="139700" dir="2700000" algn="tl" rotWithShape="0">
                        <a:srgbClr val="333333">
                          <a:alpha val="65000"/>
                        </a:srgbClr>
                      </a:outerShdw>
                    </a:effectLst>
                  </pic:spPr>
                </pic:pic>
              </a:graphicData>
            </a:graphic>
          </wp:inline>
        </w:drawing>
      </w:r>
    </w:p>
    <w:p w:rsidR="005414E9" w:rsidRDefault="00351F3E">
      <w:pPr>
        <w:spacing w:after="200"/>
        <w:jc w:val="center"/>
        <w:rPr>
          <w:rFonts w:ascii="Calibri" w:eastAsia="Calibri" w:hAnsi="Calibri" w:cs="Calibri"/>
          <w:i/>
          <w:iCs/>
          <w:color w:val="6E7681"/>
          <w:sz w:val="18"/>
          <w:szCs w:val="18"/>
        </w:rPr>
      </w:pPr>
      <w:r>
        <w:rPr>
          <w:rFonts w:ascii="Calibri" w:eastAsia="Calibri" w:hAnsi="Calibri" w:cs="Calibri"/>
          <w:i/>
          <w:iCs/>
          <w:color w:val="6E7681"/>
          <w:sz w:val="18"/>
          <w:szCs w:val="18"/>
        </w:rPr>
        <w:t>SSH from Kali — permission denied, then connection timed out under th</w:t>
      </w:r>
      <w:r>
        <w:rPr>
          <w:rFonts w:ascii="Calibri" w:eastAsia="Calibri" w:hAnsi="Calibri" w:cs="Calibri"/>
          <w:i/>
          <w:iCs/>
          <w:color w:val="6E7681"/>
          <w:sz w:val="18"/>
          <w:szCs w:val="18"/>
        </w:rPr>
        <w:t>e active block</w:t>
      </w:r>
    </w:p>
    <w:p w:rsidR="007D6F2A" w:rsidRDefault="007D6F2A">
      <w:pPr>
        <w:spacing w:after="200"/>
        <w:jc w:val="center"/>
      </w:pPr>
    </w:p>
    <w:tbl>
      <w:tblPr>
        <w:tblW w:w="5000" w:type="pct"/>
        <w:tblBorders>
          <w:top w:val="none" w:sz="0" w:space="0" w:color="0D1117"/>
          <w:left w:val="none" w:sz="0" w:space="0" w:color="0D1117"/>
          <w:bottom w:val="none" w:sz="0" w:space="0" w:color="0D1117"/>
          <w:right w:val="none" w:sz="0" w:space="0" w:color="0D1117"/>
          <w:insideH w:val="none" w:sz="0" w:space="0" w:color="0D1117"/>
          <w:insideV w:val="none" w:sz="0" w:space="0" w:color="0D1117"/>
        </w:tblBorders>
        <w:tblCellMar>
          <w:left w:w="10" w:type="dxa"/>
          <w:right w:w="10" w:type="dxa"/>
        </w:tblCellMar>
        <w:tblLook w:val="0000" w:firstRow="0" w:lastRow="0" w:firstColumn="0" w:lastColumn="0" w:noHBand="0" w:noVBand="0"/>
      </w:tblPr>
      <w:tblGrid>
        <w:gridCol w:w="10240"/>
      </w:tblGrid>
      <w:tr w:rsidR="005414E9">
        <w:tblPrEx>
          <w:tblCellMar>
            <w:top w:w="0" w:type="dxa"/>
            <w:bottom w:w="0" w:type="dxa"/>
          </w:tblCellMar>
        </w:tblPrEx>
        <w:tc>
          <w:tcPr>
            <w:tcW w:w="0" w:type="auto"/>
            <w:shd w:val="clear" w:color="auto" w:fill="0D1117"/>
            <w:tcMar>
              <w:top w:w="140" w:type="dxa"/>
              <w:left w:w="200" w:type="dxa"/>
              <w:bottom w:w="140" w:type="dxa"/>
              <w:right w:w="200" w:type="dxa"/>
            </w:tcMar>
          </w:tcPr>
          <w:p w:rsidR="005414E9" w:rsidRDefault="00351F3E">
            <w:r>
              <w:rPr>
                <w:rFonts w:ascii="Consolas" w:eastAsia="Consolas" w:hAnsi="Consolas" w:cs="Consolas"/>
                <w:b/>
                <w:bCs/>
                <w:color w:val="3FB950"/>
                <w:sz w:val="22"/>
                <w:szCs w:val="22"/>
              </w:rPr>
              <w:lastRenderedPageBreak/>
              <w:t xml:space="preserve">// </w:t>
            </w:r>
            <w:proofErr w:type="gramStart"/>
            <w:r>
              <w:rPr>
                <w:rFonts w:ascii="Consolas" w:eastAsia="Consolas" w:hAnsi="Consolas" w:cs="Consolas"/>
                <w:b/>
                <w:bCs/>
                <w:color w:val="3FB950"/>
                <w:sz w:val="22"/>
                <w:szCs w:val="22"/>
              </w:rPr>
              <w:t xml:space="preserve">03  </w:t>
            </w:r>
            <w:r>
              <w:rPr>
                <w:rFonts w:ascii="Consolas" w:eastAsia="Consolas" w:hAnsi="Consolas" w:cs="Consolas"/>
                <w:b/>
                <w:bCs/>
                <w:color w:val="FFFFFF"/>
                <w:sz w:val="22"/>
                <w:szCs w:val="22"/>
              </w:rPr>
              <w:t>ACTIVE</w:t>
            </w:r>
            <w:proofErr w:type="gramEnd"/>
            <w:r>
              <w:rPr>
                <w:rFonts w:ascii="Consolas" w:eastAsia="Consolas" w:hAnsi="Consolas" w:cs="Consolas"/>
                <w:b/>
                <w:bCs/>
                <w:color w:val="FFFFFF"/>
                <w:sz w:val="22"/>
                <w:szCs w:val="22"/>
              </w:rPr>
              <w:t xml:space="preserve"> RESPONSE VERIFICATION — MANAGER LOG</w:t>
            </w:r>
          </w:p>
        </w:tc>
      </w:tr>
    </w:tbl>
    <w:p w:rsidR="005414E9" w:rsidRDefault="00351F3E">
      <w:pPr>
        <w:spacing w:after="160"/>
      </w:pPr>
      <w:r>
        <w:rPr>
          <w:rFonts w:ascii="Calibri" w:eastAsia="Calibri" w:hAnsi="Calibri" w:cs="Calibri"/>
          <w:color w:val="1A1A1A"/>
          <w:sz w:val="21"/>
          <w:szCs w:val="21"/>
        </w:rPr>
        <w:t xml:space="preserve">The </w:t>
      </w:r>
      <w:proofErr w:type="spellStart"/>
      <w:r>
        <w:rPr>
          <w:rFonts w:ascii="Calibri" w:eastAsia="Calibri" w:hAnsi="Calibri" w:cs="Calibri"/>
          <w:color w:val="1A1A1A"/>
          <w:sz w:val="21"/>
          <w:szCs w:val="21"/>
        </w:rPr>
        <w:t>Wazuh</w:t>
      </w:r>
      <w:proofErr w:type="spellEnd"/>
      <w:r>
        <w:rPr>
          <w:rFonts w:ascii="Calibri" w:eastAsia="Calibri" w:hAnsi="Calibri" w:cs="Calibri"/>
          <w:color w:val="1A1A1A"/>
          <w:sz w:val="21"/>
          <w:szCs w:val="21"/>
        </w:rPr>
        <w:t xml:space="preserve"> dashboard did not surface a distinct alert for the active-response execution itself under a standard search. To confirm the command actually ran, the manager-side active-responses.</w:t>
      </w:r>
      <w:r>
        <w:rPr>
          <w:rFonts w:ascii="Calibri" w:eastAsia="Calibri" w:hAnsi="Calibri" w:cs="Calibri"/>
          <w:color w:val="1A1A1A"/>
          <w:sz w:val="21"/>
          <w:szCs w:val="21"/>
        </w:rPr>
        <w:t>log was checked directly, which is the authoritative record of active-response executions independent of dashboard indexing.</w:t>
      </w:r>
    </w:p>
    <w:p w:rsidR="005414E9" w:rsidRDefault="00351F3E">
      <w:pPr>
        <w:spacing w:after="200"/>
        <w:rPr>
          <w:rFonts w:ascii="Consolas" w:eastAsia="Consolas" w:hAnsi="Consolas" w:cs="Consolas"/>
          <w:color w:val="0969DA"/>
          <w:sz w:val="21"/>
          <w:szCs w:val="21"/>
          <w:u w:val="single"/>
        </w:rPr>
      </w:pPr>
      <w:r>
        <w:rPr>
          <w:rFonts w:ascii="Calibri" w:eastAsia="Calibri" w:hAnsi="Calibri" w:cs="Calibri"/>
          <w:b/>
          <w:bCs/>
          <w:color w:val="1A1A1A"/>
          <w:sz w:val="21"/>
          <w:szCs w:val="21"/>
        </w:rPr>
        <w:t xml:space="preserve">Path:  </w:t>
      </w:r>
      <w:r>
        <w:rPr>
          <w:rFonts w:ascii="Consolas" w:eastAsia="Consolas" w:hAnsi="Consolas" w:cs="Consolas"/>
          <w:color w:val="0969DA"/>
          <w:sz w:val="21"/>
          <w:szCs w:val="21"/>
          <w:u w:val="single"/>
        </w:rPr>
        <w:t>/var/</w:t>
      </w:r>
      <w:proofErr w:type="spellStart"/>
      <w:r>
        <w:rPr>
          <w:rFonts w:ascii="Consolas" w:eastAsia="Consolas" w:hAnsi="Consolas" w:cs="Consolas"/>
          <w:color w:val="0969DA"/>
          <w:sz w:val="21"/>
          <w:szCs w:val="21"/>
          <w:u w:val="single"/>
        </w:rPr>
        <w:t>ossec</w:t>
      </w:r>
      <w:proofErr w:type="spellEnd"/>
      <w:r>
        <w:rPr>
          <w:rFonts w:ascii="Consolas" w:eastAsia="Consolas" w:hAnsi="Consolas" w:cs="Consolas"/>
          <w:color w:val="0969DA"/>
          <w:sz w:val="21"/>
          <w:szCs w:val="21"/>
          <w:u w:val="single"/>
        </w:rPr>
        <w:t>/logs/active-responses.log</w:t>
      </w:r>
    </w:p>
    <w:p w:rsidR="007D6F2A" w:rsidRDefault="007D6F2A">
      <w:pPr>
        <w:spacing w:after="200"/>
      </w:pPr>
      <w:r>
        <w:rPr>
          <w:noProof/>
        </w:rPr>
        <w:drawing>
          <wp:inline distT="0" distB="0" distL="0" distR="0" wp14:anchorId="1E9A712E" wp14:editId="1C76A830">
            <wp:extent cx="6256020" cy="1432560"/>
            <wp:effectExtent l="152400" t="152400" r="354330" b="3581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66440" cy="1434946"/>
                    </a:xfrm>
                    <a:prstGeom prst="rect">
                      <a:avLst/>
                    </a:prstGeom>
                    <a:ln>
                      <a:noFill/>
                    </a:ln>
                    <a:effectLst>
                      <a:outerShdw blurRad="292100" dist="139700" dir="2700000" algn="tl" rotWithShape="0">
                        <a:srgbClr val="333333">
                          <a:alpha val="65000"/>
                        </a:srgbClr>
                      </a:outerShdw>
                    </a:effectLst>
                  </pic:spPr>
                </pic:pic>
              </a:graphicData>
            </a:graphic>
          </wp:inline>
        </w:drawing>
      </w:r>
    </w:p>
    <w:p w:rsidR="005414E9" w:rsidRDefault="00351F3E">
      <w:pPr>
        <w:spacing w:after="160"/>
      </w:pPr>
      <w:r>
        <w:rPr>
          <w:rFonts w:ascii="Calibri" w:eastAsia="Calibri" w:hAnsi="Calibri" w:cs="Calibri"/>
          <w:color w:val="1A1A1A"/>
          <w:sz w:val="21"/>
          <w:szCs w:val="21"/>
        </w:rPr>
        <w:t xml:space="preserve">The log confirms rule 5712 fired twice against repeated failed logins from the Kali IP, and that </w:t>
      </w:r>
      <w:proofErr w:type="spellStart"/>
      <w:r>
        <w:rPr>
          <w:rFonts w:ascii="Calibri" w:eastAsia="Calibri" w:hAnsi="Calibri" w:cs="Calibri"/>
          <w:color w:val="1A1A1A"/>
          <w:sz w:val="21"/>
          <w:szCs w:val="21"/>
        </w:rPr>
        <w:t>wazuh-execd</w:t>
      </w:r>
      <w:proofErr w:type="spellEnd"/>
      <w:r>
        <w:rPr>
          <w:rFonts w:ascii="Calibri" w:eastAsia="Calibri" w:hAnsi="Calibri" w:cs="Calibri"/>
          <w:color w:val="1A1A1A"/>
          <w:sz w:val="21"/>
          <w:szCs w:val="21"/>
        </w:rPr>
        <w:t xml:space="preserve"> issued an add command to firewall-drop at 03:13:00 — directly correlated to the SSH flood run seco</w:t>
      </w:r>
      <w:r>
        <w:rPr>
          <w:rFonts w:ascii="Calibri" w:eastAsia="Calibri" w:hAnsi="Calibri" w:cs="Calibri"/>
          <w:color w:val="1A1A1A"/>
          <w:sz w:val="21"/>
          <w:szCs w:val="21"/>
        </w:rPr>
        <w:t>nds earlier. This is independent, manager-side proof that the response executed as configured.</w:t>
      </w:r>
    </w:p>
    <w:p w:rsidR="005414E9" w:rsidRDefault="00351F3E">
      <w:pPr>
        <w:spacing w:before="240" w:after="120"/>
      </w:pPr>
      <w:r>
        <w:rPr>
          <w:rFonts w:ascii="Consolas" w:eastAsia="Consolas" w:hAnsi="Consolas" w:cs="Consolas"/>
          <w:b/>
          <w:bCs/>
          <w:color w:val="0969DA"/>
          <w:sz w:val="22"/>
          <w:szCs w:val="22"/>
        </w:rPr>
        <w:t xml:space="preserve">$ </w:t>
      </w:r>
      <w:r>
        <w:rPr>
          <w:rFonts w:ascii="Calibri" w:eastAsia="Calibri" w:hAnsi="Calibri" w:cs="Calibri"/>
          <w:b/>
          <w:bCs/>
          <w:color w:val="D73A49"/>
          <w:sz w:val="22"/>
          <w:szCs w:val="22"/>
        </w:rPr>
        <w:t>Issues Encountered</w:t>
      </w:r>
    </w:p>
    <w:p w:rsidR="005414E9" w:rsidRPr="007D6F2A" w:rsidRDefault="00351F3E">
      <w:pPr>
        <w:pStyle w:val="ListParagraph"/>
        <w:numPr>
          <w:ilvl w:val="0"/>
          <w:numId w:val="1"/>
        </w:numPr>
        <w:spacing w:after="100"/>
      </w:pPr>
      <w:r>
        <w:rPr>
          <w:rFonts w:ascii="Calibri" w:eastAsia="Calibri" w:hAnsi="Calibri" w:cs="Calibri"/>
          <w:b/>
          <w:bCs/>
          <w:color w:val="D73A49"/>
          <w:sz w:val="21"/>
          <w:szCs w:val="21"/>
        </w:rPr>
        <w:t xml:space="preserve">No active-response alert visible in dashboard search: </w:t>
      </w:r>
      <w:r>
        <w:rPr>
          <w:rFonts w:ascii="Calibri" w:eastAsia="Calibri" w:hAnsi="Calibri" w:cs="Calibri"/>
          <w:color w:val="1A1A1A"/>
          <w:sz w:val="21"/>
          <w:szCs w:val="21"/>
        </w:rPr>
        <w:t>filtering by rule ID or the term "firewall-drop" returned no dashboard alert for the c</w:t>
      </w:r>
      <w:r>
        <w:rPr>
          <w:rFonts w:ascii="Calibri" w:eastAsia="Calibri" w:hAnsi="Calibri" w:cs="Calibri"/>
          <w:color w:val="1A1A1A"/>
          <w:sz w:val="21"/>
          <w:szCs w:val="21"/>
        </w:rPr>
        <w:t xml:space="preserve">ommand execution itself, even though the SSH brute-force alerts and the OS-level block were both confirmed. Active-response executions are logged by </w:t>
      </w:r>
      <w:proofErr w:type="spellStart"/>
      <w:r>
        <w:rPr>
          <w:rFonts w:ascii="Calibri" w:eastAsia="Calibri" w:hAnsi="Calibri" w:cs="Calibri"/>
          <w:color w:val="1A1A1A"/>
          <w:sz w:val="21"/>
          <w:szCs w:val="21"/>
        </w:rPr>
        <w:t>wazuh-execd</w:t>
      </w:r>
      <w:proofErr w:type="spellEnd"/>
      <w:r>
        <w:rPr>
          <w:rFonts w:ascii="Calibri" w:eastAsia="Calibri" w:hAnsi="Calibri" w:cs="Calibri"/>
          <w:color w:val="1A1A1A"/>
          <w:sz w:val="21"/>
          <w:szCs w:val="21"/>
        </w:rPr>
        <w:t xml:space="preserve"> to active-responses.log on the manager rather than always being indexed as a standard rule-base</w:t>
      </w:r>
      <w:r>
        <w:rPr>
          <w:rFonts w:ascii="Calibri" w:eastAsia="Calibri" w:hAnsi="Calibri" w:cs="Calibri"/>
          <w:color w:val="1A1A1A"/>
          <w:sz w:val="21"/>
          <w:szCs w:val="21"/>
        </w:rPr>
        <w:t>d alert. Resolution: verified the execution directly from the manager log instead of relying on the dashboard, which gave a clear, timestamped confirmation of the command, the triggering rule, and the source IP.</w:t>
      </w:r>
    </w:p>
    <w:p w:rsidR="007D6F2A" w:rsidRDefault="007D6F2A">
      <w:pPr>
        <w:pStyle w:val="ListParagraph"/>
        <w:numPr>
          <w:ilvl w:val="0"/>
          <w:numId w:val="1"/>
        </w:numPr>
        <w:spacing w:after="100"/>
      </w:pPr>
    </w:p>
    <w:tbl>
      <w:tblPr>
        <w:tblW w:w="5000" w:type="pct"/>
        <w:tblBorders>
          <w:top w:val="none" w:sz="0" w:space="0" w:color="0D1117"/>
          <w:left w:val="none" w:sz="0" w:space="0" w:color="0D1117"/>
          <w:bottom w:val="none" w:sz="0" w:space="0" w:color="0D1117"/>
          <w:right w:val="none" w:sz="0" w:space="0" w:color="0D1117"/>
          <w:insideH w:val="none" w:sz="0" w:space="0" w:color="0D1117"/>
          <w:insideV w:val="none" w:sz="0" w:space="0" w:color="0D1117"/>
        </w:tblBorders>
        <w:tblCellMar>
          <w:left w:w="10" w:type="dxa"/>
          <w:right w:w="10" w:type="dxa"/>
        </w:tblCellMar>
        <w:tblLook w:val="0000" w:firstRow="0" w:lastRow="0" w:firstColumn="0" w:lastColumn="0" w:noHBand="0" w:noVBand="0"/>
      </w:tblPr>
      <w:tblGrid>
        <w:gridCol w:w="10240"/>
      </w:tblGrid>
      <w:tr w:rsidR="005414E9">
        <w:tblPrEx>
          <w:tblCellMar>
            <w:top w:w="0" w:type="dxa"/>
            <w:bottom w:w="0" w:type="dxa"/>
          </w:tblCellMar>
        </w:tblPrEx>
        <w:tc>
          <w:tcPr>
            <w:tcW w:w="0" w:type="auto"/>
            <w:shd w:val="clear" w:color="auto" w:fill="0D1117"/>
            <w:tcMar>
              <w:top w:w="140" w:type="dxa"/>
              <w:left w:w="200" w:type="dxa"/>
              <w:bottom w:w="140" w:type="dxa"/>
              <w:right w:w="200" w:type="dxa"/>
            </w:tcMar>
          </w:tcPr>
          <w:p w:rsidR="005414E9" w:rsidRDefault="00351F3E">
            <w:r>
              <w:rPr>
                <w:rFonts w:ascii="Consolas" w:eastAsia="Consolas" w:hAnsi="Consolas" w:cs="Consolas"/>
                <w:b/>
                <w:bCs/>
                <w:color w:val="3FB950"/>
                <w:sz w:val="22"/>
                <w:szCs w:val="22"/>
              </w:rPr>
              <w:t xml:space="preserve">// </w:t>
            </w:r>
            <w:proofErr w:type="gramStart"/>
            <w:r>
              <w:rPr>
                <w:rFonts w:ascii="Consolas" w:eastAsia="Consolas" w:hAnsi="Consolas" w:cs="Consolas"/>
                <w:b/>
                <w:bCs/>
                <w:color w:val="3FB950"/>
                <w:sz w:val="22"/>
                <w:szCs w:val="22"/>
              </w:rPr>
              <w:t xml:space="preserve">04  </w:t>
            </w:r>
            <w:r>
              <w:rPr>
                <w:rFonts w:ascii="Consolas" w:eastAsia="Consolas" w:hAnsi="Consolas" w:cs="Consolas"/>
                <w:b/>
                <w:bCs/>
                <w:color w:val="FFFFFF"/>
                <w:sz w:val="22"/>
                <w:szCs w:val="22"/>
              </w:rPr>
              <w:t>RISKS</w:t>
            </w:r>
            <w:proofErr w:type="gramEnd"/>
            <w:r>
              <w:rPr>
                <w:rFonts w:ascii="Consolas" w:eastAsia="Consolas" w:hAnsi="Consolas" w:cs="Consolas"/>
                <w:b/>
                <w:bCs/>
                <w:color w:val="FFFFFF"/>
                <w:sz w:val="22"/>
                <w:szCs w:val="22"/>
              </w:rPr>
              <w:t xml:space="preserve"> &amp; SAFEGUARDS</w:t>
            </w:r>
          </w:p>
        </w:tc>
      </w:tr>
    </w:tbl>
    <w:p w:rsidR="005414E9" w:rsidRDefault="00351F3E">
      <w:pPr>
        <w:spacing w:before="240" w:after="120"/>
      </w:pPr>
      <w:r>
        <w:rPr>
          <w:rFonts w:ascii="Consolas" w:eastAsia="Consolas" w:hAnsi="Consolas" w:cs="Consolas"/>
          <w:b/>
          <w:bCs/>
          <w:color w:val="0969DA"/>
          <w:sz w:val="22"/>
          <w:szCs w:val="22"/>
        </w:rPr>
        <w:t xml:space="preserve">$ </w:t>
      </w:r>
      <w:r>
        <w:rPr>
          <w:rFonts w:ascii="Calibri" w:eastAsia="Calibri" w:hAnsi="Calibri" w:cs="Calibri"/>
          <w:b/>
          <w:bCs/>
          <w:color w:val="1A1A1A"/>
          <w:sz w:val="22"/>
          <w:szCs w:val="22"/>
        </w:rPr>
        <w:t>Risk Note</w:t>
      </w:r>
    </w:p>
    <w:p w:rsidR="005414E9" w:rsidRDefault="00351F3E">
      <w:pPr>
        <w:spacing w:after="160"/>
        <w:rPr>
          <w:rFonts w:ascii="Calibri" w:eastAsia="Calibri" w:hAnsi="Calibri" w:cs="Calibri"/>
          <w:color w:val="1A1A1A"/>
          <w:sz w:val="21"/>
          <w:szCs w:val="21"/>
        </w:rPr>
      </w:pPr>
      <w:r>
        <w:rPr>
          <w:rFonts w:ascii="Calibri" w:eastAsia="Calibri" w:hAnsi="Calibri" w:cs="Calibri"/>
          <w:color w:val="1A1A1A"/>
          <w:sz w:val="21"/>
          <w:szCs w:val="21"/>
        </w:rPr>
        <w:t>Active response is powerful precisely because it removes the human from the loop, which is also what makes it dangerous if misconfigured. A legitimate user who mistypes their password five times in a row would be locked out identically to an attacker, with</w:t>
      </w:r>
      <w:r>
        <w:rPr>
          <w:rFonts w:ascii="Calibri" w:eastAsia="Calibri" w:hAnsi="Calibri" w:cs="Calibri"/>
          <w:color w:val="1A1A1A"/>
          <w:sz w:val="21"/>
          <w:szCs w:val="21"/>
        </w:rPr>
        <w:t xml:space="preserve"> no distinction made between intent and accident — in a production environment this becomes a support burden and, at scale, a usable denial-of-service vector. More seriously, an attacker aware that active response is enabled could spoof the source IP of a </w:t>
      </w:r>
      <w:r>
        <w:rPr>
          <w:rFonts w:ascii="Calibri" w:eastAsia="Calibri" w:hAnsi="Calibri" w:cs="Calibri"/>
          <w:color w:val="1A1A1A"/>
          <w:sz w:val="21"/>
          <w:szCs w:val="21"/>
        </w:rPr>
        <w:t xml:space="preserve">critical internal server (a domain controller, a load balancer, a monitoring host) to trigger the same brute-force rule and have the manager block that server automatically, turning a defensive control into a self-inflicted </w:t>
      </w:r>
      <w:proofErr w:type="spellStart"/>
      <w:r>
        <w:rPr>
          <w:rFonts w:ascii="Calibri" w:eastAsia="Calibri" w:hAnsi="Calibri" w:cs="Calibri"/>
          <w:color w:val="1A1A1A"/>
          <w:sz w:val="21"/>
          <w:szCs w:val="21"/>
        </w:rPr>
        <w:t>outage.</w:t>
      </w:r>
      <w:r>
        <w:rPr>
          <w:rFonts w:ascii="Calibri" w:eastAsia="Calibri" w:hAnsi="Calibri" w:cs="Calibri"/>
          <w:color w:val="1A1A1A"/>
          <w:sz w:val="21"/>
          <w:szCs w:val="21"/>
        </w:rPr>
        <w:t>Before</w:t>
      </w:r>
      <w:proofErr w:type="spellEnd"/>
      <w:r>
        <w:rPr>
          <w:rFonts w:ascii="Calibri" w:eastAsia="Calibri" w:hAnsi="Calibri" w:cs="Calibri"/>
          <w:color w:val="1A1A1A"/>
          <w:sz w:val="21"/>
          <w:szCs w:val="21"/>
        </w:rPr>
        <w:t xml:space="preserve"> enabling this on a production system, the response should be scoped narrowly: an </w:t>
      </w:r>
      <w:proofErr w:type="spellStart"/>
      <w:r>
        <w:rPr>
          <w:rFonts w:ascii="Calibri" w:eastAsia="Calibri" w:hAnsi="Calibri" w:cs="Calibri"/>
          <w:color w:val="1A1A1A"/>
          <w:sz w:val="21"/>
          <w:szCs w:val="21"/>
        </w:rPr>
        <w:t>allowlist</w:t>
      </w:r>
      <w:proofErr w:type="spellEnd"/>
      <w:r>
        <w:rPr>
          <w:rFonts w:ascii="Calibri" w:eastAsia="Calibri" w:hAnsi="Calibri" w:cs="Calibri"/>
          <w:color w:val="1A1A1A"/>
          <w:sz w:val="21"/>
          <w:szCs w:val="21"/>
        </w:rPr>
        <w:t xml:space="preserve"> of critical infrastructure and management IPs that can never be blocked regardless of rule matches, a higher and more deliberately-tuned failure threshold tha</w:t>
      </w:r>
      <w:r>
        <w:rPr>
          <w:rFonts w:ascii="Calibri" w:eastAsia="Calibri" w:hAnsi="Calibri" w:cs="Calibri"/>
          <w:color w:val="1A1A1A"/>
          <w:sz w:val="21"/>
          <w:szCs w:val="21"/>
        </w:rPr>
        <w:t>n the default, alerting to a human analyst whenever a block is applied rather than letting it happen silently, and a short, bounded timeout so any false positive self-corrects quickly rather than persisting indefinitely. Active response should be treated a</w:t>
      </w:r>
      <w:r>
        <w:rPr>
          <w:rFonts w:ascii="Calibri" w:eastAsia="Calibri" w:hAnsi="Calibri" w:cs="Calibri"/>
          <w:color w:val="1A1A1A"/>
          <w:sz w:val="21"/>
          <w:szCs w:val="21"/>
        </w:rPr>
        <w:t>s a tool that buys time for a human to react, not as an unsupervised decision-maker.</w:t>
      </w:r>
    </w:p>
    <w:p w:rsidR="007D6F2A" w:rsidRDefault="007D6F2A">
      <w:pPr>
        <w:spacing w:after="160"/>
      </w:pPr>
    </w:p>
    <w:p w:rsidR="007D6F2A" w:rsidRDefault="007D6F2A">
      <w:pPr>
        <w:spacing w:after="160"/>
      </w:pPr>
    </w:p>
    <w:p w:rsidR="007D6F2A" w:rsidRDefault="007D6F2A">
      <w:pPr>
        <w:spacing w:after="160"/>
      </w:pPr>
    </w:p>
    <w:tbl>
      <w:tblPr>
        <w:tblW w:w="5000" w:type="pct"/>
        <w:tblCellMar>
          <w:left w:w="10" w:type="dxa"/>
          <w:right w:w="10" w:type="dxa"/>
        </w:tblCellMar>
        <w:tblLook w:val="04A0" w:firstRow="1" w:lastRow="0" w:firstColumn="1" w:lastColumn="0" w:noHBand="0" w:noVBand="1"/>
      </w:tblPr>
      <w:tblGrid>
        <w:gridCol w:w="10240"/>
      </w:tblGrid>
      <w:tr w:rsidR="00351F3E" w:rsidTr="00351F3E">
        <w:tc>
          <w:tcPr>
            <w:tcW w:w="0" w:type="auto"/>
            <w:tcBorders>
              <w:top w:val="nil"/>
              <w:left w:val="nil"/>
              <w:bottom w:val="nil"/>
              <w:right w:val="nil"/>
            </w:tcBorders>
            <w:shd w:val="clear" w:color="auto" w:fill="0D1117"/>
            <w:tcMar>
              <w:top w:w="140" w:type="dxa"/>
              <w:left w:w="200" w:type="dxa"/>
              <w:bottom w:w="140" w:type="dxa"/>
              <w:right w:w="200" w:type="dxa"/>
            </w:tcMar>
            <w:hideMark/>
          </w:tcPr>
          <w:p w:rsidR="00351F3E" w:rsidRDefault="00351F3E">
            <w:r>
              <w:rPr>
                <w:rFonts w:ascii="Consolas" w:eastAsia="Consolas" w:hAnsi="Consolas" w:cs="Consolas"/>
                <w:b/>
                <w:bCs/>
                <w:color w:val="3FB950"/>
                <w:sz w:val="22"/>
                <w:szCs w:val="22"/>
              </w:rPr>
              <w:lastRenderedPageBreak/>
              <w:t xml:space="preserve">// </w:t>
            </w:r>
            <w:proofErr w:type="gramStart"/>
            <w:r>
              <w:rPr>
                <w:rFonts w:ascii="Consolas" w:eastAsia="Consolas" w:hAnsi="Consolas" w:cs="Consolas"/>
                <w:b/>
                <w:bCs/>
                <w:color w:val="3FB950"/>
                <w:sz w:val="22"/>
                <w:szCs w:val="22"/>
              </w:rPr>
              <w:t xml:space="preserve">05  </w:t>
            </w:r>
            <w:r>
              <w:rPr>
                <w:rFonts w:ascii="Consolas" w:eastAsia="Consolas" w:hAnsi="Consolas" w:cs="Consolas"/>
                <w:b/>
                <w:bCs/>
                <w:color w:val="FFFFFF"/>
                <w:sz w:val="22"/>
                <w:szCs w:val="22"/>
              </w:rPr>
              <w:t>WEEK</w:t>
            </w:r>
            <w:proofErr w:type="gramEnd"/>
            <w:r>
              <w:rPr>
                <w:rFonts w:ascii="Consolas" w:eastAsia="Consolas" w:hAnsi="Consolas" w:cs="Consolas"/>
                <w:b/>
                <w:bCs/>
                <w:color w:val="FFFFFF"/>
                <w:sz w:val="22"/>
                <w:szCs w:val="22"/>
              </w:rPr>
              <w:t xml:space="preserve"> 2 CONCLUSION</w:t>
            </w:r>
          </w:p>
        </w:tc>
      </w:tr>
    </w:tbl>
    <w:p w:rsidR="00351F3E" w:rsidRDefault="00351F3E" w:rsidP="00351F3E">
      <w:pPr>
        <w:spacing w:after="160"/>
      </w:pPr>
      <w:bookmarkStart w:id="0" w:name="_GoBack"/>
      <w:bookmarkEnd w:id="0"/>
      <w:r>
        <w:rPr>
          <w:rFonts w:ascii="Calibri" w:eastAsia="Calibri" w:hAnsi="Calibri" w:cs="Calibri"/>
          <w:color w:val="1A1A1A"/>
          <w:sz w:val="21"/>
          <w:szCs w:val="21"/>
        </w:rPr>
        <w:t>Week 2 moved the lab from passive visibility into active detection engineering, and by Day 14, into automated response. Where Week 1 was about proving the SOC lab could see traffic and correlate a basic attack, Week 2 was about proving it could be configured, tuned, and trusted to act — each pair of days added a distinct capability, and each one surfaced a real failure that had to be diagnosed properly rather than worked around.</w:t>
      </w:r>
    </w:p>
    <w:p w:rsidR="00351F3E" w:rsidRDefault="00351F3E" w:rsidP="00351F3E">
      <w:pPr>
        <w:pStyle w:val="ListParagraph"/>
        <w:numPr>
          <w:ilvl w:val="0"/>
          <w:numId w:val="2"/>
        </w:numPr>
        <w:spacing w:after="140"/>
      </w:pPr>
      <w:r>
        <w:rPr>
          <w:rFonts w:ascii="Calibri" w:eastAsia="Calibri" w:hAnsi="Calibri" w:cs="Calibri"/>
          <w:b/>
          <w:bCs/>
          <w:color w:val="0969DA"/>
          <w:sz w:val="21"/>
          <w:szCs w:val="21"/>
        </w:rPr>
        <w:t xml:space="preserve">Days 8–9 — File Integrity Monitoring: </w:t>
      </w:r>
      <w:proofErr w:type="spellStart"/>
      <w:r>
        <w:rPr>
          <w:rFonts w:ascii="Calibri" w:eastAsia="Calibri" w:hAnsi="Calibri" w:cs="Calibri"/>
          <w:color w:val="1A1A1A"/>
          <w:sz w:val="21"/>
          <w:szCs w:val="21"/>
        </w:rPr>
        <w:t>syscheck</w:t>
      </w:r>
      <w:proofErr w:type="spellEnd"/>
      <w:r>
        <w:rPr>
          <w:rFonts w:ascii="Calibri" w:eastAsia="Calibri" w:hAnsi="Calibri" w:cs="Calibri"/>
          <w:color w:val="1A1A1A"/>
          <w:sz w:val="21"/>
          <w:szCs w:val="21"/>
        </w:rPr>
        <w:t xml:space="preserve"> was configured on the endpoints to establish a baseline for unauthorized file and configuration changes. This gave the manager visibility into tampering the moment it happened, rather than after the fact through log correlation alone, and confirmed that FIM alerts were reaching the dashboard with the correct file paths and change type.</w:t>
      </w:r>
    </w:p>
    <w:p w:rsidR="00351F3E" w:rsidRDefault="00351F3E" w:rsidP="00351F3E">
      <w:pPr>
        <w:pStyle w:val="ListParagraph"/>
        <w:numPr>
          <w:ilvl w:val="0"/>
          <w:numId w:val="2"/>
        </w:numPr>
        <w:spacing w:after="140"/>
      </w:pPr>
      <w:r>
        <w:rPr>
          <w:rFonts w:ascii="Calibri" w:eastAsia="Calibri" w:hAnsi="Calibri" w:cs="Calibri"/>
          <w:b/>
          <w:bCs/>
          <w:color w:val="0969DA"/>
          <w:sz w:val="21"/>
          <w:szCs w:val="21"/>
        </w:rPr>
        <w:t xml:space="preserve">Days 10–11 — Custom Detection Rules: </w:t>
      </w:r>
      <w:r>
        <w:rPr>
          <w:rFonts w:ascii="Calibri" w:eastAsia="Calibri" w:hAnsi="Calibri" w:cs="Calibri"/>
          <w:color w:val="1A1A1A"/>
          <w:sz w:val="21"/>
          <w:szCs w:val="21"/>
        </w:rPr>
        <w:t xml:space="preserve">writing rules from scratch, rather than relying on the default ruleset, surfaced problems that only show up when you build something yourself: a rule ID collision with an existing rule, a rule that referenced the wrong base rule ID and never fired, and a USB-detection rule that silently failed until traced through </w:t>
      </w:r>
      <w:proofErr w:type="spellStart"/>
      <w:r>
        <w:rPr>
          <w:rFonts w:ascii="Calibri" w:eastAsia="Calibri" w:hAnsi="Calibri" w:cs="Calibri"/>
          <w:color w:val="1A1A1A"/>
          <w:sz w:val="21"/>
          <w:szCs w:val="21"/>
        </w:rPr>
        <w:t>wazuh-logtest</w:t>
      </w:r>
      <w:proofErr w:type="spellEnd"/>
      <w:r>
        <w:rPr>
          <w:rFonts w:ascii="Calibri" w:eastAsia="Calibri" w:hAnsi="Calibri" w:cs="Calibri"/>
          <w:color w:val="1A1A1A"/>
          <w:sz w:val="21"/>
          <w:szCs w:val="21"/>
        </w:rPr>
        <w:t>. Each of these forced a proper diagnostic workflow — test the rule in isolation, read the exact match output, and confirm the fix against a real event — instead of guessing at a fix and re-testing blindly.</w:t>
      </w:r>
    </w:p>
    <w:p w:rsidR="00351F3E" w:rsidRDefault="00351F3E" w:rsidP="00351F3E">
      <w:pPr>
        <w:pStyle w:val="ListParagraph"/>
        <w:numPr>
          <w:ilvl w:val="0"/>
          <w:numId w:val="2"/>
        </w:numPr>
        <w:spacing w:after="140"/>
      </w:pPr>
      <w:r>
        <w:rPr>
          <w:rFonts w:ascii="Calibri" w:eastAsia="Calibri" w:hAnsi="Calibri" w:cs="Calibri"/>
          <w:b/>
          <w:bCs/>
          <w:color w:val="0969DA"/>
          <w:sz w:val="21"/>
          <w:szCs w:val="21"/>
        </w:rPr>
        <w:t xml:space="preserve">Days 12–13 — Log Analysis: </w:t>
      </w:r>
      <w:r>
        <w:rPr>
          <w:rFonts w:ascii="Calibri" w:eastAsia="Calibri" w:hAnsi="Calibri" w:cs="Calibri"/>
          <w:color w:val="1A1A1A"/>
          <w:sz w:val="21"/>
          <w:szCs w:val="21"/>
        </w:rPr>
        <w:t xml:space="preserve">correlating Windows Event ID 4625 (failed logon) through </w:t>
      </w:r>
      <w:proofErr w:type="spellStart"/>
      <w:r>
        <w:rPr>
          <w:rFonts w:ascii="Calibri" w:eastAsia="Calibri" w:hAnsi="Calibri" w:cs="Calibri"/>
          <w:color w:val="1A1A1A"/>
          <w:sz w:val="21"/>
          <w:szCs w:val="21"/>
        </w:rPr>
        <w:t>smbclient</w:t>
      </w:r>
      <w:proofErr w:type="spellEnd"/>
      <w:r>
        <w:rPr>
          <w:rFonts w:ascii="Calibri" w:eastAsia="Calibri" w:hAnsi="Calibri" w:cs="Calibri"/>
          <w:color w:val="1A1A1A"/>
          <w:sz w:val="21"/>
          <w:szCs w:val="21"/>
        </w:rPr>
        <w:t xml:space="preserve"> tied a raw log line to a concrete, named technique — MITRE T1531 — and confirmed the manager could pull meaningful signal from a Windows source, not only Linux syslog. This is also where the reporting format matured: real troubleshooting sessions were documented as their own subsections rather than folded into the narrative, which made the report easier to audit and matches how an actual incident writeup should read.</w:t>
      </w:r>
    </w:p>
    <w:p w:rsidR="00351F3E" w:rsidRDefault="00351F3E" w:rsidP="00351F3E">
      <w:pPr>
        <w:pStyle w:val="ListParagraph"/>
        <w:numPr>
          <w:ilvl w:val="0"/>
          <w:numId w:val="2"/>
        </w:numPr>
        <w:spacing w:after="140"/>
      </w:pPr>
      <w:r>
        <w:rPr>
          <w:rFonts w:ascii="Calibri" w:eastAsia="Calibri" w:hAnsi="Calibri" w:cs="Calibri"/>
          <w:b/>
          <w:bCs/>
          <w:color w:val="0969DA"/>
          <w:sz w:val="21"/>
          <w:szCs w:val="21"/>
        </w:rPr>
        <w:t xml:space="preserve">Day 14 — Active Response: </w:t>
      </w:r>
      <w:r>
        <w:rPr>
          <w:rFonts w:ascii="Calibri" w:eastAsia="Calibri" w:hAnsi="Calibri" w:cs="Calibri"/>
          <w:color w:val="1A1A1A"/>
          <w:sz w:val="21"/>
          <w:szCs w:val="21"/>
        </w:rPr>
        <w:t>the SSH brute-force detection built in Week 1 was turned into an automated containment control. A rule firing now results in a real iptables block, independently verified at the OS level and through the manager's own active-response log, with the dashboard-visibility gap called out explicitly as a genuine operational finding rather than smoothed over in the writeup.</w:t>
      </w:r>
    </w:p>
    <w:p w:rsidR="00351F3E" w:rsidRDefault="00351F3E" w:rsidP="00351F3E">
      <w:pPr>
        <w:spacing w:after="160"/>
      </w:pPr>
      <w:r>
        <w:rPr>
          <w:rFonts w:ascii="Calibri" w:eastAsia="Calibri" w:hAnsi="Calibri" w:cs="Calibri"/>
          <w:color w:val="1A1A1A"/>
          <w:sz w:val="21"/>
          <w:szCs w:val="21"/>
        </w:rPr>
        <w:t>The recurring pattern across all four pairs of days was the same regardless of the specific feature being configured: set something up, watch it fail or behave unexpectedly, diagnose the failure using the manager's own tools and logs rather than assumption, and then verify the fix at more than one layer — the rule engine, the OS, and where possible an independent log source. That habit is worth more than any individual rule, command, or configuration block covered this week, because it is the same habit a working SOC analyst relies on when the documentation doesn't match reality and the dashboard doesn't show everything.</w:t>
      </w:r>
    </w:p>
    <w:p w:rsidR="00351F3E" w:rsidRDefault="00351F3E" w:rsidP="00351F3E">
      <w:pPr>
        <w:spacing w:after="160"/>
      </w:pPr>
      <w:r>
        <w:rPr>
          <w:rFonts w:ascii="Calibri" w:eastAsia="Calibri" w:hAnsi="Calibri" w:cs="Calibri"/>
          <w:color w:val="1A1A1A"/>
          <w:sz w:val="21"/>
          <w:szCs w:val="21"/>
        </w:rPr>
        <w:t>Practically, Week 2 also raised the bar on what "done" means for a lab exercise. It is no longer enough for a detection to exist — it has to be tested against a real triggering condition, its failure modes have to be understood, and its output has to be confirmed independently rather than trusted on faith. Carrying that standard into Week 3 — wherever the focus shifts next, whether that is alerting pipelines, threat hunting, or deeper correlation rules — is the most direct continuation of what these six days were building toward.</w:t>
      </w:r>
    </w:p>
    <w:p w:rsidR="005414E9" w:rsidRDefault="005414E9" w:rsidP="00351F3E">
      <w:pPr>
        <w:spacing w:after="160"/>
      </w:pPr>
    </w:p>
    <w:sectPr w:rsidR="005414E9">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8A5CB8"/>
    <w:multiLevelType w:val="hybridMultilevel"/>
    <w:tmpl w:val="7BF257D4"/>
    <w:lvl w:ilvl="0" w:tplc="DA8A958E">
      <w:start w:val="1"/>
      <w:numFmt w:val="bullet"/>
      <w:lvlText w:val="●"/>
      <w:lvlJc w:val="left"/>
      <w:pPr>
        <w:ind w:left="720" w:hanging="360"/>
      </w:pPr>
    </w:lvl>
    <w:lvl w:ilvl="1" w:tplc="E0687F6E">
      <w:start w:val="1"/>
      <w:numFmt w:val="bullet"/>
      <w:lvlText w:val="○"/>
      <w:lvlJc w:val="left"/>
      <w:pPr>
        <w:ind w:left="1440" w:hanging="360"/>
      </w:pPr>
    </w:lvl>
    <w:lvl w:ilvl="2" w:tplc="07C2EAE6">
      <w:start w:val="1"/>
      <w:numFmt w:val="bullet"/>
      <w:lvlText w:val="■"/>
      <w:lvlJc w:val="left"/>
      <w:pPr>
        <w:ind w:left="2160" w:hanging="360"/>
      </w:pPr>
    </w:lvl>
    <w:lvl w:ilvl="3" w:tplc="2AC080CE">
      <w:start w:val="1"/>
      <w:numFmt w:val="bullet"/>
      <w:lvlText w:val="●"/>
      <w:lvlJc w:val="left"/>
      <w:pPr>
        <w:ind w:left="2880" w:hanging="360"/>
      </w:pPr>
    </w:lvl>
    <w:lvl w:ilvl="4" w:tplc="C106B358">
      <w:start w:val="1"/>
      <w:numFmt w:val="bullet"/>
      <w:lvlText w:val="○"/>
      <w:lvlJc w:val="left"/>
      <w:pPr>
        <w:ind w:left="3600" w:hanging="360"/>
      </w:pPr>
    </w:lvl>
    <w:lvl w:ilvl="5" w:tplc="DC5437E6">
      <w:start w:val="1"/>
      <w:numFmt w:val="bullet"/>
      <w:lvlText w:val="■"/>
      <w:lvlJc w:val="left"/>
      <w:pPr>
        <w:ind w:left="4320" w:hanging="360"/>
      </w:pPr>
    </w:lvl>
    <w:lvl w:ilvl="6" w:tplc="F378D9B2">
      <w:start w:val="1"/>
      <w:numFmt w:val="bullet"/>
      <w:lvlText w:val="●"/>
      <w:lvlJc w:val="left"/>
      <w:pPr>
        <w:ind w:left="5040" w:hanging="360"/>
      </w:pPr>
    </w:lvl>
    <w:lvl w:ilvl="7" w:tplc="084A45C0">
      <w:start w:val="1"/>
      <w:numFmt w:val="bullet"/>
      <w:lvlText w:val="●"/>
      <w:lvlJc w:val="left"/>
      <w:pPr>
        <w:ind w:left="5760" w:hanging="360"/>
      </w:pPr>
    </w:lvl>
    <w:lvl w:ilvl="8" w:tplc="5210B7FE">
      <w:start w:val="1"/>
      <w:numFmt w:val="bullet"/>
      <w:lvlText w:val="●"/>
      <w:lvlJc w:val="left"/>
      <w:pPr>
        <w:ind w:left="6480" w:hanging="360"/>
      </w:pPr>
    </w:lvl>
  </w:abstractNum>
  <w:abstractNum w:abstractNumId="1" w15:restartNumberingAfterBreak="0">
    <w:nsid w:val="5C0E437F"/>
    <w:multiLevelType w:val="hybridMultilevel"/>
    <w:tmpl w:val="3C4EF840"/>
    <w:lvl w:ilvl="0" w:tplc="5C86F522">
      <w:start w:val="1"/>
      <w:numFmt w:val="bullet"/>
      <w:lvlText w:val="●"/>
      <w:lvlJc w:val="left"/>
      <w:pPr>
        <w:ind w:left="720" w:hanging="360"/>
      </w:pPr>
    </w:lvl>
    <w:lvl w:ilvl="1" w:tplc="B928BB6E">
      <w:start w:val="1"/>
      <w:numFmt w:val="bullet"/>
      <w:lvlText w:val="○"/>
      <w:lvlJc w:val="left"/>
      <w:pPr>
        <w:ind w:left="1440" w:hanging="360"/>
      </w:pPr>
    </w:lvl>
    <w:lvl w:ilvl="2" w:tplc="22129268">
      <w:start w:val="1"/>
      <w:numFmt w:val="bullet"/>
      <w:lvlText w:val="■"/>
      <w:lvlJc w:val="left"/>
      <w:pPr>
        <w:ind w:left="2160" w:hanging="360"/>
      </w:pPr>
    </w:lvl>
    <w:lvl w:ilvl="3" w:tplc="0298D970">
      <w:start w:val="1"/>
      <w:numFmt w:val="bullet"/>
      <w:lvlText w:val="●"/>
      <w:lvlJc w:val="left"/>
      <w:pPr>
        <w:ind w:left="2880" w:hanging="360"/>
      </w:pPr>
    </w:lvl>
    <w:lvl w:ilvl="4" w:tplc="61A4536A">
      <w:start w:val="1"/>
      <w:numFmt w:val="bullet"/>
      <w:lvlText w:val="○"/>
      <w:lvlJc w:val="left"/>
      <w:pPr>
        <w:ind w:left="3600" w:hanging="360"/>
      </w:pPr>
    </w:lvl>
    <w:lvl w:ilvl="5" w:tplc="72386436">
      <w:start w:val="1"/>
      <w:numFmt w:val="bullet"/>
      <w:lvlText w:val="■"/>
      <w:lvlJc w:val="left"/>
      <w:pPr>
        <w:ind w:left="4320" w:hanging="360"/>
      </w:pPr>
    </w:lvl>
    <w:lvl w:ilvl="6" w:tplc="CEA8B3FA">
      <w:start w:val="1"/>
      <w:numFmt w:val="bullet"/>
      <w:lvlText w:val="●"/>
      <w:lvlJc w:val="left"/>
      <w:pPr>
        <w:ind w:left="5040" w:hanging="360"/>
      </w:pPr>
    </w:lvl>
    <w:lvl w:ilvl="7" w:tplc="F13C4206">
      <w:start w:val="1"/>
      <w:numFmt w:val="bullet"/>
      <w:lvlText w:val="●"/>
      <w:lvlJc w:val="left"/>
      <w:pPr>
        <w:ind w:left="5760" w:hanging="360"/>
      </w:pPr>
    </w:lvl>
    <w:lvl w:ilvl="8" w:tplc="4DA89EA0">
      <w:start w:val="1"/>
      <w:numFmt w:val="bullet"/>
      <w:lvlText w:val="●"/>
      <w:lvlJc w:val="left"/>
      <w:pPr>
        <w:ind w:left="6480" w:hanging="360"/>
      </w:pPr>
    </w:lvl>
  </w:abstractNum>
  <w:num w:numId="1">
    <w:abstractNumId w:val="0"/>
    <w:lvlOverride w:ilvl="0">
      <w:startOverride w:val="1"/>
    </w:lvlOverride>
  </w:num>
  <w:num w:numId="2">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4E9"/>
    <w:rsid w:val="00351F3E"/>
    <w:rsid w:val="005414E9"/>
    <w:rsid w:val="007D6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F1A81"/>
  <w15:docId w15:val="{5054C273-9AC5-44F8-A161-5F5F04CAD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2388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1324</Words>
  <Characters>7548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Hanzallah</cp:lastModifiedBy>
  <cp:revision>2</cp:revision>
  <dcterms:created xsi:type="dcterms:W3CDTF">2026-07-04T03:37:00Z</dcterms:created>
  <dcterms:modified xsi:type="dcterms:W3CDTF">2026-07-04T03:51:00Z</dcterms:modified>
</cp:coreProperties>
</file>