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B54" w:rsidRDefault="00212A9C">
      <w:pPr>
        <w:spacing w:before="200" w:after="260"/>
      </w:pPr>
      <w:r>
        <w:rPr>
          <w:b/>
          <w:bCs/>
          <w:color w:val="111111"/>
          <w:sz w:val="34"/>
          <w:szCs w:val="34"/>
        </w:rPr>
        <w:t>Day 28: SOC Dashboards and Reporting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0"/>
      </w:tblGrid>
      <w:tr w:rsidR="00614B5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41414"/>
            <w:tcMar>
              <w:top w:w="150" w:type="dxa"/>
              <w:left w:w="180" w:type="dxa"/>
              <w:bottom w:w="150" w:type="dxa"/>
              <w:right w:w="100" w:type="dxa"/>
            </w:tcMar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3DDC97"/>
                <w:sz w:val="22"/>
                <w:szCs w:val="22"/>
              </w:rPr>
              <w:t>// 26-28</w:t>
            </w:r>
          </w:p>
        </w:tc>
        <w:tc>
          <w:tcPr>
            <w:tcW w:w="7850" w:type="dxa"/>
            <w:shd w:val="clear" w:color="auto" w:fill="141414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614B54" w:rsidRDefault="00614B54">
      <w:pPr>
        <w:spacing w:after="100"/>
      </w:pPr>
    </w:p>
    <w:p w:rsidR="00614B54" w:rsidRDefault="00212A9C">
      <w:pPr>
        <w:spacing w:after="130"/>
      </w:pPr>
      <w:r>
        <w:rPr>
          <w:sz w:val="21"/>
          <w:szCs w:val="21"/>
        </w:rPr>
        <w:t>Day 28 shifts from detection engineering to making four weeks of lab telemetry usable. Two audiences are served: operations needs a live dashboard showing agent health and alert volume at a glance, and leadership needs a periodic summary of the overall thr</w:t>
      </w:r>
      <w:r>
        <w:rPr>
          <w:sz w:val="21"/>
          <w:szCs w:val="21"/>
        </w:rPr>
        <w:t>eat picture. This phase draws on every prior workstream — Wazuh FIM and Windows Event Log alerting, Suricata IDS, pfSense-segmented network traffic, GeoIP/active-response blocking, and the VirusTotal/MITRE ATT&amp;CK threat intel enrichment from Days 24-25 — a</w:t>
      </w:r>
      <w:r>
        <w:rPr>
          <w:sz w:val="21"/>
          <w:szCs w:val="21"/>
        </w:rPr>
        <w:t>nd turns it into a dashboard and two written reports.</w:t>
      </w:r>
    </w:p>
    <w:p w:rsidR="00614B54" w:rsidRDefault="00614B54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0"/>
      </w:tblGrid>
      <w:tr w:rsidR="00614B5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41414"/>
            <w:tcMar>
              <w:top w:w="150" w:type="dxa"/>
              <w:left w:w="180" w:type="dxa"/>
              <w:bottom w:w="150" w:type="dxa"/>
              <w:right w:w="100" w:type="dxa"/>
            </w:tcMar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3DDC97"/>
                <w:sz w:val="22"/>
                <w:szCs w:val="22"/>
              </w:rPr>
              <w:t>// 01</w:t>
            </w:r>
          </w:p>
        </w:tc>
        <w:tc>
          <w:tcPr>
            <w:tcW w:w="7850" w:type="dxa"/>
            <w:shd w:val="clear" w:color="auto" w:fill="141414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CUSTOM WAZUH DASHBOARD</w:t>
            </w:r>
          </w:p>
        </w:tc>
      </w:tr>
    </w:tbl>
    <w:p w:rsidR="00614B54" w:rsidRDefault="00614B54">
      <w:pPr>
        <w:spacing w:after="100"/>
      </w:pPr>
    </w:p>
    <w:p w:rsidR="00614B54" w:rsidRDefault="00212A9C">
      <w:pPr>
        <w:spacing w:after="130"/>
      </w:pPr>
      <w:r>
        <w:rPr>
          <w:sz w:val="21"/>
          <w:szCs w:val="21"/>
        </w:rPr>
        <w:t>Built in the Wazuh dashboard builder against the Manager at 192.168.56.10, pulling from the win10-vm agent, Kali probe traffic, and Suricata/pfSense log sources. Five panels, arranged so severity and agent health are visible above the fold without scrollin</w:t>
      </w:r>
      <w:r>
        <w:rPr>
          <w:sz w:val="21"/>
          <w:szCs w:val="21"/>
        </w:rPr>
        <w:t>g:</w:t>
      </w:r>
    </w:p>
    <w:p w:rsidR="00614B54" w:rsidRDefault="00212A9C">
      <w:pPr>
        <w:spacing w:after="60"/>
        <w:ind w:left="360"/>
      </w:pPr>
      <w:r>
        <w:rPr>
          <w:sz w:val="21"/>
          <w:szCs w:val="21"/>
        </w:rPr>
        <w:t>•  Total alert count, past 7 days, broken down by severity</w:t>
      </w:r>
    </w:p>
    <w:p w:rsidR="00614B54" w:rsidRDefault="00212A9C">
      <w:pPr>
        <w:spacing w:after="60"/>
        <w:ind w:left="360"/>
      </w:pPr>
      <w:r>
        <w:rPr>
          <w:sz w:val="21"/>
          <w:szCs w:val="21"/>
        </w:rPr>
        <w:t>•  Agent health status — which agents are Active vs. not reporting</w:t>
      </w:r>
    </w:p>
    <w:p w:rsidR="00614B54" w:rsidRDefault="00212A9C">
      <w:pPr>
        <w:spacing w:after="60"/>
        <w:ind w:left="360"/>
      </w:pPr>
      <w:r>
        <w:rPr>
          <w:sz w:val="21"/>
          <w:szCs w:val="21"/>
        </w:rPr>
        <w:t>•  Top 10 rules by alert count for the week</w:t>
      </w:r>
    </w:p>
    <w:p w:rsidR="00614B54" w:rsidRDefault="00212A9C">
      <w:pPr>
        <w:spacing w:after="60"/>
        <w:ind w:left="360"/>
      </w:pPr>
      <w:r>
        <w:rPr>
          <w:sz w:val="21"/>
          <w:szCs w:val="21"/>
        </w:rPr>
        <w:t>•  Top source IP addresses generating alerts</w:t>
      </w:r>
    </w:p>
    <w:p w:rsidR="00614B54" w:rsidRDefault="00212A9C">
      <w:pPr>
        <w:spacing w:after="60"/>
        <w:ind w:left="360"/>
      </w:pPr>
      <w:r>
        <w:rPr>
          <w:sz w:val="21"/>
          <w:szCs w:val="21"/>
        </w:rPr>
        <w:t>•  Geolocation map of source IPs (GeoI</w:t>
      </w:r>
      <w:r>
        <w:rPr>
          <w:sz w:val="21"/>
          <w:szCs w:val="21"/>
        </w:rPr>
        <w:t>P data already in use from the Days 15-21 GeoIP blocking work)</w:t>
      </w:r>
    </w:p>
    <w:p w:rsidR="00614B54" w:rsidRDefault="00212A9C">
      <w:pPr>
        <w:spacing w:after="130"/>
        <w:rPr>
          <w:sz w:val="21"/>
          <w:szCs w:val="21"/>
        </w:rPr>
      </w:pPr>
      <w:r>
        <w:rPr>
          <w:sz w:val="21"/>
          <w:szCs w:val="21"/>
        </w:rPr>
        <w:t>Dashboard named "Hanzallah — Week 4" per the internship's weekly naming convention.</w:t>
      </w:r>
    </w:p>
    <w:p w:rsidR="00212A9C" w:rsidRDefault="00212A9C">
      <w:pPr>
        <w:spacing w:after="130"/>
        <w:rPr>
          <w:sz w:val="21"/>
          <w:szCs w:val="21"/>
        </w:rPr>
      </w:pPr>
    </w:p>
    <w:p w:rsidR="00F733A0" w:rsidRDefault="00F733A0">
      <w:pPr>
        <w:spacing w:after="130"/>
      </w:pPr>
      <w:r w:rsidRPr="00F733A0">
        <w:drawing>
          <wp:inline distT="0" distB="0" distL="0" distR="0" wp14:anchorId="5A9663DB" wp14:editId="45FAF7D5">
            <wp:extent cx="5844115" cy="2545080"/>
            <wp:effectExtent l="152400" t="152400" r="347345" b="3695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290" cy="25468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733A0" w:rsidRPr="00F733A0" w:rsidRDefault="00F733A0" w:rsidP="00F733A0">
      <w:pPr>
        <w:spacing w:before="60" w:after="200"/>
        <w:jc w:val="center"/>
        <w:rPr>
          <w:i/>
          <w:iCs/>
          <w:color w:val="8A8A8A"/>
          <w:sz w:val="18"/>
          <w:szCs w:val="18"/>
        </w:rPr>
      </w:pPr>
      <w:bookmarkStart w:id="0" w:name="_GoBack"/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0"/>
      </w:tblGrid>
      <w:tr w:rsidR="00614B5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41414"/>
            <w:tcMar>
              <w:top w:w="150" w:type="dxa"/>
              <w:left w:w="180" w:type="dxa"/>
              <w:bottom w:w="150" w:type="dxa"/>
              <w:right w:w="100" w:type="dxa"/>
            </w:tcMar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3DDC97"/>
                <w:sz w:val="22"/>
                <w:szCs w:val="22"/>
              </w:rPr>
              <w:lastRenderedPageBreak/>
              <w:t>// 02</w:t>
            </w:r>
          </w:p>
        </w:tc>
        <w:tc>
          <w:tcPr>
            <w:tcW w:w="7850" w:type="dxa"/>
            <w:shd w:val="clear" w:color="auto" w:fill="141414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:rsidR="00614B54" w:rsidRDefault="00212A9C"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WEEKLY SOC SUMMARY 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PORT — TECHNICA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L</w:t>
            </w:r>
          </w:p>
        </w:tc>
      </w:tr>
    </w:tbl>
    <w:p w:rsidR="00614B54" w:rsidRDefault="00614B54">
      <w:pPr>
        <w:spacing w:after="100"/>
      </w:pPr>
    </w:p>
    <w:p w:rsidR="00614B54" w:rsidRDefault="00212A9C">
      <w:pPr>
        <w:spacing w:after="130"/>
      </w:pPr>
      <w:r>
        <w:rPr>
          <w:sz w:val="21"/>
          <w:szCs w:val="21"/>
        </w:rPr>
        <w:t>Analyst:</w:t>
      </w:r>
      <w:r w:rsidR="00F733A0">
        <w:rPr>
          <w:sz w:val="21"/>
          <w:szCs w:val="21"/>
        </w:rPr>
        <w:t xml:space="preserve"> Muhammad</w:t>
      </w:r>
      <w:r>
        <w:rPr>
          <w:sz w:val="21"/>
          <w:szCs w:val="21"/>
        </w:rPr>
        <w:t xml:space="preserve"> Hanzallah  |  Mentor: Abdullah Zia  |  Reporting period covers Days 22-28.</w:t>
      </w:r>
    </w:p>
    <w:p w:rsidR="00614B54" w:rsidRDefault="00614B54">
      <w:pPr>
        <w:spacing w:after="100"/>
      </w:pPr>
    </w:p>
    <w:p w:rsidR="00614B54" w:rsidRDefault="00212A9C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t>$ Authentication Events</w:t>
      </w:r>
    </w:p>
    <w:p w:rsidR="00614B54" w:rsidRDefault="00212A9C">
      <w:pPr>
        <w:spacing w:after="130"/>
      </w:pPr>
      <w:r>
        <w:rPr>
          <w:sz w:val="21"/>
          <w:szCs w:val="21"/>
        </w:rPr>
        <w:t>Coverage carries forward the Windows Event Log rules built earlier in the internship (Event IDs 4625 failed logon, 4720 account created, 4672 special privileges assigned) and the SSH brute-force detection (rule 5712, MITRE T1110) tied to active-response fi</w:t>
      </w:r>
      <w:r>
        <w:rPr>
          <w:sz w:val="21"/>
          <w:szCs w:val="21"/>
        </w:rPr>
        <w:t>rewall-drop on the Wazuh Manager.</w:t>
      </w:r>
    </w:p>
    <w:p w:rsidR="00F733A0" w:rsidRDefault="00F733A0" w:rsidP="00F733A0">
      <w:pPr>
        <w:spacing w:before="220" w:after="120"/>
        <w:jc w:val="center"/>
        <w:rPr>
          <w:b/>
          <w:bCs/>
          <w:i/>
          <w:iCs/>
          <w:color w:val="2F6FED"/>
          <w:sz w:val="23"/>
          <w:szCs w:val="23"/>
          <w:u w:val="single"/>
        </w:rPr>
      </w:pPr>
      <w:r>
        <w:rPr>
          <w:noProof/>
        </w:rPr>
        <w:drawing>
          <wp:inline distT="0" distB="0" distL="0" distR="0" wp14:anchorId="245FEFAF" wp14:editId="041E0526">
            <wp:extent cx="4189165" cy="1634490"/>
            <wp:effectExtent l="152400" t="152400" r="363855" b="3657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533" cy="16443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0FDA" w:rsidRDefault="00BE0FDA" w:rsidP="00F733A0">
      <w:pPr>
        <w:spacing w:before="220" w:after="120"/>
        <w:jc w:val="center"/>
        <w:rPr>
          <w:b/>
          <w:bCs/>
          <w:i/>
          <w:iCs/>
          <w:color w:val="2F6FED"/>
          <w:sz w:val="23"/>
          <w:szCs w:val="23"/>
          <w:u w:val="single"/>
        </w:rPr>
      </w:pPr>
    </w:p>
    <w:p w:rsidR="00614B54" w:rsidRDefault="00212A9C" w:rsidP="00F733A0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t>$ File Integrity Monitoring (FIM) Events</w:t>
      </w:r>
    </w:p>
    <w:p w:rsidR="00614B54" w:rsidRDefault="00212A9C">
      <w:pPr>
        <w:spacing w:after="130"/>
      </w:pPr>
      <w:r>
        <w:rPr>
          <w:sz w:val="21"/>
          <w:szCs w:val="21"/>
        </w:rPr>
        <w:t xml:space="preserve">Syscheck coverage on win10-vm, enriched by VirusTotal on file-hash matches. The Days </w:t>
      </w:r>
      <w:r>
        <w:rPr>
          <w:sz w:val="21"/>
          <w:szCs w:val="21"/>
        </w:rPr>
        <w:t>24-25 fix — patching Wazuh 4.14.5's bundled virustotal.py from the deprecated v2 endpoint to v3 with x-apikey header auth — is what makes this enrichment functional; without it, FIM events generate no VirusTotal verdict at all, a visibility gap worth resta</w:t>
      </w:r>
      <w:r>
        <w:rPr>
          <w:sz w:val="21"/>
          <w:szCs w:val="21"/>
        </w:rPr>
        <w:t>ting here if it recurs.</w:t>
      </w:r>
    </w:p>
    <w:p w:rsidR="00F733A0" w:rsidRDefault="00F733A0" w:rsidP="00F733A0">
      <w:pPr>
        <w:spacing w:before="220" w:after="120"/>
        <w:jc w:val="center"/>
        <w:rPr>
          <w:b/>
          <w:bCs/>
          <w:i/>
          <w:iCs/>
          <w:color w:val="2F6FED"/>
          <w:sz w:val="23"/>
          <w:szCs w:val="23"/>
          <w:u w:val="single"/>
        </w:rPr>
      </w:pPr>
      <w:r>
        <w:rPr>
          <w:noProof/>
        </w:rPr>
        <w:drawing>
          <wp:inline distT="0" distB="0" distL="0" distR="0" wp14:anchorId="64C4D661" wp14:editId="2C6319E0">
            <wp:extent cx="4205233" cy="2125980"/>
            <wp:effectExtent l="152400" t="152400" r="367030" b="3695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075" cy="22179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4B54" w:rsidRDefault="00212A9C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lastRenderedPageBreak/>
        <w:t>$ Network Events (Suricata)</w:t>
      </w:r>
    </w:p>
    <w:p w:rsidR="00BE0FDA" w:rsidRPr="00BE0FDA" w:rsidRDefault="00212A9C">
      <w:pPr>
        <w:spacing w:after="130"/>
        <w:rPr>
          <w:sz w:val="21"/>
          <w:szCs w:val="21"/>
        </w:rPr>
      </w:pPr>
      <w:r>
        <w:rPr>
          <w:sz w:val="21"/>
          <w:szCs w:val="21"/>
        </w:rPr>
        <w:t>Suricata running in af-packet mode with custom rules against traffic now routed through pfSense rather than the flat network used earlier in the internship</w:t>
      </w:r>
      <w:r w:rsidR="00BE0FDA">
        <w:rPr>
          <w:sz w:val="21"/>
          <w:szCs w:val="21"/>
        </w:rPr>
        <w:t>.</w:t>
      </w:r>
    </w:p>
    <w:p w:rsidR="00BE0FDA" w:rsidRDefault="00BE0FDA" w:rsidP="00BE0FDA">
      <w:pPr>
        <w:spacing w:before="220" w:after="120"/>
        <w:jc w:val="center"/>
        <w:rPr>
          <w:b/>
          <w:bCs/>
          <w:i/>
          <w:iCs/>
          <w:color w:val="2F6FED"/>
          <w:sz w:val="23"/>
          <w:szCs w:val="23"/>
          <w:u w:val="single"/>
        </w:rPr>
      </w:pPr>
      <w:r>
        <w:rPr>
          <w:noProof/>
        </w:rPr>
        <w:drawing>
          <wp:inline distT="0" distB="0" distL="0" distR="0" wp14:anchorId="3F6C58E5" wp14:editId="14097E22">
            <wp:extent cx="4495559" cy="10744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951" cy="11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54" w:rsidRDefault="00212A9C" w:rsidP="00BE0FDA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t>$ pfSense Firew</w:t>
      </w:r>
      <w:r>
        <w:rPr>
          <w:b/>
          <w:bCs/>
          <w:i/>
          <w:iCs/>
          <w:color w:val="2F6FED"/>
          <w:sz w:val="23"/>
          <w:szCs w:val="23"/>
          <w:u w:val="single"/>
        </w:rPr>
        <w:t>all Events</w:t>
      </w:r>
    </w:p>
    <w:p w:rsidR="00614B54" w:rsidRDefault="00212A9C">
      <w:pPr>
        <w:spacing w:after="130"/>
        <w:rPr>
          <w:sz w:val="21"/>
          <w:szCs w:val="21"/>
        </w:rPr>
      </w:pPr>
      <w:r>
        <w:rPr>
          <w:sz w:val="21"/>
          <w:szCs w:val="21"/>
        </w:rPr>
        <w:t>The Days 22-23 network segmentation is now the baseline: pfSense sits between all lab VMs and the internet, with the Wazuh Manager, Kali, and win10-vm all pointed at it as their default gateway. Firewall log volume this week reflects that segmen</w:t>
      </w:r>
      <w:r>
        <w:rPr>
          <w:sz w:val="21"/>
          <w:szCs w:val="21"/>
        </w:rPr>
        <w:t>ted topology rather than the pre-pfSense flat network, plus GeoIP-based blocking (ipset/iptables) carried over from Days 15-21.</w:t>
      </w:r>
    </w:p>
    <w:p w:rsidR="00BE0FDA" w:rsidRDefault="00BE0FDA" w:rsidP="00BE0FDA">
      <w:pPr>
        <w:spacing w:after="130"/>
        <w:jc w:val="center"/>
      </w:pPr>
      <w:r>
        <w:rPr>
          <w:noProof/>
        </w:rPr>
        <w:drawing>
          <wp:inline distT="0" distB="0" distL="0" distR="0" wp14:anchorId="744D1A13" wp14:editId="2CDDA00C">
            <wp:extent cx="4465320" cy="131283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154" cy="13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54" w:rsidRDefault="00212A9C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t>$ Threat Intelligence Hits</w:t>
      </w:r>
    </w:p>
    <w:p w:rsidR="00614B54" w:rsidRDefault="00212A9C">
      <w:pPr>
        <w:spacing w:after="130"/>
      </w:pPr>
      <w:r>
        <w:rPr>
          <w:sz w:val="21"/>
          <w:szCs w:val="21"/>
        </w:rPr>
        <w:t>VirusTotal FIM enrichment (v3 endpoint), Abuse.ch/URLhaus CDB feed matches, and MITRE ATT&amp;CK technique mapping from the Days 24-25 integrati</w:t>
      </w:r>
      <w:r>
        <w:rPr>
          <w:sz w:val="21"/>
          <w:szCs w:val="21"/>
        </w:rPr>
        <w:t>on.</w:t>
      </w:r>
    </w:p>
    <w:p w:rsidR="00BE0FDA" w:rsidRDefault="00BE0FDA" w:rsidP="00BE0FDA">
      <w:pPr>
        <w:spacing w:before="220" w:after="120"/>
        <w:jc w:val="center"/>
        <w:rPr>
          <w:b/>
          <w:bCs/>
          <w:i/>
          <w:iCs/>
          <w:color w:val="2F6FED"/>
          <w:sz w:val="23"/>
          <w:szCs w:val="23"/>
          <w:u w:val="single"/>
        </w:rPr>
      </w:pPr>
      <w:r w:rsidRPr="00BE0FDA">
        <w:rPr>
          <w:i/>
          <w:iCs/>
          <w:color w:val="8A8A8A"/>
        </w:rPr>
        <w:drawing>
          <wp:inline distT="0" distB="0" distL="0" distR="0" wp14:anchorId="04EBAB4D" wp14:editId="7AE67D96">
            <wp:extent cx="4741906" cy="2400300"/>
            <wp:effectExtent l="152400" t="152400" r="363855" b="3619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685" cy="24113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2A9C" w:rsidRDefault="00212A9C" w:rsidP="00BE0FDA">
      <w:pPr>
        <w:spacing w:before="220" w:after="120"/>
        <w:rPr>
          <w:b/>
          <w:bCs/>
          <w:i/>
          <w:iCs/>
          <w:color w:val="2F6FED"/>
          <w:sz w:val="23"/>
          <w:szCs w:val="23"/>
          <w:u w:val="single"/>
        </w:rPr>
      </w:pPr>
    </w:p>
    <w:p w:rsidR="00614B54" w:rsidRDefault="00212A9C" w:rsidP="00BE0FDA">
      <w:pPr>
        <w:spacing w:before="220" w:after="120"/>
      </w:pPr>
      <w:r>
        <w:rPr>
          <w:b/>
          <w:bCs/>
          <w:i/>
          <w:iCs/>
          <w:color w:val="2F6FED"/>
          <w:sz w:val="23"/>
          <w:szCs w:val="23"/>
          <w:u w:val="single"/>
        </w:rPr>
        <w:lastRenderedPageBreak/>
        <w:t>$ Summary</w:t>
      </w:r>
    </w:p>
    <w:p w:rsidR="00614B54" w:rsidRDefault="00BE0FDA">
      <w:pPr>
        <w:spacing w:after="130"/>
      </w:pPr>
      <w:r>
        <w:t>"Week 4 extended detection coverage into the network layer: pfSense's segmentation (Days 22-23) put a controlled chokepoint between every lab VM and the internet, and Suricata's af-packet monitoring now inspects traffic through that boundary rather than a flat network. Combined with the Days 24-25 VirusTotal v3 fix restoring FIM enrichment and the existing SSH brute-force/GeoIP active-response chain, the lab's detection stack moved from isolated point tools toward a coordinated pipeline — this week's dashboard and reporting work (Day 26-28) is what makes that pipeline's output actually reviewable. No unresolved infrastructure issues remain outstanding heading into next week."</w:t>
      </w:r>
    </w:p>
    <w:p w:rsidR="00212A9C" w:rsidRDefault="00212A9C">
      <w:pPr>
        <w:spacing w:after="130"/>
      </w:pPr>
    </w:p>
    <w:p w:rsidR="00212A9C" w:rsidRDefault="00212A9C" w:rsidP="00212A9C">
      <w:pPr>
        <w:pStyle w:val="font-claude-response-body"/>
      </w:pPr>
      <w:r>
        <w:rPr>
          <w:rStyle w:val="Strong"/>
        </w:rPr>
        <w:t>Overall Risk Posture</w:t>
      </w:r>
      <w:r>
        <w:br/>
        <w:t>The lab environment remained stable this week. No unresolved security issues are outstanding, and the network is now more tightly controlled than it was going into the week.</w:t>
      </w:r>
    </w:p>
    <w:p w:rsidR="00212A9C" w:rsidRDefault="00212A9C" w:rsidP="00212A9C">
      <w:pPr>
        <w:pStyle w:val="font-claude-response-body"/>
      </w:pPr>
      <w:r>
        <w:rPr>
          <w:rStyle w:val="Strong"/>
        </w:rPr>
        <w:t>Key Findings</w:t>
      </w:r>
    </w:p>
    <w:p w:rsidR="00212A9C" w:rsidRDefault="00212A9C" w:rsidP="00212A9C">
      <w:pPr>
        <w:pStyle w:val="font-claude-response-body"/>
        <w:numPr>
          <w:ilvl w:val="0"/>
          <w:numId w:val="2"/>
        </w:numPr>
      </w:pPr>
      <w:r>
        <w:t>We finished walling off the lab network behind a dedicated firewall (pfSense), so every device now has to pass through one controlled checkpoint instead of talking to each other freely. This closes off a lot of the ways an attacker could move sideways between machines if one were compromised.</w:t>
      </w:r>
    </w:p>
    <w:p w:rsidR="00212A9C" w:rsidRDefault="00212A9C" w:rsidP="00212A9C">
      <w:pPr>
        <w:pStyle w:val="font-claude-response-body"/>
        <w:numPr>
          <w:ilvl w:val="0"/>
          <w:numId w:val="2"/>
        </w:numPr>
      </w:pPr>
      <w:r>
        <w:t>We fixed a gap in our malware-checking system: file changes were being monitored, but the tool that cross-checks them against VirusTotal (a service that flags known-malicious files) had silently stopped working due to an outdated connection method. It's now confirmed working again, so file-change alerts are backed by real threat data instead of going unchecked.</w:t>
      </w:r>
    </w:p>
    <w:p w:rsidR="00212A9C" w:rsidRDefault="00212A9C" w:rsidP="00212A9C">
      <w:pPr>
        <w:pStyle w:val="font-claude-response-body"/>
        <w:numPr>
          <w:ilvl w:val="0"/>
          <w:numId w:val="2"/>
        </w:numPr>
      </w:pPr>
      <w:r>
        <w:t>We built a live dashboard and this reporting process so that security status — alert volume, which systems are being watched, what's triggering alerts — can be reviewed at a glance going forward instead of requiring a manual dig through logs.</w:t>
      </w:r>
    </w:p>
    <w:p w:rsidR="00212A9C" w:rsidRDefault="00212A9C" w:rsidP="00212A9C">
      <w:pPr>
        <w:pStyle w:val="font-claude-response-body"/>
      </w:pPr>
      <w:r>
        <w:rPr>
          <w:rStyle w:val="Strong"/>
        </w:rPr>
        <w:t>Recommendation</w:t>
      </w:r>
      <w:r>
        <w:br/>
        <w:t>No immediate action is needed. Recommend continuing weekly review of the new dashboard to catch any drop in monitoring coverage early, and treating this week's fixes (firewall segmentation, malware-check restoration) as the new baseline going forward.</w:t>
      </w:r>
    </w:p>
    <w:p w:rsidR="00614B54" w:rsidRDefault="00614B54">
      <w:pPr>
        <w:spacing w:after="130"/>
      </w:pPr>
    </w:p>
    <w:sectPr w:rsidR="00614B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E027D"/>
    <w:multiLevelType w:val="multilevel"/>
    <w:tmpl w:val="46B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C7738"/>
    <w:multiLevelType w:val="hybridMultilevel"/>
    <w:tmpl w:val="DF08B220"/>
    <w:lvl w:ilvl="0" w:tplc="E3608722">
      <w:start w:val="1"/>
      <w:numFmt w:val="bullet"/>
      <w:lvlText w:val="●"/>
      <w:lvlJc w:val="left"/>
      <w:pPr>
        <w:ind w:left="720" w:hanging="360"/>
      </w:pPr>
    </w:lvl>
    <w:lvl w:ilvl="1" w:tplc="B308B0A8">
      <w:start w:val="1"/>
      <w:numFmt w:val="bullet"/>
      <w:lvlText w:val="○"/>
      <w:lvlJc w:val="left"/>
      <w:pPr>
        <w:ind w:left="1440" w:hanging="360"/>
      </w:pPr>
    </w:lvl>
    <w:lvl w:ilvl="2" w:tplc="97E2420E">
      <w:start w:val="1"/>
      <w:numFmt w:val="bullet"/>
      <w:lvlText w:val="■"/>
      <w:lvlJc w:val="left"/>
      <w:pPr>
        <w:ind w:left="2160" w:hanging="360"/>
      </w:pPr>
    </w:lvl>
    <w:lvl w:ilvl="3" w:tplc="81FAB294">
      <w:start w:val="1"/>
      <w:numFmt w:val="bullet"/>
      <w:lvlText w:val="●"/>
      <w:lvlJc w:val="left"/>
      <w:pPr>
        <w:ind w:left="2880" w:hanging="360"/>
      </w:pPr>
    </w:lvl>
    <w:lvl w:ilvl="4" w:tplc="55D8C546">
      <w:start w:val="1"/>
      <w:numFmt w:val="bullet"/>
      <w:lvlText w:val="○"/>
      <w:lvlJc w:val="left"/>
      <w:pPr>
        <w:ind w:left="3600" w:hanging="360"/>
      </w:pPr>
    </w:lvl>
    <w:lvl w:ilvl="5" w:tplc="B5AE70FA">
      <w:start w:val="1"/>
      <w:numFmt w:val="bullet"/>
      <w:lvlText w:val="■"/>
      <w:lvlJc w:val="left"/>
      <w:pPr>
        <w:ind w:left="4320" w:hanging="360"/>
      </w:pPr>
    </w:lvl>
    <w:lvl w:ilvl="6" w:tplc="93A219DA">
      <w:start w:val="1"/>
      <w:numFmt w:val="bullet"/>
      <w:lvlText w:val="●"/>
      <w:lvlJc w:val="left"/>
      <w:pPr>
        <w:ind w:left="5040" w:hanging="360"/>
      </w:pPr>
    </w:lvl>
    <w:lvl w:ilvl="7" w:tplc="436851CC">
      <w:start w:val="1"/>
      <w:numFmt w:val="bullet"/>
      <w:lvlText w:val="●"/>
      <w:lvlJc w:val="left"/>
      <w:pPr>
        <w:ind w:left="5760" w:hanging="360"/>
      </w:pPr>
    </w:lvl>
    <w:lvl w:ilvl="8" w:tplc="5A5048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B54"/>
    <w:rsid w:val="00212A9C"/>
    <w:rsid w:val="00614B54"/>
    <w:rsid w:val="00BE0FDA"/>
    <w:rsid w:val="00F7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1116"/>
  <w15:docId w15:val="{199DB667-953E-4BF6-B768-8B425ED6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12A9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12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2</cp:revision>
  <dcterms:created xsi:type="dcterms:W3CDTF">2026-07-23T02:35:00Z</dcterms:created>
  <dcterms:modified xsi:type="dcterms:W3CDTF">2026-07-23T03:00:00Z</dcterms:modified>
</cp:coreProperties>
</file>