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E0E" w:rsidRDefault="00FA7E0E" w:rsidP="00FA7E0E">
      <w:pPr>
        <w:pStyle w:val="Bezodstpw"/>
      </w:pPr>
      <w:r>
        <w:t>Matuszek Albert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13.12.2009</w:t>
      </w:r>
    </w:p>
    <w:p w:rsidR="00FA7E0E" w:rsidRDefault="00FA7E0E" w:rsidP="00FA7E0E">
      <w:pPr>
        <w:pStyle w:val="Bezodstpw"/>
      </w:pPr>
      <w:r>
        <w:t>Krupczak Łukasz</w:t>
      </w:r>
    </w:p>
    <w:p w:rsidR="00A10A2D" w:rsidRDefault="00A10A2D" w:rsidP="00FA7E0E">
      <w:pPr>
        <w:jc w:val="center"/>
        <w:rPr>
          <w:sz w:val="28"/>
          <w:szCs w:val="28"/>
        </w:rPr>
      </w:pPr>
    </w:p>
    <w:p w:rsidR="00FA7E0E" w:rsidRPr="00847C92" w:rsidRDefault="00FA7E0E" w:rsidP="00FA7E0E">
      <w:pPr>
        <w:jc w:val="center"/>
        <w:rPr>
          <w:sz w:val="28"/>
          <w:szCs w:val="28"/>
        </w:rPr>
      </w:pPr>
      <w:r w:rsidRPr="00847C92">
        <w:rPr>
          <w:sz w:val="28"/>
          <w:szCs w:val="28"/>
        </w:rPr>
        <w:t>Sprawozdanie z laboratorium z przedmiotu</w:t>
      </w:r>
      <w:r>
        <w:rPr>
          <w:sz w:val="28"/>
          <w:szCs w:val="28"/>
        </w:rPr>
        <w:tab/>
      </w:r>
    </w:p>
    <w:p w:rsidR="00FA7E0E" w:rsidRPr="00847C92" w:rsidRDefault="00FA7E0E" w:rsidP="00FA7E0E">
      <w:pPr>
        <w:jc w:val="center"/>
        <w:rPr>
          <w:sz w:val="36"/>
          <w:szCs w:val="36"/>
        </w:rPr>
      </w:pPr>
      <w:r>
        <w:rPr>
          <w:sz w:val="36"/>
          <w:szCs w:val="36"/>
        </w:rPr>
        <w:t>Metody Rozpoznawania Obrazów</w:t>
      </w:r>
      <w:r>
        <w:rPr>
          <w:sz w:val="36"/>
          <w:szCs w:val="36"/>
        </w:rPr>
        <w:tab/>
      </w:r>
    </w:p>
    <w:p w:rsidR="00FA7E0E" w:rsidRDefault="00FA7E0E" w:rsidP="00FA7E0E">
      <w:pPr>
        <w:jc w:val="center"/>
        <w:rPr>
          <w:b/>
          <w:bCs/>
          <w:sz w:val="40"/>
        </w:rPr>
      </w:pPr>
      <w:r>
        <w:rPr>
          <w:sz w:val="28"/>
          <w:szCs w:val="28"/>
        </w:rPr>
        <w:t xml:space="preserve">Temat: </w:t>
      </w:r>
      <w:r w:rsidRPr="00FA7E0E">
        <w:rPr>
          <w:b/>
          <w:bCs/>
          <w:sz w:val="40"/>
        </w:rPr>
        <w:t>Porównanie metod uczenia nadzorowanego, nienadzorowanego i semi</w:t>
      </w:r>
      <w:r>
        <w:rPr>
          <w:b/>
          <w:bCs/>
          <w:sz w:val="40"/>
        </w:rPr>
        <w:t xml:space="preserve"> </w:t>
      </w:r>
      <w:r w:rsidR="00A10A2D">
        <w:rPr>
          <w:b/>
          <w:bCs/>
          <w:sz w:val="40"/>
        </w:rPr>
        <w:t>–</w:t>
      </w:r>
      <w:r>
        <w:rPr>
          <w:b/>
          <w:bCs/>
          <w:sz w:val="40"/>
        </w:rPr>
        <w:t xml:space="preserve"> </w:t>
      </w:r>
      <w:r w:rsidRPr="00FA7E0E">
        <w:rPr>
          <w:b/>
          <w:bCs/>
          <w:sz w:val="40"/>
        </w:rPr>
        <w:t>nadzorowanego</w:t>
      </w:r>
    </w:p>
    <w:p w:rsidR="00FA7E0E" w:rsidRDefault="00FA7E0E" w:rsidP="00FA7E0E">
      <w:pPr>
        <w:pStyle w:val="Nagwek1"/>
        <w:numPr>
          <w:ilvl w:val="0"/>
          <w:numId w:val="1"/>
        </w:numPr>
      </w:pPr>
      <w:r>
        <w:t xml:space="preserve">Opis </w:t>
      </w:r>
      <w:r w:rsidR="004E6563">
        <w:t>zbiorów danych</w:t>
      </w:r>
    </w:p>
    <w:p w:rsidR="004E6563" w:rsidRDefault="004E6563" w:rsidP="004E6563">
      <w:pPr>
        <w:pStyle w:val="Nagwek2"/>
        <w:numPr>
          <w:ilvl w:val="1"/>
          <w:numId w:val="1"/>
        </w:numPr>
      </w:pPr>
      <w:r>
        <w:t>Analiza wiadomości e-mail pod kontem spamu</w:t>
      </w:r>
    </w:p>
    <w:p w:rsidR="00F241C3" w:rsidRDefault="00F241C3" w:rsidP="00F241C3">
      <w:pPr>
        <w:rPr>
          <w:lang w:val="en-US"/>
        </w:rPr>
      </w:pPr>
      <w:r>
        <w:t xml:space="preserve">Zbiór danych składający się z 4601 elementów opisujący wiadomości e-mail, który pozwala sprawnie klasyfikować </w:t>
      </w:r>
      <w:r w:rsidR="00A740A6">
        <w:t>wiadomości, jako</w:t>
      </w:r>
      <w:r>
        <w:t xml:space="preserve"> spam lub nie-spam. </w:t>
      </w:r>
      <w:r w:rsidRPr="007113AF">
        <w:t xml:space="preserve">Opis wiadomości stanowi 57 </w:t>
      </w:r>
      <w:r w:rsidR="009011FF">
        <w:t xml:space="preserve">liniowych </w:t>
      </w:r>
      <w:r w:rsidRPr="007113AF">
        <w:t>atrybutów:</w:t>
      </w:r>
    </w:p>
    <w:p w:rsidR="009600D5" w:rsidRPr="009600D5" w:rsidRDefault="009600D5" w:rsidP="009600D5">
      <w:pPr>
        <w:pStyle w:val="Akapitzlist"/>
        <w:numPr>
          <w:ilvl w:val="0"/>
          <w:numId w:val="6"/>
        </w:numPr>
      </w:pPr>
      <w:r w:rsidRPr="009600D5">
        <w:t>4</w:t>
      </w:r>
      <w:r w:rsidR="007113AF">
        <w:t>7</w:t>
      </w:r>
      <w:r w:rsidRPr="009600D5">
        <w:t xml:space="preserve"> atrybutów jest wartościami typu real z przedziału [0,100] opisującymi % wystąpień danych słów kluczowych w emailu w stosunku do liczby słów</w:t>
      </w:r>
    </w:p>
    <w:p w:rsidR="009600D5" w:rsidRDefault="009600D5" w:rsidP="009600D5">
      <w:pPr>
        <w:pStyle w:val="Akapitzlist"/>
        <w:numPr>
          <w:ilvl w:val="0"/>
          <w:numId w:val="6"/>
        </w:numPr>
      </w:pPr>
      <w:r>
        <w:t xml:space="preserve">6 </w:t>
      </w:r>
      <w:r w:rsidRPr="009600D5">
        <w:t>atrybutów jest wartościami typu real z przedziału [0,100]</w:t>
      </w:r>
      <w:r>
        <w:t xml:space="preserve"> </w:t>
      </w:r>
      <w:r w:rsidRPr="009600D5">
        <w:t xml:space="preserve">opisującymi % wystąpień danych </w:t>
      </w:r>
      <w:r>
        <w:t>liter</w:t>
      </w:r>
      <w:r w:rsidRPr="009600D5">
        <w:t xml:space="preserve"> kluczowych w emailu w stosunku do liczby </w:t>
      </w:r>
      <w:r w:rsidR="007113AF">
        <w:t>liter</w:t>
      </w:r>
    </w:p>
    <w:p w:rsidR="009600D5" w:rsidRDefault="009600D5" w:rsidP="009600D5">
      <w:pPr>
        <w:pStyle w:val="Akapitzlist"/>
        <w:numPr>
          <w:ilvl w:val="0"/>
          <w:numId w:val="6"/>
        </w:numPr>
      </w:pPr>
      <w:r>
        <w:t>1 atrybut opisuje ilość wystąpień ciągów dużych liter</w:t>
      </w:r>
    </w:p>
    <w:p w:rsidR="009600D5" w:rsidRDefault="009600D5" w:rsidP="009600D5">
      <w:pPr>
        <w:pStyle w:val="Akapitzlist"/>
        <w:numPr>
          <w:ilvl w:val="0"/>
          <w:numId w:val="6"/>
        </w:numPr>
      </w:pPr>
      <w:r>
        <w:t>1 atrybut opisujący średnią długość ciągu dużych liter</w:t>
      </w:r>
    </w:p>
    <w:p w:rsidR="009600D5" w:rsidRDefault="007113AF" w:rsidP="009600D5">
      <w:pPr>
        <w:pStyle w:val="Akapitzlist"/>
        <w:numPr>
          <w:ilvl w:val="0"/>
          <w:numId w:val="6"/>
        </w:numPr>
      </w:pPr>
      <w:r>
        <w:t>1 atrybut opisujący najdłuższy ciąg dużych liter</w:t>
      </w:r>
    </w:p>
    <w:p w:rsidR="007113AF" w:rsidRDefault="007113AF" w:rsidP="00642F14">
      <w:pPr>
        <w:pStyle w:val="Akapitzlist"/>
        <w:numPr>
          <w:ilvl w:val="0"/>
          <w:numId w:val="6"/>
        </w:numPr>
      </w:pPr>
      <w:r>
        <w:t>1 atrybut opisujący sumę wszystkich ciągów dużych liter</w:t>
      </w:r>
    </w:p>
    <w:p w:rsidR="00F241C3" w:rsidRPr="00F241C3" w:rsidRDefault="00F241C3" w:rsidP="00F241C3">
      <w:r w:rsidRPr="00F241C3">
        <w:t>Zbiór został podzielony na 4 podzbiory:</w:t>
      </w:r>
    </w:p>
    <w:p w:rsidR="00F241C3" w:rsidRDefault="00F241C3" w:rsidP="00F241C3">
      <w:pPr>
        <w:pStyle w:val="Akapitzlist"/>
        <w:numPr>
          <w:ilvl w:val="0"/>
          <w:numId w:val="3"/>
        </w:numPr>
      </w:pPr>
      <w:r>
        <w:t>TR75 – 3450 elementów - treningowy</w:t>
      </w:r>
    </w:p>
    <w:p w:rsidR="00F241C3" w:rsidRDefault="00F241C3" w:rsidP="00F241C3">
      <w:pPr>
        <w:pStyle w:val="Akapitzlist"/>
        <w:numPr>
          <w:ilvl w:val="0"/>
          <w:numId w:val="3"/>
        </w:numPr>
      </w:pPr>
      <w:r>
        <w:t>TR50 – 2300 elementów – treningowy, bez informacji o klasach</w:t>
      </w:r>
    </w:p>
    <w:p w:rsidR="00F241C3" w:rsidRDefault="00F241C3" w:rsidP="00F241C3">
      <w:pPr>
        <w:pStyle w:val="Akapitzlist"/>
        <w:numPr>
          <w:ilvl w:val="0"/>
          <w:numId w:val="3"/>
        </w:numPr>
      </w:pPr>
      <w:r>
        <w:t>TR25 – 1150 elementów - treningowy</w:t>
      </w:r>
    </w:p>
    <w:p w:rsidR="00A10A2D" w:rsidRPr="00F241C3" w:rsidRDefault="00F241C3" w:rsidP="00642F14">
      <w:pPr>
        <w:pStyle w:val="Akapitzlist"/>
        <w:numPr>
          <w:ilvl w:val="0"/>
          <w:numId w:val="3"/>
        </w:numPr>
      </w:pPr>
      <w:r>
        <w:t xml:space="preserve">TE25 – 1151 elementów </w:t>
      </w:r>
      <w:r w:rsidR="00A10A2D">
        <w:t>–</w:t>
      </w:r>
      <w:r>
        <w:t xml:space="preserve"> testowy</w:t>
      </w:r>
    </w:p>
    <w:p w:rsidR="004E6563" w:rsidRDefault="004E6563" w:rsidP="004E6563">
      <w:pPr>
        <w:pStyle w:val="Nagwek2"/>
        <w:numPr>
          <w:ilvl w:val="1"/>
          <w:numId w:val="1"/>
        </w:numPr>
      </w:pPr>
      <w:r>
        <w:t>Analiza kardiologiczna serca w poszukiwaniu odstępstw od normy</w:t>
      </w:r>
    </w:p>
    <w:p w:rsidR="00303165" w:rsidRPr="00F241C3" w:rsidRDefault="00303165" w:rsidP="00303165">
      <w:r>
        <w:t xml:space="preserve">Zbiór danych składający się z </w:t>
      </w:r>
      <w:r w:rsidR="00817E45">
        <w:t>267</w:t>
      </w:r>
      <w:r>
        <w:t xml:space="preserve"> </w:t>
      </w:r>
      <w:r w:rsidR="00A10A2D">
        <w:t>przykładów</w:t>
      </w:r>
      <w:r>
        <w:t xml:space="preserve"> opisujący </w:t>
      </w:r>
      <w:r w:rsidR="00A10A2D">
        <w:t>tomografię</w:t>
      </w:r>
      <w:r w:rsidR="00817E45">
        <w:t xml:space="preserve"> serca</w:t>
      </w:r>
      <w:r w:rsidR="00A10A2D">
        <w:t xml:space="preserve"> (SPECT)</w:t>
      </w:r>
      <w:r>
        <w:t xml:space="preserve">, który pozwala klasyfikować </w:t>
      </w:r>
      <w:r w:rsidR="00817E45">
        <w:t xml:space="preserve">strukturę </w:t>
      </w:r>
      <w:r w:rsidR="00A740A6">
        <w:t>mięśnia, jako</w:t>
      </w:r>
      <w:r w:rsidR="00817E45">
        <w:t xml:space="preserve"> poprawną lub z zaburzeniami (odstępstwami od normy)</w:t>
      </w:r>
      <w:r>
        <w:t xml:space="preserve">. </w:t>
      </w:r>
      <w:r w:rsidR="00A10A2D">
        <w:t xml:space="preserve">Zbiór zawiera 22 binarne </w:t>
      </w:r>
      <w:r w:rsidR="00BB0D62">
        <w:t xml:space="preserve">(wyekstrahowane początkowo z 44 liniowych) </w:t>
      </w:r>
      <w:r w:rsidR="00A10A2D">
        <w:t>atrybuty przyporządkowane dla każdego zdjęcia</w:t>
      </w:r>
      <w:r w:rsidR="009011FF">
        <w:t xml:space="preserve"> (brak </w:t>
      </w:r>
      <w:r w:rsidR="00A740A6">
        <w:t>informacji, co</w:t>
      </w:r>
      <w:r w:rsidR="009011FF">
        <w:t xml:space="preserve"> oznaczają)</w:t>
      </w:r>
      <w:r w:rsidR="00A10A2D">
        <w:t>.</w:t>
      </w:r>
      <w:r w:rsidR="00BB0D62">
        <w:t xml:space="preserve"> </w:t>
      </w:r>
      <w:r w:rsidRPr="00F241C3">
        <w:t>Zbiór został podzielony na 4 podzbiory:</w:t>
      </w:r>
    </w:p>
    <w:p w:rsidR="00303165" w:rsidRDefault="00303165" w:rsidP="00303165">
      <w:pPr>
        <w:pStyle w:val="Akapitzlist"/>
        <w:numPr>
          <w:ilvl w:val="0"/>
          <w:numId w:val="3"/>
        </w:numPr>
      </w:pPr>
      <w:r>
        <w:t xml:space="preserve">TR75 – </w:t>
      </w:r>
      <w:r w:rsidR="00817E45">
        <w:t>200</w:t>
      </w:r>
      <w:r>
        <w:t xml:space="preserve"> elementów - treningowy</w:t>
      </w:r>
    </w:p>
    <w:p w:rsidR="00303165" w:rsidRDefault="00303165" w:rsidP="00303165">
      <w:pPr>
        <w:pStyle w:val="Akapitzlist"/>
        <w:numPr>
          <w:ilvl w:val="0"/>
          <w:numId w:val="3"/>
        </w:numPr>
      </w:pPr>
      <w:r>
        <w:t xml:space="preserve">TR50 – </w:t>
      </w:r>
      <w:r w:rsidR="00817E45">
        <w:t>132</w:t>
      </w:r>
      <w:r>
        <w:t xml:space="preserve"> elementów – treningowy, bez informacji o klasach</w:t>
      </w:r>
    </w:p>
    <w:p w:rsidR="00303165" w:rsidRDefault="00303165" w:rsidP="00303165">
      <w:pPr>
        <w:pStyle w:val="Akapitzlist"/>
        <w:numPr>
          <w:ilvl w:val="0"/>
          <w:numId w:val="3"/>
        </w:numPr>
      </w:pPr>
      <w:r>
        <w:t xml:space="preserve">TR25 – </w:t>
      </w:r>
      <w:r w:rsidR="00817E45">
        <w:t>68</w:t>
      </w:r>
      <w:r>
        <w:t xml:space="preserve"> elementów - treningowy</w:t>
      </w:r>
    </w:p>
    <w:p w:rsidR="00303165" w:rsidRPr="00303165" w:rsidRDefault="00303165" w:rsidP="00303165">
      <w:pPr>
        <w:pStyle w:val="Akapitzlist"/>
        <w:numPr>
          <w:ilvl w:val="0"/>
          <w:numId w:val="3"/>
        </w:numPr>
      </w:pPr>
      <w:r>
        <w:t xml:space="preserve">TE25 – </w:t>
      </w:r>
      <w:r w:rsidR="00817E45">
        <w:t>67</w:t>
      </w:r>
      <w:r>
        <w:t xml:space="preserve"> elementów - testowy</w:t>
      </w:r>
    </w:p>
    <w:p w:rsidR="004E6563" w:rsidRDefault="004E6563" w:rsidP="004E6563">
      <w:pPr>
        <w:pStyle w:val="Nagwek2"/>
        <w:numPr>
          <w:ilvl w:val="1"/>
          <w:numId w:val="1"/>
        </w:numPr>
      </w:pPr>
      <w:r>
        <w:lastRenderedPageBreak/>
        <w:t>Rozpoznawanie typu raka (łagodny/złośliwy)</w:t>
      </w:r>
    </w:p>
    <w:p w:rsidR="009011FF" w:rsidRDefault="00303165" w:rsidP="00303165">
      <w:r>
        <w:t xml:space="preserve">Zbiór danych składający się z </w:t>
      </w:r>
      <w:r w:rsidR="00DE0699">
        <w:t xml:space="preserve">569 </w:t>
      </w:r>
      <w:r>
        <w:t xml:space="preserve">elementów opisujący </w:t>
      </w:r>
      <w:r w:rsidR="00BF659F">
        <w:t>raka</w:t>
      </w:r>
      <w:r>
        <w:t xml:space="preserve">, który pozwala sprawnie klasyfikować </w:t>
      </w:r>
      <w:r w:rsidR="00BF659F">
        <w:t>typ raka jako złośliwy lub zwykły</w:t>
      </w:r>
      <w:r>
        <w:t xml:space="preserve">. </w:t>
      </w:r>
    </w:p>
    <w:p w:rsidR="00303165" w:rsidRPr="009011FF" w:rsidRDefault="00303165" w:rsidP="00303165">
      <w:r w:rsidRPr="00CA2777">
        <w:t xml:space="preserve">Opis </w:t>
      </w:r>
      <w:r w:rsidR="00BF659F" w:rsidRPr="00CA2777">
        <w:t>charakterystyki</w:t>
      </w:r>
      <w:r w:rsidRPr="00CA2777">
        <w:t xml:space="preserve"> stanowi </w:t>
      </w:r>
      <w:r w:rsidR="00BF659F" w:rsidRPr="00CA2777">
        <w:t>9</w:t>
      </w:r>
      <w:r w:rsidRPr="00CA2777">
        <w:t xml:space="preserve"> atrybutów</w:t>
      </w:r>
      <w:r w:rsidR="00CA2777" w:rsidRPr="00CA2777">
        <w:t xml:space="preserve"> (zakres </w:t>
      </w:r>
      <w:r w:rsidR="009011FF">
        <w:t>liczbowy nieciągły [</w:t>
      </w:r>
      <w:r w:rsidR="00CA2777" w:rsidRPr="00CA2777">
        <w:t>1</w:t>
      </w:r>
      <w:r w:rsidR="009011FF">
        <w:t>,</w:t>
      </w:r>
      <w:r w:rsidR="00CA2777" w:rsidRPr="00CA2777">
        <w:t>10</w:t>
      </w:r>
      <w:r w:rsidR="009011FF">
        <w:t>]</w:t>
      </w:r>
      <w:r w:rsidR="00CA2777" w:rsidRPr="00CA2777">
        <w:t>)</w:t>
      </w:r>
      <w:r w:rsidRPr="00CA2777">
        <w:t>:</w:t>
      </w:r>
    </w:p>
    <w:p w:rsidR="00CA2777" w:rsidRDefault="00DE0699" w:rsidP="00CA2777">
      <w:pPr>
        <w:pStyle w:val="Akapitzlist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Clump Thickness</w:t>
      </w:r>
    </w:p>
    <w:p w:rsidR="00CA2777" w:rsidRDefault="00DE0699" w:rsidP="00CA2777">
      <w:pPr>
        <w:pStyle w:val="Akapitzlist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Uniformity of Cell Size</w:t>
      </w:r>
    </w:p>
    <w:p w:rsidR="00CA2777" w:rsidRDefault="00DE0699" w:rsidP="00CA2777">
      <w:pPr>
        <w:pStyle w:val="Akapitzlist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Uniformity of Cell Shape</w:t>
      </w:r>
    </w:p>
    <w:p w:rsidR="00CA2777" w:rsidRDefault="00DE0699" w:rsidP="00CA2777">
      <w:pPr>
        <w:pStyle w:val="Akapitzlist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Marginal Adhesion</w:t>
      </w:r>
    </w:p>
    <w:p w:rsidR="00CA2777" w:rsidRDefault="00DE0699" w:rsidP="00CA2777">
      <w:pPr>
        <w:pStyle w:val="Akapitzlist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Single Epithelial Cell Size</w:t>
      </w:r>
    </w:p>
    <w:p w:rsidR="00CA2777" w:rsidRDefault="00DE0699" w:rsidP="00CA2777">
      <w:pPr>
        <w:pStyle w:val="Akapitzlist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Bare Nuclei</w:t>
      </w:r>
    </w:p>
    <w:p w:rsidR="00CA2777" w:rsidRDefault="00DE0699" w:rsidP="00CA2777">
      <w:pPr>
        <w:pStyle w:val="Akapitzlist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Bland Chromatin</w:t>
      </w:r>
    </w:p>
    <w:p w:rsidR="00CA2777" w:rsidRDefault="00DE0699" w:rsidP="00CA2777">
      <w:pPr>
        <w:pStyle w:val="Akapitzlist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Normal Nucleoli</w:t>
      </w:r>
    </w:p>
    <w:p w:rsidR="00DE0699" w:rsidRPr="00CA2777" w:rsidRDefault="00DE0699" w:rsidP="00CA2777">
      <w:pPr>
        <w:pStyle w:val="Akapitzlist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 xml:space="preserve">Mitoses </w:t>
      </w:r>
    </w:p>
    <w:p w:rsidR="008C07B5" w:rsidRPr="00CA2777" w:rsidRDefault="009011FF" w:rsidP="008C07B5">
      <w:r>
        <w:t xml:space="preserve">Pozwoliliśmy sobie </w:t>
      </w:r>
      <w:r w:rsidR="00CA2777" w:rsidRPr="00CA2777">
        <w:t xml:space="preserve">nie tłumaczyć </w:t>
      </w:r>
      <w:r>
        <w:t xml:space="preserve">ich znaczeń </w:t>
      </w:r>
      <w:r w:rsidR="00CA2777" w:rsidRPr="00CA2777">
        <w:t xml:space="preserve">ze względu na zawiłości medycznej terminologii. Cechy te zostały obliczone na podstawie cyfrowych zdjęć rentgenowskich (FNA). Opisują one właściwości struktury zwyrodnieniowej (rakowej). </w:t>
      </w:r>
    </w:p>
    <w:p w:rsidR="00303165" w:rsidRPr="00F241C3" w:rsidRDefault="00303165" w:rsidP="00303165">
      <w:r w:rsidRPr="00F241C3">
        <w:t>Zbiór został podzielony na 4 podzbiory:</w:t>
      </w:r>
    </w:p>
    <w:p w:rsidR="00303165" w:rsidRDefault="00303165" w:rsidP="00303165">
      <w:pPr>
        <w:pStyle w:val="Akapitzlist"/>
        <w:numPr>
          <w:ilvl w:val="0"/>
          <w:numId w:val="3"/>
        </w:numPr>
      </w:pPr>
      <w:r>
        <w:t xml:space="preserve">TR75 – </w:t>
      </w:r>
      <w:r w:rsidR="008C07B5">
        <w:t>426</w:t>
      </w:r>
      <w:r>
        <w:t xml:space="preserve"> elementów - treningowy</w:t>
      </w:r>
    </w:p>
    <w:p w:rsidR="00303165" w:rsidRDefault="00303165" w:rsidP="00303165">
      <w:pPr>
        <w:pStyle w:val="Akapitzlist"/>
        <w:numPr>
          <w:ilvl w:val="0"/>
          <w:numId w:val="3"/>
        </w:numPr>
      </w:pPr>
      <w:r>
        <w:t xml:space="preserve">TR50 – </w:t>
      </w:r>
      <w:r w:rsidR="008C07B5">
        <w:t>283</w:t>
      </w:r>
      <w:r>
        <w:t xml:space="preserve"> elementów – treningowy, bez informacji o klasach</w:t>
      </w:r>
    </w:p>
    <w:p w:rsidR="00303165" w:rsidRDefault="00303165" w:rsidP="00303165">
      <w:pPr>
        <w:pStyle w:val="Akapitzlist"/>
        <w:numPr>
          <w:ilvl w:val="0"/>
          <w:numId w:val="3"/>
        </w:numPr>
      </w:pPr>
      <w:r>
        <w:t xml:space="preserve">TR25 – </w:t>
      </w:r>
      <w:r w:rsidR="008C07B5">
        <w:t>143</w:t>
      </w:r>
      <w:r>
        <w:t xml:space="preserve"> elementów - treningowy</w:t>
      </w:r>
    </w:p>
    <w:p w:rsidR="00303165" w:rsidRPr="00303165" w:rsidRDefault="00303165" w:rsidP="00303165">
      <w:pPr>
        <w:pStyle w:val="Akapitzlist"/>
        <w:numPr>
          <w:ilvl w:val="0"/>
          <w:numId w:val="3"/>
        </w:numPr>
      </w:pPr>
      <w:r>
        <w:t xml:space="preserve">TE25 – </w:t>
      </w:r>
      <w:r w:rsidR="008C07B5">
        <w:t>143</w:t>
      </w:r>
      <w:r>
        <w:t xml:space="preserve"> elementów - testowy</w:t>
      </w:r>
    </w:p>
    <w:p w:rsidR="004E6563" w:rsidRDefault="004E6563" w:rsidP="004E6563">
      <w:pPr>
        <w:pStyle w:val="Nagwek1"/>
        <w:numPr>
          <w:ilvl w:val="0"/>
          <w:numId w:val="1"/>
        </w:numPr>
      </w:pPr>
      <w:r>
        <w:t>Parametry metod uczenia</w:t>
      </w:r>
    </w:p>
    <w:p w:rsidR="00074CF4" w:rsidRDefault="00074CF4" w:rsidP="00074CF4">
      <w:pPr>
        <w:pStyle w:val="Nagwek2"/>
        <w:numPr>
          <w:ilvl w:val="1"/>
          <w:numId w:val="1"/>
        </w:numPr>
      </w:pPr>
      <w:r w:rsidRPr="00074CF4">
        <w:t>AdaBoost</w:t>
      </w:r>
      <w:r>
        <w:t>:</w:t>
      </w:r>
    </w:p>
    <w:p w:rsidR="00074CF4" w:rsidRPr="00074CF4" w:rsidRDefault="005B5475" w:rsidP="005B5475">
      <w:r>
        <w:t xml:space="preserve">Jedynym parametrem algorytmu AdaBoost jest ilość </w:t>
      </w:r>
      <w:r w:rsidR="007F5E5A">
        <w:t>iteracji, w których</w:t>
      </w:r>
      <w:r>
        <w:t xml:space="preserve"> są poprawiane wagi, wartość tą ustawiliśmy </w:t>
      </w:r>
      <w:r w:rsidR="009011FF">
        <w:t xml:space="preserve">metodą prób i błędów </w:t>
      </w:r>
      <w:r>
        <w:t>na</w:t>
      </w:r>
      <w:r w:rsidR="009011FF">
        <w:t xml:space="preserve"> </w:t>
      </w:r>
      <w:r w:rsidR="00074CF4">
        <w:t>10 iteracji</w:t>
      </w:r>
      <w:r>
        <w:t>.</w:t>
      </w:r>
    </w:p>
    <w:p w:rsidR="00074CF4" w:rsidRDefault="00074CF4" w:rsidP="00074CF4">
      <w:pPr>
        <w:pStyle w:val="Nagwek2"/>
        <w:numPr>
          <w:ilvl w:val="1"/>
          <w:numId w:val="1"/>
        </w:numPr>
      </w:pPr>
      <w:r w:rsidRPr="00074CF4">
        <w:t>SemiBoost</w:t>
      </w:r>
      <w:r>
        <w:t>:</w:t>
      </w:r>
    </w:p>
    <w:p w:rsidR="007F5E5A" w:rsidRPr="007F5E5A" w:rsidRDefault="007F5E5A" w:rsidP="007F5E5A">
      <w:r>
        <w:t>Dla tego algorytmu również przyjęto liczbę iteracji równą 10. Parametr C, określający ważność nieoznaczonych próbek ustawiliśmy równy 1.</w:t>
      </w:r>
      <w:r w:rsidR="00441151">
        <w:t xml:space="preserve"> Zauważyliśmy, że zmiana tego parametru nie powoduje większych zmian w działaniu algorytmu.</w:t>
      </w:r>
      <w:r w:rsidR="00271ECD">
        <w:t xml:space="preserve"> Do uczenia słabego algorytmu klasyfikującego używamy</w:t>
      </w:r>
      <w:r w:rsidR="00990775">
        <w:t xml:space="preserve"> cały dostępny zbiór danych etykietowanych oraz</w:t>
      </w:r>
      <w:r w:rsidR="00271ECD">
        <w:t xml:space="preserve"> 20% danych nieetykietowanych.</w:t>
      </w:r>
    </w:p>
    <w:p w:rsidR="00074CF4" w:rsidRDefault="00074CF4" w:rsidP="00074CF4">
      <w:pPr>
        <w:pStyle w:val="Nagwek2"/>
        <w:numPr>
          <w:ilvl w:val="1"/>
          <w:numId w:val="1"/>
        </w:numPr>
      </w:pPr>
      <w:r w:rsidRPr="00074CF4">
        <w:t>Klasteryzacja:</w:t>
      </w:r>
    </w:p>
    <w:p w:rsidR="00936A77" w:rsidRPr="00936A77" w:rsidRDefault="00936A77" w:rsidP="00936A77">
      <w:r>
        <w:t>Użyto do testów dwóch wariantów:</w:t>
      </w:r>
    </w:p>
    <w:p w:rsidR="00936A77" w:rsidRDefault="00936A77" w:rsidP="00936A77">
      <w:pPr>
        <w:pStyle w:val="Akapitzlist"/>
        <w:numPr>
          <w:ilvl w:val="0"/>
          <w:numId w:val="5"/>
        </w:numPr>
      </w:pPr>
      <w:r>
        <w:t>„</w:t>
      </w:r>
      <w:r w:rsidRPr="00936A77">
        <w:t>C</w:t>
      </w:r>
      <w:r w:rsidR="00074CF4" w:rsidRPr="00936A77">
        <w:t>omplete</w:t>
      </w:r>
      <w:r>
        <w:t>”</w:t>
      </w:r>
      <w:r w:rsidRPr="00936A77">
        <w:t>: oparty na analizie największej odległości</w:t>
      </w:r>
      <w:r>
        <w:t xml:space="preserve"> między sąsiadami (</w:t>
      </w:r>
      <w:r w:rsidR="009011FF">
        <w:t xml:space="preserve">idea: w każdej iteracji </w:t>
      </w:r>
      <w:r>
        <w:t xml:space="preserve">dla najbardziej odległego </w:t>
      </w:r>
      <w:r w:rsidR="009011FF">
        <w:t xml:space="preserve">sąsiada </w:t>
      </w:r>
      <w:r>
        <w:t>jest poszukiwana nowa klasa)</w:t>
      </w:r>
    </w:p>
    <w:p w:rsidR="00074CF4" w:rsidRPr="00EE0199" w:rsidRDefault="00EE0199" w:rsidP="00936A77">
      <w:pPr>
        <w:pStyle w:val="Akapitzlist"/>
        <w:numPr>
          <w:ilvl w:val="0"/>
          <w:numId w:val="5"/>
        </w:numPr>
      </w:pPr>
      <w:r>
        <w:t>„</w:t>
      </w:r>
      <w:r w:rsidR="00074CF4" w:rsidRPr="00936A77">
        <w:t>Ward</w:t>
      </w:r>
      <w:r>
        <w:t>”</w:t>
      </w:r>
      <w:r w:rsidR="00074CF4" w:rsidRPr="00936A77">
        <w:t xml:space="preserve">: </w:t>
      </w:r>
      <w:r>
        <w:t>m</w:t>
      </w:r>
      <w:r w:rsidRPr="00EE0199">
        <w:t>etoda najmniejszych kwadratów</w:t>
      </w:r>
      <w:r w:rsidRPr="00936A77">
        <w:t xml:space="preserve"> </w:t>
      </w:r>
      <w:r w:rsidR="0037229F">
        <w:t>, metoda ta</w:t>
      </w:r>
      <w:r>
        <w:t xml:space="preserve"> daje wynik o najmniejszej sumie kwadratów błędów. Nie ma jednak gwarancji, że wynik ten ma jakikolwiek praktyczny sens. </w:t>
      </w:r>
      <w:r>
        <w:lastRenderedPageBreak/>
        <w:t xml:space="preserve">W szczególności, jeśli w danych występuje dużo </w:t>
      </w:r>
      <w:r w:rsidRPr="00EE0199">
        <w:t>elementów odstających</w:t>
      </w:r>
      <w:r>
        <w:t xml:space="preserve">, rezultaty mogą nie mieć nic wspólnego z rzeczywistą </w:t>
      </w:r>
      <w:r w:rsidRPr="00EE0199">
        <w:t>linią trendu</w:t>
      </w:r>
      <w:r>
        <w:t>, czy zależnością między zjawiskami opisywanymi przez zmienne losowe.</w:t>
      </w:r>
    </w:p>
    <w:p w:rsidR="004E6563" w:rsidRDefault="004E6563" w:rsidP="004E6563">
      <w:pPr>
        <w:pStyle w:val="Nagwek1"/>
        <w:numPr>
          <w:ilvl w:val="0"/>
          <w:numId w:val="1"/>
        </w:numPr>
      </w:pPr>
      <w:r>
        <w:t>Wyniki</w:t>
      </w:r>
    </w:p>
    <w:p w:rsidR="00D45E33" w:rsidRDefault="00D45E33" w:rsidP="00D45E33">
      <w:pPr>
        <w:pStyle w:val="Nagwek2"/>
        <w:numPr>
          <w:ilvl w:val="1"/>
          <w:numId w:val="1"/>
        </w:numPr>
      </w:pPr>
      <w:r>
        <w:t>Analiza wiadomości e-mail pod kontem spamu</w:t>
      </w:r>
    </w:p>
    <w:p w:rsidR="005A0E9C" w:rsidRDefault="003A4376" w:rsidP="005A0E9C">
      <w:r>
        <w:t xml:space="preserve">Algorytm </w:t>
      </w:r>
      <w:r w:rsidR="005A0E9C">
        <w:t>AdaBoost dla zbioru TR25</w:t>
      </w:r>
      <w:r w:rsidR="0000167D">
        <w:t xml:space="preserve"> (pole pod ROC = </w:t>
      </w:r>
      <w:r w:rsidR="00DF446B">
        <w:t>0,5</w:t>
      </w:r>
      <w:r w:rsidR="0000167D">
        <w:t>)</w:t>
      </w:r>
      <w:r w:rsidR="005A0E9C">
        <w:t>:</w:t>
      </w:r>
    </w:p>
    <w:p w:rsidR="005A0E9C" w:rsidRDefault="00157E6F" w:rsidP="00C818A4">
      <w:pPr>
        <w:jc w:val="center"/>
      </w:pPr>
      <w:r w:rsidRPr="00157E6F">
        <w:rPr>
          <w:noProof/>
          <w:lang w:eastAsia="pl-PL"/>
        </w:rPr>
        <w:drawing>
          <wp:inline distT="0" distB="0" distL="0" distR="0">
            <wp:extent cx="4211207" cy="3152775"/>
            <wp:effectExtent l="19050" t="0" r="0" b="0"/>
            <wp:docPr id="9" name="Obraz 1" descr="SpamTR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mTR2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1207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9C" w:rsidRDefault="003A4376" w:rsidP="005A0E9C">
      <w:r>
        <w:t xml:space="preserve">Algorytm </w:t>
      </w:r>
      <w:r w:rsidR="005A0E9C">
        <w:t>AdaBoost dla zbioru TR75</w:t>
      </w:r>
      <w:r w:rsidR="00E95E11">
        <w:t xml:space="preserve">(pole pod ROC = </w:t>
      </w:r>
      <w:r w:rsidR="005018DC">
        <w:t>0</w:t>
      </w:r>
      <w:r w:rsidR="00E95E11">
        <w:t>)</w:t>
      </w:r>
      <w:r w:rsidR="005A0E9C">
        <w:t>:</w:t>
      </w:r>
    </w:p>
    <w:p w:rsidR="005A0E9C" w:rsidRDefault="00157E6F" w:rsidP="00C818A4">
      <w:pPr>
        <w:jc w:val="center"/>
      </w:pPr>
      <w:r w:rsidRPr="00157E6F">
        <w:rPr>
          <w:noProof/>
          <w:lang w:eastAsia="pl-PL"/>
        </w:rPr>
        <w:drawing>
          <wp:inline distT="0" distB="0" distL="0" distR="0">
            <wp:extent cx="4210050" cy="3151908"/>
            <wp:effectExtent l="19050" t="0" r="0" b="0"/>
            <wp:docPr id="8" name="Obraz 0" descr="SpamTR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mTR7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15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F4" w:rsidRDefault="001349F4" w:rsidP="001349F4">
      <w:r>
        <w:lastRenderedPageBreak/>
        <w:t>Algorytm SemiBoost nauczony na zbiorach TR25 i TR50.</w:t>
      </w:r>
      <w:r>
        <w:rPr>
          <w:noProof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12" name="Picture 4" descr="D:\_Studies\MRO\Lab3\Kod\wyniki\SpamSe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_Studies\MRO\Lab3\Kod\wyniki\SpamSem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9F4" w:rsidRDefault="001349F4" w:rsidP="001349F4"/>
    <w:p w:rsidR="005A0E9C" w:rsidRDefault="005A0E9C" w:rsidP="005A0E9C">
      <w:r>
        <w:t>Klasteryzacja aglomeratywna dla zbioru TR25:</w:t>
      </w:r>
    </w:p>
    <w:p w:rsidR="005A0E9C" w:rsidRDefault="005A0E9C" w:rsidP="005A0E9C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Metoda „</w:t>
      </w:r>
      <w:r w:rsidRPr="005A0E9C">
        <w:t>ward</w:t>
      </w:r>
      <w:r>
        <w:t>”: 905 poprawnie przyznanych klas na 1151 elementów</w:t>
      </w:r>
    </w:p>
    <w:p w:rsidR="005A0E9C" w:rsidRPr="005A0E9C" w:rsidRDefault="005A0E9C" w:rsidP="005A0E9C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Metoda „complete”: 1150 poprawnie przyznanych klas na 1151 elementów</w:t>
      </w:r>
    </w:p>
    <w:p w:rsidR="005A0E9C" w:rsidRPr="005A0E9C" w:rsidRDefault="005A0E9C" w:rsidP="005A0E9C"/>
    <w:p w:rsidR="00D45E33" w:rsidRDefault="00D45E33" w:rsidP="00D45E33">
      <w:pPr>
        <w:pStyle w:val="Nagwek2"/>
        <w:numPr>
          <w:ilvl w:val="1"/>
          <w:numId w:val="1"/>
        </w:numPr>
      </w:pPr>
      <w:r>
        <w:t>Analiza kardiologiczna serca w poszukiwaniu odstępstw od normy</w:t>
      </w:r>
    </w:p>
    <w:p w:rsidR="005A0E9C" w:rsidRDefault="003A4376" w:rsidP="005A0E9C">
      <w:r>
        <w:t xml:space="preserve">Algorytm </w:t>
      </w:r>
      <w:r w:rsidR="005A0E9C">
        <w:t>AdaBoost dla zbioru TR25</w:t>
      </w:r>
      <w:r w:rsidR="008B29BA">
        <w:t xml:space="preserve"> (pole pod ROC = 0,2837)</w:t>
      </w:r>
      <w:r w:rsidR="005A0E9C">
        <w:t>:</w:t>
      </w:r>
    </w:p>
    <w:p w:rsidR="005A0E9C" w:rsidRDefault="005A0E9C" w:rsidP="00C818A4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152900" cy="3109122"/>
            <wp:effectExtent l="19050" t="0" r="0" b="0"/>
            <wp:docPr id="4" name="Obraz 3" descr="HeartTR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rtTR2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382" cy="310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9C" w:rsidRDefault="003A4376" w:rsidP="005A0E9C">
      <w:r>
        <w:t xml:space="preserve">Algorytm </w:t>
      </w:r>
      <w:r w:rsidR="005A0E9C">
        <w:t>AdaBoost dla zbioru TR75</w:t>
      </w:r>
      <w:r w:rsidR="008B29BA">
        <w:t xml:space="preserve"> (pole pod ROC = 0,2371)</w:t>
      </w:r>
      <w:r w:rsidR="005A0E9C">
        <w:t>:</w:t>
      </w:r>
    </w:p>
    <w:p w:rsidR="005A0E9C" w:rsidRDefault="005A0E9C" w:rsidP="00C818A4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236653" cy="3171825"/>
            <wp:effectExtent l="19050" t="0" r="0" b="0"/>
            <wp:docPr id="5" name="Obraz 4" descr="HeartTR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rtTR7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6653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EA" w:rsidRDefault="009F52EA" w:rsidP="009F52EA">
      <w:r>
        <w:lastRenderedPageBreak/>
        <w:t>Algorytm SemiBoost nauczony na zbiorach TR25 i TR50.</w:t>
      </w:r>
      <w:r w:rsidR="00357ADB">
        <w:rPr>
          <w:noProof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2" name="Picture 2" descr="D:\_Studies\MRO\Lab3\Kod\wyniki\HeartSe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_Studies\MRO\Lab3\Kod\wyniki\HeartSem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E9C" w:rsidRDefault="005A0E9C" w:rsidP="005A0E9C">
      <w:r>
        <w:t>Klasteryzacja aglomeratywna</w:t>
      </w:r>
      <w:r w:rsidRPr="005A0E9C">
        <w:t xml:space="preserve"> </w:t>
      </w:r>
      <w:r>
        <w:t>dla zbioru TR25:</w:t>
      </w:r>
    </w:p>
    <w:p w:rsidR="005A0E9C" w:rsidRDefault="005A0E9C" w:rsidP="005A0E9C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Metoda „</w:t>
      </w:r>
      <w:r w:rsidRPr="005A0E9C">
        <w:t>ward</w:t>
      </w:r>
      <w:r>
        <w:t>”: 143 poprawnie przyznanych klas na 143 elementy</w:t>
      </w:r>
    </w:p>
    <w:p w:rsidR="005A0E9C" w:rsidRPr="005A0E9C" w:rsidRDefault="005A0E9C" w:rsidP="005A0E9C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Metoda „complete”: 143 poprawnie przyznanych klas na 143elementy</w:t>
      </w:r>
    </w:p>
    <w:p w:rsidR="005A0E9C" w:rsidRDefault="005A0E9C" w:rsidP="005A0E9C"/>
    <w:p w:rsidR="009011FF" w:rsidRPr="005A0E9C" w:rsidRDefault="009011FF" w:rsidP="005A0E9C"/>
    <w:p w:rsidR="00D45E33" w:rsidRDefault="00D45E33" w:rsidP="00D45E33">
      <w:pPr>
        <w:pStyle w:val="Nagwek2"/>
        <w:numPr>
          <w:ilvl w:val="1"/>
          <w:numId w:val="1"/>
        </w:numPr>
      </w:pPr>
      <w:r>
        <w:t>Rozpoznawanie typu raka (łagodny/złośliwy)</w:t>
      </w:r>
    </w:p>
    <w:p w:rsidR="005A0E9C" w:rsidRDefault="003A4376" w:rsidP="005A0E9C">
      <w:r>
        <w:t xml:space="preserve">Algorytm </w:t>
      </w:r>
      <w:r w:rsidR="005A0E9C">
        <w:t>AdaBoost dla zbioru TR25</w:t>
      </w:r>
      <w:r w:rsidR="0000167D">
        <w:t xml:space="preserve"> (pole pod ROC = 0,2086)</w:t>
      </w:r>
      <w:r w:rsidR="005A0E9C">
        <w:t>:</w:t>
      </w:r>
    </w:p>
    <w:p w:rsidR="005A0E9C" w:rsidRDefault="005A0E9C" w:rsidP="00C818A4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147594" cy="3105150"/>
            <wp:effectExtent l="19050" t="0" r="5306" b="0"/>
            <wp:docPr id="6" name="Obraz 5" descr="CancerTR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cerTR2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7076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33" w:rsidRDefault="003A4376" w:rsidP="005A0E9C">
      <w:r>
        <w:t xml:space="preserve">Algorytm </w:t>
      </w:r>
      <w:r w:rsidR="005A0E9C">
        <w:t>AdaBoost dla zbioru TR75</w:t>
      </w:r>
      <w:r w:rsidR="00014CA4">
        <w:t xml:space="preserve"> (pole pod ROC = 0,3451)</w:t>
      </w:r>
      <w:r w:rsidR="005A0E9C">
        <w:t>:</w:t>
      </w:r>
    </w:p>
    <w:p w:rsidR="005A0E9C" w:rsidRDefault="005A0E9C" w:rsidP="00C818A4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114800" cy="3080599"/>
            <wp:effectExtent l="19050" t="0" r="0" b="0"/>
            <wp:docPr id="7" name="Obraz 6" descr="CancerTR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cerTR7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08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ADB" w:rsidRDefault="00357ADB" w:rsidP="00357ADB">
      <w:r>
        <w:lastRenderedPageBreak/>
        <w:t>Algorytm SemiBoost nauczony na zbiorach TR25 i TR50.</w:t>
      </w:r>
      <w:r w:rsidR="00910444">
        <w:rPr>
          <w:noProof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10" name="Picture 3" descr="D:\_Studies\MRO\Lab3\Kod\wyniki\CancerSe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_Studies\MRO\Lab3\Kod\wyniki\CancerSemi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ADB" w:rsidRDefault="00357ADB" w:rsidP="00357ADB"/>
    <w:p w:rsidR="005A0E9C" w:rsidRDefault="005A0E9C" w:rsidP="005A0E9C">
      <w:r>
        <w:t>Klasteryzacja aglomeratywna</w:t>
      </w:r>
      <w:r w:rsidRPr="005A0E9C">
        <w:t xml:space="preserve"> </w:t>
      </w:r>
      <w:r>
        <w:t>dla zbioru TR25:</w:t>
      </w:r>
    </w:p>
    <w:p w:rsidR="005A0E9C" w:rsidRDefault="005A0E9C" w:rsidP="005A0E9C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Metoda „</w:t>
      </w:r>
      <w:r w:rsidRPr="005A0E9C">
        <w:t>ward</w:t>
      </w:r>
      <w:r>
        <w:t xml:space="preserve">”: 19 poprawnie przyznanych klas na </w:t>
      </w:r>
      <w:r w:rsidRPr="005A0E9C">
        <w:t xml:space="preserve">67 </w:t>
      </w:r>
      <w:r>
        <w:t>elementów</w:t>
      </w:r>
    </w:p>
    <w:p w:rsidR="005A0E9C" w:rsidRPr="00D45E33" w:rsidRDefault="005A0E9C" w:rsidP="005A0E9C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Metoda „complete”: 47 poprawnie przyznanych klas na 67 elementów</w:t>
      </w:r>
    </w:p>
    <w:p w:rsidR="00FA7E0E" w:rsidRDefault="00FA7E0E" w:rsidP="00FA7E0E">
      <w:pPr>
        <w:pStyle w:val="Nagwek1"/>
        <w:numPr>
          <w:ilvl w:val="0"/>
          <w:numId w:val="1"/>
        </w:numPr>
      </w:pPr>
      <w:r>
        <w:t>Analiza wyników</w:t>
      </w:r>
    </w:p>
    <w:p w:rsidR="00D45E33" w:rsidRDefault="00D45E33" w:rsidP="00D45E33">
      <w:pPr>
        <w:pStyle w:val="Nagwek2"/>
        <w:numPr>
          <w:ilvl w:val="1"/>
          <w:numId w:val="1"/>
        </w:numPr>
      </w:pPr>
      <w:r>
        <w:t>Analiza wiadomości e-mail pod kontem spamu</w:t>
      </w:r>
    </w:p>
    <w:p w:rsidR="000D53EB" w:rsidRPr="000D53EB" w:rsidRDefault="000D53EB" w:rsidP="000D53EB">
      <w:pPr>
        <w:pStyle w:val="Akapitzlist"/>
        <w:numPr>
          <w:ilvl w:val="0"/>
          <w:numId w:val="9"/>
        </w:numPr>
      </w:pPr>
      <w:r>
        <w:t>AdaBoost:</w:t>
      </w:r>
    </w:p>
    <w:p w:rsidR="004F3E95" w:rsidRDefault="004F3E95" w:rsidP="000D53EB">
      <w:pPr>
        <w:ind w:left="851"/>
      </w:pPr>
      <w:r>
        <w:t xml:space="preserve">Dla zbioru treningowego TR25 i testowego TE25 od pierwszej iteracji otrzymany wynik nie zawierał błędów. Dla zbioru treningowego TR75 i testowego jak wyżej, podczas uczenia po 3 iteracji uzyskujemy zero błędów natomiast dla zbioru testowego błąd wacha się w granicach 20% z tendencją spadkową. Wynik ten jest o tyle </w:t>
      </w:r>
      <w:r w:rsidR="00271ECD">
        <w:t>ciekawy, że</w:t>
      </w:r>
      <w:r>
        <w:t xml:space="preserve"> zbiór treningowy TR25 zawiera się w zbiorze TR75 co by wskazywało na przeuczenie się algorytmu co skutkuje spadkiem ilości poprawnie sklasyfikowanym e-maili (należy dodać że zbiór TE25 nie zawiera się w zbiorze TR75 ani tym bardziej TR25 – tyczy się to także punktów poniżej).</w:t>
      </w:r>
    </w:p>
    <w:p w:rsidR="000D53EB" w:rsidRDefault="000D53EB" w:rsidP="000D53EB">
      <w:pPr>
        <w:pStyle w:val="Akapitzlist"/>
        <w:numPr>
          <w:ilvl w:val="0"/>
          <w:numId w:val="9"/>
        </w:numPr>
      </w:pPr>
      <w:r>
        <w:t>SemiBoost:</w:t>
      </w:r>
    </w:p>
    <w:p w:rsidR="000D53EB" w:rsidRPr="004F3E95" w:rsidRDefault="001349F4" w:rsidP="000D53EB">
      <w:pPr>
        <w:ind w:left="851"/>
      </w:pPr>
      <w:r>
        <w:t>Można zauważyć, że błąd treningowy jest od 3 iteracji  praktycznie cały czas na podobnym poziomie. Natomiast błąd testowy maleje( z pewnymi skokami) od wartości ok. 0.11 do 0.9.</w:t>
      </w:r>
    </w:p>
    <w:p w:rsidR="00D45E33" w:rsidRDefault="00D45E33" w:rsidP="00D45E33">
      <w:pPr>
        <w:pStyle w:val="Nagwek2"/>
        <w:numPr>
          <w:ilvl w:val="1"/>
          <w:numId w:val="1"/>
        </w:numPr>
      </w:pPr>
      <w:r>
        <w:lastRenderedPageBreak/>
        <w:t>Analiza kardiologiczna serca w poszukiwaniu odstępstw od normy</w:t>
      </w:r>
    </w:p>
    <w:p w:rsidR="000D53EB" w:rsidRPr="000D53EB" w:rsidRDefault="000D53EB" w:rsidP="000D53EB">
      <w:r>
        <w:t>AdaBoost:</w:t>
      </w:r>
    </w:p>
    <w:p w:rsidR="004F3E95" w:rsidRDefault="004F3E95" w:rsidP="000D53EB">
      <w:pPr>
        <w:ind w:left="851"/>
      </w:pPr>
      <w:r>
        <w:t>Dla zbioru treningowego TR25 i testowego TE25 ilość błędów przy uczeniu się spada z poziomu 15% (pierwsza iteracja) do ok. 8% już przy 6 iteracji. Ilość błędów przy testach wacha się pomiędzy 30 a 20% z tendencją spadkową. Dla zbioru treningowego TR75 i testowego jak wyżej</w:t>
      </w:r>
      <w:r w:rsidRPr="004F3E95">
        <w:t xml:space="preserve"> </w:t>
      </w:r>
      <w:r>
        <w:t>ilość błędów przy uczeniu się spada z poziomu 11% (pierwsza iteracja) do ok. 5% już przy 4 iteracji. Ilość błędów przy testach utrzymuje się w granicy 25%.</w:t>
      </w:r>
    </w:p>
    <w:p w:rsidR="000D53EB" w:rsidRDefault="000D53EB" w:rsidP="000D53EB">
      <w:pPr>
        <w:pStyle w:val="Akapitzlist"/>
        <w:numPr>
          <w:ilvl w:val="0"/>
          <w:numId w:val="9"/>
        </w:numPr>
      </w:pPr>
      <w:r>
        <w:t>SemiBoost:</w:t>
      </w:r>
      <w:r w:rsidRPr="000D53EB">
        <w:t xml:space="preserve"> </w:t>
      </w:r>
    </w:p>
    <w:p w:rsidR="000D53EB" w:rsidRPr="004F3E95" w:rsidRDefault="007E6BD2" w:rsidP="000D53EB">
      <w:pPr>
        <w:ind w:left="851"/>
      </w:pPr>
      <w:r>
        <w:t>Można zayważyć, że błąd treningowy utrzymuje się na mniej więcej stałym poziomie</w:t>
      </w:r>
      <w:r w:rsidR="00F7405F">
        <w:t xml:space="preserve"> (ok. 0.2)</w:t>
      </w:r>
      <w:r>
        <w:t>, natomiast błąd testowy zmalał ponad 2-krotnie(z ok. 0.3 do 0.12).</w:t>
      </w:r>
      <w:r w:rsidR="00F7405F">
        <w:t xml:space="preserve"> Zatem błąd testowy jest niższy od błędu treningowego.</w:t>
      </w:r>
    </w:p>
    <w:p w:rsidR="00D45E33" w:rsidRDefault="00D45E33" w:rsidP="00D45E33">
      <w:pPr>
        <w:pStyle w:val="Nagwek2"/>
        <w:numPr>
          <w:ilvl w:val="1"/>
          <w:numId w:val="1"/>
        </w:numPr>
      </w:pPr>
      <w:r>
        <w:t>Rozpoznawanie typu raka (łagodny/złośliwy)</w:t>
      </w:r>
    </w:p>
    <w:p w:rsidR="000D53EB" w:rsidRPr="000D53EB" w:rsidRDefault="000D53EB" w:rsidP="000D53EB">
      <w:pPr>
        <w:pStyle w:val="Akapitzlist"/>
        <w:numPr>
          <w:ilvl w:val="0"/>
          <w:numId w:val="9"/>
        </w:numPr>
      </w:pPr>
      <w:r>
        <w:t>AdaBoost:</w:t>
      </w:r>
    </w:p>
    <w:p w:rsidR="004F3E95" w:rsidRDefault="004F3E95" w:rsidP="000D53EB">
      <w:pPr>
        <w:ind w:left="851"/>
      </w:pPr>
      <w:r>
        <w:t>Dla zbioru treningowego TR25 i testowego TE25 ilość błędów podczas uczenia się od 3 iteracji wynosi 0. Ilość błędów przy testach utrzymuje się na poziomie 5% od 3 iteracji. Dla zbioru treningowego TR75 i testowego jak wyżej</w:t>
      </w:r>
      <w:r w:rsidRPr="004F3E95">
        <w:t xml:space="preserve"> </w:t>
      </w:r>
      <w:r>
        <w:t>ilość błędów przy uczeniu od 3 iteracji wynosi 0. Ilość błędów przy testach utrzymuje się w granicy 10 a 5% z tendencją spadkową.</w:t>
      </w:r>
    </w:p>
    <w:p w:rsidR="000D53EB" w:rsidRDefault="000D53EB" w:rsidP="000D53EB">
      <w:pPr>
        <w:pStyle w:val="Akapitzlist"/>
        <w:numPr>
          <w:ilvl w:val="0"/>
          <w:numId w:val="9"/>
        </w:numPr>
      </w:pPr>
      <w:r>
        <w:t>SemiBoost:</w:t>
      </w:r>
      <w:r w:rsidRPr="000D53EB">
        <w:t xml:space="preserve"> </w:t>
      </w:r>
    </w:p>
    <w:p w:rsidR="000D53EB" w:rsidRDefault="00F7405F" w:rsidP="000D53EB">
      <w:pPr>
        <w:ind w:left="851"/>
      </w:pPr>
      <w:r>
        <w:t xml:space="preserve">W tym przypadku </w:t>
      </w:r>
      <w:r w:rsidR="00705AA5">
        <w:t>błąd treningowy maleje liniowo od wartości 0.03 do 0.01. Z kolei błąd testowy wzrósł po 3 iteracjach z 0.11 do 0.13, aby potem spadną do 0.6. Można powiedzieć, że algorytm bardzo dobrze poradził sobie z tym problemem.</w:t>
      </w:r>
    </w:p>
    <w:p w:rsidR="002802D6" w:rsidRDefault="002802D6" w:rsidP="002802D6">
      <w:r>
        <w:t xml:space="preserve">Przed przeprowadzeniem eksperymentów sądziliśmy, że wyniki uczenia algorytmu Ada na zbiorze TR75 będę lepsze od wyników uczenia na zbiorze TR25 (gdyż w TR75 mamy do dyspozycji więcej przykładów). Okazało się jednak, że do rozpoznania 25% przykładów wystarczyło się nauczyć na 25% innych przykładów. </w:t>
      </w:r>
    </w:p>
    <w:p w:rsidR="002802D6" w:rsidRPr="004F3E95" w:rsidRDefault="002802D6" w:rsidP="002802D6">
      <w:r>
        <w:t>Algorytm SemiBoost posiadał informację o klasach 25% przypadków oraz posiadał same atrybutu 50% przypadków testowych. Taki dobór danych okazał się całkiem sensowny, gdyż dane nieetykietowane nie pozwalały się „przeuczać” algorytmowi.</w:t>
      </w:r>
      <w:r w:rsidR="00A1157E">
        <w:t xml:space="preserve"> Algorytm SemiBoost okazał się lepszy od AdaBoost trenowanym na zbiorze TR75 oraz minimalnie gorszy AdaBoost trenowanym na zbiorze TR25.</w:t>
      </w:r>
    </w:p>
    <w:p w:rsidR="00D45E33" w:rsidRDefault="00D45E33" w:rsidP="00D45E33">
      <w:pPr>
        <w:pStyle w:val="Nagwek2"/>
        <w:numPr>
          <w:ilvl w:val="1"/>
          <w:numId w:val="1"/>
        </w:numPr>
      </w:pPr>
      <w:r>
        <w:t>Klasteryzacja aglomeratywna</w:t>
      </w:r>
    </w:p>
    <w:p w:rsidR="005A0E9C" w:rsidRPr="005A0E9C" w:rsidRDefault="005A0E9C" w:rsidP="005A0E9C">
      <w:r>
        <w:t xml:space="preserve">Na załączonych wynikach </w:t>
      </w:r>
      <w:r w:rsidR="007F5E5A">
        <w:t>widać, że</w:t>
      </w:r>
      <w:r>
        <w:t xml:space="preserve"> klasteryzacja daje bardzo dobre wyniki, można </w:t>
      </w:r>
      <w:r w:rsidR="007F5E5A">
        <w:t>powiedzieć, że</w:t>
      </w:r>
      <w:r>
        <w:t xml:space="preserve"> są one porównywalne z wynikami uzyskanymi algorytmem AdaBoost. </w:t>
      </w:r>
      <w:r w:rsidR="00A87673">
        <w:t xml:space="preserve">Zdecydowanie lepsze wyniki (porównywalne z AdaBoost) zapewnia metoda „complete”. Metoda „ward” dla niektórych zbiorów (analiza serca i spamu) działa porównywalnie dobrze, a dla niektórych gorzej (analiza raka). </w:t>
      </w:r>
      <w:r w:rsidR="0037229F">
        <w:t xml:space="preserve">Wynik taki był do przewidzenia, ponieważ </w:t>
      </w:r>
      <w:r w:rsidR="00112923">
        <w:t xml:space="preserve">metoda klasyfikacji użyta w wariancie „ward” jest mniej dokładna i bardziej podatna na błędy wynikające z danych odbiegających od średniej dla danej klasy. </w:t>
      </w:r>
      <w:r w:rsidR="00A87673">
        <w:t>Najgorzej klasteryzacja sprawdza się dla analizy raka, ale wynika</w:t>
      </w:r>
      <w:r w:rsidR="00112923">
        <w:t xml:space="preserve"> to</w:t>
      </w:r>
      <w:r w:rsidR="00A87673">
        <w:t xml:space="preserve"> z na</w:t>
      </w:r>
      <w:r w:rsidR="00052665">
        <w:t>jmniejszego zbioru danych i algorytm</w:t>
      </w:r>
      <w:r w:rsidR="00A87673">
        <w:t xml:space="preserve"> </w:t>
      </w:r>
      <w:r w:rsidR="00A87673">
        <w:lastRenderedPageBreak/>
        <w:t xml:space="preserve">klastrujący nie był wstanie się dostatecznie </w:t>
      </w:r>
      <w:r w:rsidR="00112923">
        <w:t>dobrać parametrów dla poprawnego rozróżnienia klas</w:t>
      </w:r>
      <w:r w:rsidR="00A87673">
        <w:t>.</w:t>
      </w:r>
      <w:r w:rsidR="0072476C">
        <w:t xml:space="preserve"> Ogólny zaobserwowany trend jest </w:t>
      </w:r>
      <w:r w:rsidR="007F5E5A">
        <w:t>taki, że</w:t>
      </w:r>
      <w:r w:rsidR="0072476C">
        <w:t xml:space="preserve"> im mamy więcej danych treningowych tym później dla danych testowych klasteryzacja jest dokładniejsza.</w:t>
      </w:r>
    </w:p>
    <w:p w:rsidR="00FA7E0E" w:rsidRDefault="00FA7E0E" w:rsidP="00FA7E0E">
      <w:pPr>
        <w:pStyle w:val="Nagwek1"/>
        <w:numPr>
          <w:ilvl w:val="0"/>
          <w:numId w:val="1"/>
        </w:numPr>
      </w:pPr>
      <w:r>
        <w:t>Wnioski</w:t>
      </w:r>
    </w:p>
    <w:p w:rsidR="0037229F" w:rsidRDefault="00157E6F">
      <w:r>
        <w:t xml:space="preserve">Można </w:t>
      </w:r>
      <w:r w:rsidR="007F5E5A">
        <w:t>zauważyć, że</w:t>
      </w:r>
      <w:r>
        <w:t xml:space="preserve"> algorytm AdaBoost zdecydowanie lepiej się </w:t>
      </w:r>
      <w:r w:rsidR="007F5E5A">
        <w:t>sprawdza, gdy</w:t>
      </w:r>
      <w:r>
        <w:t xml:space="preserve"> mamy mniejszy zbiór treningowy, dla większego następuje najprawdopodobniej przeuczenie się algorytmu. Dokładnie odwrotny wniosek </w:t>
      </w:r>
      <w:r w:rsidR="00052665">
        <w:t>natomiast</w:t>
      </w:r>
      <w:r>
        <w:t xml:space="preserve"> można wyciągnąć po analizie </w:t>
      </w:r>
      <w:r w:rsidR="007F5E5A">
        <w:t>algorytmów, klastrujących</w:t>
      </w:r>
      <w:r>
        <w:t xml:space="preserve"> gdzie zwiększenie zbioru danych powodowało poprawienie klastrowania.</w:t>
      </w:r>
      <w:r w:rsidR="00112923">
        <w:t xml:space="preserve"> </w:t>
      </w:r>
      <w:r w:rsidR="0037229F">
        <w:t xml:space="preserve">Wynika to </w:t>
      </w:r>
      <w:r w:rsidR="00112923">
        <w:t xml:space="preserve">także </w:t>
      </w:r>
      <w:r w:rsidR="0037229F">
        <w:t xml:space="preserve">z </w:t>
      </w:r>
      <w:r w:rsidR="007F5E5A">
        <w:t>tego, że</w:t>
      </w:r>
      <w:r w:rsidR="0037229F">
        <w:t xml:space="preserve"> algorytmy klastrujące zaimplementowane w Matlabie są bardzo zaawansowane i dopracowane.</w:t>
      </w:r>
    </w:p>
    <w:p w:rsidR="00B80F69" w:rsidRDefault="00B80F69">
      <w:r>
        <w:t>Algorytm SemiBoost okazał się lepszy dla danych „</w:t>
      </w:r>
      <w:r w:rsidR="00DE7E7C">
        <w:t xml:space="preserve">nowych”, </w:t>
      </w:r>
      <w:r>
        <w:t>czyli niedostępnych w trakcie nauki.</w:t>
      </w:r>
      <w:r w:rsidR="00DE7E7C">
        <w:t xml:space="preserve"> Wynika to z tego, iż do nauczenia tego algorytmu wykorzystano także próbkę danych nieetykietowanych, które niepozwalany algorytmowi za bardzo dopasować się do zbioru treningowego.</w:t>
      </w:r>
    </w:p>
    <w:sectPr w:rsidR="00B80F69" w:rsidSect="00DE7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2A83" w:rsidRDefault="00A42A83" w:rsidP="007E6BD2">
      <w:pPr>
        <w:spacing w:after="0" w:line="240" w:lineRule="auto"/>
      </w:pPr>
      <w:r>
        <w:separator/>
      </w:r>
    </w:p>
  </w:endnote>
  <w:endnote w:type="continuationSeparator" w:id="0">
    <w:p w:rsidR="00A42A83" w:rsidRDefault="00A42A83" w:rsidP="007E6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2A83" w:rsidRDefault="00A42A83" w:rsidP="007E6BD2">
      <w:pPr>
        <w:spacing w:after="0" w:line="240" w:lineRule="auto"/>
      </w:pPr>
      <w:r>
        <w:separator/>
      </w:r>
    </w:p>
  </w:footnote>
  <w:footnote w:type="continuationSeparator" w:id="0">
    <w:p w:rsidR="00A42A83" w:rsidRDefault="00A42A83" w:rsidP="007E6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011EF"/>
    <w:multiLevelType w:val="hybridMultilevel"/>
    <w:tmpl w:val="692E8C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74EE1"/>
    <w:multiLevelType w:val="hybridMultilevel"/>
    <w:tmpl w:val="927648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6217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520F75"/>
    <w:multiLevelType w:val="hybridMultilevel"/>
    <w:tmpl w:val="81D2CA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9C70BB"/>
    <w:multiLevelType w:val="hybridMultilevel"/>
    <w:tmpl w:val="F47E2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335428"/>
    <w:multiLevelType w:val="hybridMultilevel"/>
    <w:tmpl w:val="A56EFC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576619"/>
    <w:multiLevelType w:val="hybridMultilevel"/>
    <w:tmpl w:val="550C27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7E654B"/>
    <w:multiLevelType w:val="hybridMultilevel"/>
    <w:tmpl w:val="918664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B81904"/>
    <w:multiLevelType w:val="hybridMultilevel"/>
    <w:tmpl w:val="C0AAC8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7E0E"/>
    <w:rsid w:val="0000167D"/>
    <w:rsid w:val="00014CA4"/>
    <w:rsid w:val="00052665"/>
    <w:rsid w:val="00074CF4"/>
    <w:rsid w:val="000812E2"/>
    <w:rsid w:val="000D53EB"/>
    <w:rsid w:val="00112923"/>
    <w:rsid w:val="001349F4"/>
    <w:rsid w:val="00157E6F"/>
    <w:rsid w:val="002064B5"/>
    <w:rsid w:val="00271ECD"/>
    <w:rsid w:val="002802D6"/>
    <w:rsid w:val="00292810"/>
    <w:rsid w:val="00303165"/>
    <w:rsid w:val="003202F5"/>
    <w:rsid w:val="003429F4"/>
    <w:rsid w:val="00346016"/>
    <w:rsid w:val="00357ADB"/>
    <w:rsid w:val="0037229F"/>
    <w:rsid w:val="003A3767"/>
    <w:rsid w:val="003A4376"/>
    <w:rsid w:val="004034E7"/>
    <w:rsid w:val="00441151"/>
    <w:rsid w:val="0048742A"/>
    <w:rsid w:val="004E6563"/>
    <w:rsid w:val="004F3E95"/>
    <w:rsid w:val="005018DC"/>
    <w:rsid w:val="005A0E9C"/>
    <w:rsid w:val="005B01E8"/>
    <w:rsid w:val="005B5475"/>
    <w:rsid w:val="0061189F"/>
    <w:rsid w:val="00642F14"/>
    <w:rsid w:val="00705AA5"/>
    <w:rsid w:val="007113AF"/>
    <w:rsid w:val="00713CDC"/>
    <w:rsid w:val="0072476C"/>
    <w:rsid w:val="0079437E"/>
    <w:rsid w:val="007D01EF"/>
    <w:rsid w:val="007E6BD2"/>
    <w:rsid w:val="007F5E5A"/>
    <w:rsid w:val="00817E45"/>
    <w:rsid w:val="00894B84"/>
    <w:rsid w:val="008B29BA"/>
    <w:rsid w:val="008C07B5"/>
    <w:rsid w:val="009011FF"/>
    <w:rsid w:val="00910444"/>
    <w:rsid w:val="00936A77"/>
    <w:rsid w:val="0093784E"/>
    <w:rsid w:val="009600D5"/>
    <w:rsid w:val="00990775"/>
    <w:rsid w:val="009F52EA"/>
    <w:rsid w:val="00A10A2D"/>
    <w:rsid w:val="00A1157E"/>
    <w:rsid w:val="00A301DA"/>
    <w:rsid w:val="00A35585"/>
    <w:rsid w:val="00A42A83"/>
    <w:rsid w:val="00A6345A"/>
    <w:rsid w:val="00A740A6"/>
    <w:rsid w:val="00A87673"/>
    <w:rsid w:val="00AC0CA7"/>
    <w:rsid w:val="00B32620"/>
    <w:rsid w:val="00B80F69"/>
    <w:rsid w:val="00BB0D62"/>
    <w:rsid w:val="00BF659F"/>
    <w:rsid w:val="00C818A4"/>
    <w:rsid w:val="00CA2777"/>
    <w:rsid w:val="00D45E33"/>
    <w:rsid w:val="00DA76F8"/>
    <w:rsid w:val="00DA7BD8"/>
    <w:rsid w:val="00DE0699"/>
    <w:rsid w:val="00DE796C"/>
    <w:rsid w:val="00DE7E7C"/>
    <w:rsid w:val="00DF446B"/>
    <w:rsid w:val="00E95E11"/>
    <w:rsid w:val="00EE0199"/>
    <w:rsid w:val="00F241C3"/>
    <w:rsid w:val="00F7405F"/>
    <w:rsid w:val="00FA7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A7E0E"/>
  </w:style>
  <w:style w:type="paragraph" w:styleId="Nagwek1">
    <w:name w:val="heading 1"/>
    <w:basedOn w:val="Normalny"/>
    <w:next w:val="Normalny"/>
    <w:link w:val="Nagwek1Znak"/>
    <w:uiPriority w:val="9"/>
    <w:qFormat/>
    <w:rsid w:val="00FA7E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65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A7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uiPriority w:val="1"/>
    <w:qFormat/>
    <w:rsid w:val="00FA7E0E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4E65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24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241C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F241C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C07B5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A0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0E9C"/>
    <w:rPr>
      <w:rFonts w:ascii="Tahoma" w:hAnsi="Tahoma" w:cs="Tahoma"/>
      <w:sz w:val="16"/>
      <w:szCs w:val="16"/>
    </w:rPr>
  </w:style>
  <w:style w:type="character" w:styleId="HTML-staaszeroko">
    <w:name w:val="HTML Typewriter"/>
    <w:basedOn w:val="Domylnaczcionkaakapitu"/>
    <w:uiPriority w:val="99"/>
    <w:semiHidden/>
    <w:unhideWhenUsed/>
    <w:rsid w:val="00074CF4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074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E6BD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E6BD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E6BD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8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10</Pages>
  <Words>1362</Words>
  <Characters>8177</Characters>
  <Application>Microsoft Office Word</Application>
  <DocSecurity>0</DocSecurity>
  <Lines>68</Lines>
  <Paragraphs>19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alma.core</Company>
  <LinksUpToDate>false</LinksUpToDate>
  <CharactersWithSpaces>9520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Matuszek</dc:creator>
  <cp:keywords/>
  <dc:description/>
  <cp:lastModifiedBy>Matuszek</cp:lastModifiedBy>
  <cp:revision>51</cp:revision>
  <dcterms:created xsi:type="dcterms:W3CDTF">2009-12-13T22:32:00Z</dcterms:created>
  <dcterms:modified xsi:type="dcterms:W3CDTF">2009-12-15T11:03:00Z</dcterms:modified>
</cp:coreProperties>
</file>