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theme/theme1.xml" ContentType="application/vnd.openxmlformats-officedocument.theme+xml"/>
</Types>
</file>

<file path=_rels/.rels><?xml version="1.0" encoding="UTF-8" standalone="yes"?><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body>
    <w:tbl>
      <w:tblPr>
        <w:tblW w:w="13948"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d0ddef"/>
        <w:tblLayout w:type="fixed"/>
      </w:tblPr>
      <w:tblGrid>
        <w:gridCol w:w="3768"/>
        <w:gridCol w:w="2617"/>
        <w:gridCol w:w="2843"/>
        <w:gridCol w:w="4720"/>
      </w:tblGrid>
      <w:tr>
        <w:tblPrEx>
          <w:shd w:val="clear" w:color="auto" w:fill="d0ddef"/>
        </w:tblPrEx>
        <w:trPr>
          <w:trHeight w:val="259"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Criterion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Mark</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Out of</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Fonts w:ascii="Arial" w:hAnsi="Arial"/>
                <w:b w:val="1"/>
                <w:bCs w:val="1"/>
                <w:kern w:val="0"/>
                <w:sz w:val="20"/>
                <w:szCs w:val="20"/>
                <w:rtl w:val="0"/>
                <w:lang w:val="en-US"/>
              </w:rPr>
              <w:t>Justification</w:t>
            </w:r>
          </w:p>
        </w:tc>
      </w:tr>
      <w:tr>
        <w:tblPrEx>
          <w:shd w:val="clear" w:color="auto" w:fill="d0ddef"/>
        </w:tblPrEx>
        <w:trPr>
          <w:trHeight w:val="193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lang w:val="en-US"/>
              </w:rPr>
            </w:pPr>
            <w:r>
              <w:rPr>
                <w:rtl w:val="0"/>
                <w:lang w:val="en-US"/>
              </w:rPr>
              <w:t>A</w:t>
            </w:r>
          </w:p>
          <w:p>
            <w:pPr>
              <w:pStyle w:val="Normal.0"/>
            </w:pPr>
            <w:r>
              <w:rPr>
                <w:rtl w:val="0"/>
                <w:lang w:val="zh-CN" w:eastAsia="zh-CN"/>
              </w:rPr>
              <w:t>(Planning)</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4</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This investigation doesn</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t meet the requirement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An appropriate scenario for investigation for an identified client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because you choose this topic before you talked your client. Moreover, it doesn</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 show the consultation between you and your client. The success criteria and rational are appropriately explained.</w:t>
            </w:r>
          </w:p>
        </w:tc>
      </w:tr>
      <w:tr>
        <w:tblPrEx>
          <w:shd w:val="clear" w:color="auto" w:fill="d0ddef"/>
        </w:tblPrEx>
        <w:trPr>
          <w:trHeight w:val="169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lang w:val="en-US"/>
              </w:rPr>
            </w:pPr>
            <w:r>
              <w:rPr>
                <w:rtl w:val="0"/>
                <w:lang w:val="en-US"/>
              </w:rPr>
              <w:t>B</w:t>
            </w:r>
          </w:p>
          <w:p>
            <w:pPr>
              <w:pStyle w:val="Normal.0"/>
            </w:pPr>
            <w:r>
              <w:rPr>
                <w:rtl w:val="0"/>
                <w:lang w:val="zh-CN" w:eastAsia="zh-CN"/>
              </w:rPr>
              <w:t>(Solution overviews)</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5</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The table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record of tasks</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clearly shows how this investigation was developed. The test plan can meet the most success scenarios. There is some problem with flowcharts because both of the flowcharts show the game starts with two players, I think the first of it should be labeled as </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start with one player</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 </w:t>
            </w:r>
          </w:p>
        </w:tc>
      </w:tr>
      <w:tr>
        <w:tblPrEx>
          <w:shd w:val="clear" w:color="auto" w:fill="d0ddef"/>
        </w:tblPrEx>
        <w:trPr>
          <w:trHeight w:val="121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lang w:val="en-US"/>
              </w:rPr>
            </w:pPr>
            <w:r>
              <w:rPr>
                <w:rtl w:val="0"/>
                <w:lang w:val="en-US"/>
              </w:rPr>
              <w:t>C</w:t>
            </w:r>
          </w:p>
          <w:p>
            <w:pPr>
              <w:pStyle w:val="Normal.0"/>
            </w:pPr>
            <w:r>
              <w:rPr>
                <w:rtl w:val="0"/>
                <w:lang w:val="zh-CN" w:eastAsia="zh-CN"/>
              </w:rPr>
              <w:t>(Development)</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12</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12</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use of techniques demonstrates complex methods you known and it is better than what we required. Most of the method are appropriately used, they are brief but necessary for the past.</w:t>
            </w:r>
          </w:p>
        </w:tc>
      </w:tr>
      <w:tr>
        <w:tblPrEx>
          <w:shd w:val="clear" w:color="auto" w:fill="d0ddef"/>
        </w:tblPrEx>
        <w:trPr>
          <w:trHeight w:val="1144"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lang w:val="en-US"/>
              </w:rPr>
            </w:pPr>
            <w:r>
              <w:rPr>
                <w:rtl w:val="0"/>
                <w:lang w:val="en-US"/>
              </w:rPr>
              <w:t>D</w:t>
            </w:r>
          </w:p>
          <w:p>
            <w:pPr>
              <w:pStyle w:val="Normal.0"/>
            </w:pPr>
            <w:r>
              <w:rPr>
                <w:rtl w:val="0"/>
                <w:lang w:val="zh-CN" w:eastAsia="zh-CN"/>
              </w:rPr>
              <w:t>(Functionality and extensibility of product)</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The videos shows the production functions very well. The extensibility is shown straightforward. But the extensibility doesn</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w:t>
            </w: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 shown in criterion c.</w:t>
            </w:r>
          </w:p>
        </w:tc>
      </w:tr>
      <w:tr>
        <w:tblPrEx>
          <w:shd w:val="clear" w:color="auto" w:fill="d0ddef"/>
        </w:tblPrEx>
        <w:trPr>
          <w:trHeight w:val="1144"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rPr>
                <w:lang w:val="en-US"/>
              </w:rPr>
            </w:pPr>
            <w:r>
              <w:rPr>
                <w:rtl w:val="0"/>
                <w:lang w:val="en-US"/>
              </w:rPr>
              <w:t>E</w:t>
            </w:r>
          </w:p>
          <w:p>
            <w:pPr>
              <w:pStyle w:val="Normal.0"/>
            </w:pPr>
            <w:r>
              <w:rPr>
                <w:rtl w:val="0"/>
                <w:lang w:val="zh-CN" w:eastAsia="zh-CN"/>
              </w:rPr>
              <w:t>(Evaluation)</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6</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6</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 xml:space="preserve">The product is evaluated objective against the success criteria and there is a clear feedback from advisor and client. The improvements are realistic. </w:t>
            </w:r>
          </w:p>
        </w:tc>
      </w:tr>
      <w:tr>
        <w:tblPrEx>
          <w:shd w:val="clear" w:color="auto" w:fill="d0ddef"/>
        </w:tblPrEx>
        <w:trPr>
          <w:trHeight w:val="730" w:hRule="atLeast"/>
        </w:trPr>
        <w:tc>
          <w:tcPr>
            <w:tcW w:type="dxa" w:w="376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TOTAL</w:t>
            </w:r>
          </w:p>
        </w:tc>
        <w:tc>
          <w:tcPr>
            <w:tcW w:type="dxa" w:w="261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29</w:t>
            </w:r>
          </w:p>
        </w:tc>
        <w:tc>
          <w:tcPr>
            <w:tcW w:type="dxa" w:w="2843"/>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Normal.0"/>
            </w:pPr>
            <w:r>
              <w:rPr>
                <w:rtl w:val="0"/>
                <w:lang w:val="en-US"/>
              </w:rPr>
              <w:t>34</w:t>
            </w:r>
          </w:p>
        </w:tc>
        <w:tc>
          <w:tcPr>
            <w:tcW w:type="dxa" w:w="4720"/>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keepNext w:val="0"/>
              <w:keepLines w:val="0"/>
              <w:pageBreakBefore w:val="0"/>
              <w:widowControl w:val="0"/>
              <w:shd w:val="clear" w:color="auto" w:fill="auto"/>
              <w:suppressAutoHyphens w:val="0"/>
              <w:bidi w:val="0"/>
              <w:spacing w:before="0" w:after="0" w:line="240" w:lineRule="auto"/>
              <w:ind w:left="0" w:right="0" w:firstLine="0"/>
              <w:jc w:val="both"/>
              <w:outlineLvl w:val="9"/>
              <w:rPr>
                <w:rtl w:val="0"/>
              </w:rPr>
            </w:pPr>
            <w: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rtl w:val="0"/>
              </w:rPr>
              <w:t>This product clearly shows how good you can apply your knowledge to application but there is some problem with holistic management.</w:t>
            </w:r>
          </w:p>
        </w:tc>
      </w:tr>
    </w:tbl>
    <w:p>
      <w:pPr>
        <w:pStyle w:val="正文"/>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pPr>
      <w:r/>
    </w:p>
    <w:sectPr>
      <w:headerReference w:type="default" r:id="rId4"/>
      <w:footerReference w:type="default" r:id="rId5"/>
      <w:pgSz w:w="16840" w:h="11900" w:orient="landscape"/>
      <w:pgMar w:top="1800" w:right="1440" w:bottom="1800" w:left="1440" w:header="851" w:footer="992"/>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页眉与页脚"/>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mc:Ignorable="w14">
  <w:p>
    <w:pPr>
      <w:pStyle w:val="header"/>
      <w:rPr>
        <w:sz w:val="24"/>
        <w:szCs w:val="24"/>
      </w:rPr>
    </w:pPr>
    <w:r>
      <w:rPr>
        <w:sz w:val="24"/>
        <w:szCs w:val="24"/>
        <w:rtl w:val="0"/>
        <w:lang w:val="en-US"/>
      </w:rPr>
      <w:t xml:space="preserve">Marks and comments to IA sample </w:t>
    </w:r>
  </w:p>
  <w:p>
    <w:pPr>
      <w:pStyle w:val="header"/>
      <w:rPr>
        <w:sz w:val="24"/>
        <w:szCs w:val="24"/>
        <w:lang w:val="zh-TW" w:eastAsia="zh-TW"/>
      </w:rPr>
    </w:pPr>
  </w:p>
  <w:p>
    <w:pPr>
      <w:pStyle w:val="header"/>
      <w:jc w:val="left"/>
    </w:pPr>
    <w:r>
      <w:rPr>
        <w:sz w:val="21"/>
        <w:szCs w:val="21"/>
        <w:rtl w:val="0"/>
        <w:lang w:val="en-US"/>
      </w:rPr>
      <w:t xml:space="preserve">Sample: </w:t>
    </w:r>
    <w:r>
      <w:rPr>
        <w:color w:val="ff2600"/>
        <w:sz w:val="21"/>
        <w:szCs w:val="21"/>
        <w:rtl w:val="0"/>
        <w:lang w:val="en-US"/>
      </w:rPr>
      <w:t>A</w:t>
    </w:r>
    <w:r>
      <w:rPr>
        <w:sz w:val="21"/>
        <w:szCs w:val="21"/>
        <w:rtl w:val="0"/>
        <w:lang w:val="en-US"/>
      </w:rPr>
      <w:t xml:space="preserve">   B   C                             </w:t>
    </w:r>
    <w:r>
      <w:rPr>
        <w:sz w:val="21"/>
        <w:szCs w:val="21"/>
        <w:rtl w:val="0"/>
        <w:lang w:val="zh-CN" w:eastAsia="zh-CN"/>
      </w:rPr>
      <w:t xml:space="preserve">                </w:t>
    </w:r>
    <w:r>
      <w:rPr>
        <w:sz w:val="21"/>
        <w:szCs w:val="21"/>
        <w:rtl w:val="0"/>
        <w:lang w:val="en-US"/>
      </w:rPr>
      <w:t xml:space="preserve">  Your Name:                    </w:t>
    </w:r>
    <w:r>
      <w:rPr>
        <w:rtl w:val="0"/>
        <w:lang w:val="zh-CN" w:eastAsia="zh-CN"/>
      </w:rPr>
      <w:t>Doris</w:t>
    </w:r>
    <w:r>
      <w:rPr>
        <w:sz w:val="21"/>
        <w:szCs w:val="21"/>
        <w:rtl w:val="0"/>
        <w:lang w:val="en-US"/>
      </w:rPr>
      <w:t xml:space="preserve">    </w:t>
    </w:r>
    <w:r>
      <w:rPr>
        <w:sz w:val="21"/>
        <w:szCs w:val="21"/>
        <w:rtl w:val="0"/>
        <w:lang w:val="zh-CN" w:eastAsia="zh-CN"/>
      </w:rPr>
      <w:t xml:space="preserve">Xue          </w:t>
    </w:r>
    <w:r>
      <w:rPr>
        <w:sz w:val="21"/>
        <w:szCs w:val="21"/>
        <w:rtl w:val="0"/>
        <w:lang w:val="en-US"/>
      </w:rPr>
      <w:t xml:space="preserve">                             Date:</w:t>
    </w:r>
    <w:r>
      <w:rPr>
        <w:sz w:val="21"/>
        <w:szCs w:val="21"/>
        <w:rtl w:val="0"/>
        <w:lang w:val="zh-CN" w:eastAsia="zh-CN"/>
      </w:rPr>
      <w:t xml:space="preserve">    2016/12/4</w:t>
    </w:r>
  </w:p>
</w:hdr>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revisionView w:markup="1" w:comments="1" w:insDel="1" w:formatting="0"/>
  <w:defaultTabStop w:val="420"/>
  <w:autoHyphenation w:val="0"/>
  <w:evenAndOddHeaders w:val="0"/>
  <w:bookFoldPrinting w:val="0"/>
  <w:noLineBreaksAfter w:lang="中文" w:val="‘“(〔[{〈《「『【⦅〘〖«〝︵︷︹︻︽︿﹁﹃﹇﹙﹛﹝｢"/>
  <w:noLineBreaksBefore w:lang="中文"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0"/>
      <w:pBdr>
        <w:top w:val="nil"/>
        <w:left w:val="nil"/>
        <w:bottom w:val="single" w:color="000000" w:sz="6" w:space="0" w:shadow="0" w:frame="0"/>
        <w:right w:val="nil"/>
      </w:pBdr>
      <w:shd w:val="clear" w:color="auto" w:fill="auto"/>
      <w:tabs>
        <w:tab w:val="center" w:pos="4153"/>
        <w:tab w:val="right" w:pos="8306"/>
      </w:tabs>
      <w:suppressAutoHyphens w:val="0"/>
      <w:bidi w:val="0"/>
      <w:spacing w:before="0" w:after="0" w:line="240" w:lineRule="auto"/>
      <w:ind w:left="0" w:right="0" w:firstLine="0"/>
      <w:jc w:val="center"/>
      <w:outlineLvl w:val="9"/>
    </w:pPr>
    <w:rPr>
      <w:rFonts w:ascii="Calibri" w:cs="Calibri" w:hAnsi="Calibri" w:eastAsia="Calibri"/>
      <w:b w:val="0"/>
      <w:bCs w:val="0"/>
      <w:i w:val="0"/>
      <w:iCs w:val="0"/>
      <w:caps w:val="0"/>
      <w:smallCaps w:val="0"/>
      <w:strike w:val="0"/>
      <w:dstrike w:val="0"/>
      <w:outline w:val="0"/>
      <w:color w:val="000000"/>
      <w:spacing w:val="0"/>
      <w:kern w:val="2"/>
      <w:position w:val="0"/>
      <w:sz w:val="18"/>
      <w:szCs w:val="18"/>
      <w:u w:val="none" w:color="000000"/>
      <w:vertAlign w:val="baseline"/>
      <w:lang w:val="en-US"/>
    </w:rPr>
  </w:style>
  <w:style w:type="paragraph" w:styleId="页眉与页脚">
    <w:name w:val="页眉与页脚"/>
    <w:next w:val="页眉与页脚"/>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4"/>
      <w:szCs w:val="24"/>
      <w:u w:val="none"/>
      <w:vertAlign w:val="baseline"/>
    </w:rPr>
  </w:style>
  <w:style w:type="paragraph" w:styleId="正文">
    <w:name w:val="正文"/>
    <w:next w:val="正文"/>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Helvetica" w:cs="Helvetica" w:hAnsi="Helvetica" w:eastAsia="Helvetica"/>
      <w:b w:val="0"/>
      <w:bCs w:val="0"/>
      <w:i w:val="0"/>
      <w:iCs w:val="0"/>
      <w:caps w:val="0"/>
      <w:smallCaps w:val="0"/>
      <w:strike w:val="0"/>
      <w:dstrike w:val="0"/>
      <w:outline w:val="0"/>
      <w:color w:val="000000"/>
      <w:spacing w:val="0"/>
      <w:kern w:val="0"/>
      <w:position w:val="0"/>
      <w:sz w:val="22"/>
      <w:szCs w:val="22"/>
      <w:u w:val="none"/>
      <w:vertAlign w:val="baseline"/>
    </w:rPr>
  </w:style>
  <w:style w:type="paragraph" w:styleId="Normal.0">
    <w:name w:val="Normal"/>
    <w:next w:val="Normal.0"/>
    <w:pPr>
      <w:keepNext w:val="0"/>
      <w:keepLines w:val="0"/>
      <w:pageBreakBefore w:val="0"/>
      <w:widowControl w:val="0"/>
      <w:shd w:val="clear" w:color="auto" w:fill="auto"/>
      <w:suppressAutoHyphens w:val="0"/>
      <w:bidi w:val="0"/>
      <w:spacing w:before="0" w:after="0" w:line="240" w:lineRule="auto"/>
      <w:ind w:left="0" w:right="0" w:firstLine="0"/>
      <w:jc w:val="both"/>
      <w:outlineLvl w:val="9"/>
    </w:pPr>
    <w:rPr>
      <w:rFonts w:ascii="Calibri" w:cs="Calibri" w:hAnsi="Calibri" w:eastAsia="Calibri"/>
      <w:b w:val="0"/>
      <w:bCs w:val="0"/>
      <w:i w:val="0"/>
      <w:iCs w:val="0"/>
      <w:caps w:val="0"/>
      <w:smallCaps w:val="0"/>
      <w:strike w:val="0"/>
      <w:dstrike w:val="0"/>
      <w:outline w:val="0"/>
      <w:color w:val="000000"/>
      <w:spacing w:val="0"/>
      <w:kern w:val="2"/>
      <w:position w:val="0"/>
      <w:sz w:val="21"/>
      <w:szCs w:val="21"/>
      <w:u w:val="none" w:color="000000"/>
      <w:vertAlign w:val="baseline"/>
      <w:lang w:val="en-US"/>
    </w:rPr>
  </w:style>
</w:styles>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主题">
  <a:themeElements>
    <a:clrScheme name="Office 主题">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主题">
      <a:majorFont>
        <a:latin typeface="Helvetica"/>
        <a:ea typeface="Helvetica"/>
        <a:cs typeface="Helvetica"/>
      </a:majorFont>
      <a:minorFont>
        <a:latin typeface="Helvetica"/>
        <a:ea typeface="Helvetica"/>
        <a:cs typeface="Helvetica"/>
      </a:minorFont>
    </a:fontScheme>
    <a:fmtScheme name="Office 主题">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