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1394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768"/>
        <w:gridCol w:w="2617"/>
        <w:gridCol w:w="2843"/>
        <w:gridCol w:w="4720"/>
      </w:tblGrid>
      <w:tr>
        <w:tblPrEx>
          <w:shd w:val="clear" w:color="auto" w:fill="d0ddef"/>
        </w:tblPrEx>
        <w:trPr>
          <w:trHeight w:val="259" w:hRule="atLeast"/>
        </w:trPr>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b w:val="1"/>
                <w:bCs w:val="1"/>
                <w:kern w:val="0"/>
                <w:sz w:val="20"/>
                <w:szCs w:val="20"/>
                <w:rtl w:val="0"/>
                <w:lang w:val="en-US"/>
              </w:rPr>
              <w:t>Criterion</w:t>
            </w:r>
          </w:p>
        </w:tc>
        <w:tc>
          <w:tcPr>
            <w:tcW w:type="dxa" w:w="2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b w:val="1"/>
                <w:bCs w:val="1"/>
                <w:kern w:val="0"/>
                <w:sz w:val="20"/>
                <w:szCs w:val="20"/>
                <w:rtl w:val="0"/>
                <w:lang w:val="en-US"/>
              </w:rPr>
              <w:t>Mark</w:t>
            </w:r>
          </w:p>
        </w:tc>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b w:val="1"/>
                <w:bCs w:val="1"/>
                <w:kern w:val="0"/>
                <w:sz w:val="20"/>
                <w:szCs w:val="20"/>
                <w:rtl w:val="0"/>
                <w:lang w:val="en-US"/>
              </w:rPr>
              <w:t>Out of</w:t>
            </w:r>
          </w:p>
        </w:tc>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b w:val="1"/>
                <w:bCs w:val="1"/>
                <w:kern w:val="0"/>
                <w:sz w:val="20"/>
                <w:szCs w:val="20"/>
                <w:rtl w:val="0"/>
                <w:lang w:val="en-US"/>
              </w:rPr>
              <w:t>Justification</w:t>
            </w:r>
          </w:p>
        </w:tc>
      </w:tr>
      <w:tr>
        <w:tblPrEx>
          <w:shd w:val="clear" w:color="auto" w:fill="d0ddef"/>
        </w:tblPrEx>
        <w:trPr>
          <w:trHeight w:val="2410" w:hRule="atLeast"/>
        </w:trPr>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A</w:t>
            </w:r>
          </w:p>
        </w:tc>
        <w:tc>
          <w:tcPr>
            <w:tcW w:type="dxa" w:w="2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6</w:t>
            </w:r>
          </w:p>
        </w:tc>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6</w:t>
            </w:r>
          </w:p>
        </w:tc>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It clearly shows the client and the purpose of the project. There is some evidences can prove they have a consultation between the student and client. The rationale is reasonable and detailed. there are also lots of characters of scratch and they make me have a deeper understanding of this programming language. Moreover, the success criteria are listed and detailed. They are appropriate to evaluated in part E.</w:t>
            </w:r>
          </w:p>
        </w:tc>
      </w:tr>
      <w:tr>
        <w:tblPrEx>
          <w:shd w:val="clear" w:color="auto" w:fill="d0ddef"/>
        </w:tblPrEx>
        <w:trPr>
          <w:trHeight w:val="1930" w:hRule="atLeast"/>
        </w:trPr>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B</w:t>
            </w:r>
          </w:p>
        </w:tc>
        <w:tc>
          <w:tcPr>
            <w:tcW w:type="dxa" w:w="2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5</w:t>
            </w:r>
          </w:p>
        </w:tc>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6</w:t>
            </w:r>
          </w:p>
        </w:tc>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 xml:space="preserve">The record of task is detailed and both actions and details are completed. </w:t>
            </w:r>
          </w:p>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There are also some flowcharts which can help me understand the main logic of this product. But I think if the student can show the relationship between every flowchart, they will get better. I felt a little confused when I first read them.</w:t>
            </w:r>
          </w:p>
        </w:tc>
      </w:tr>
      <w:tr>
        <w:tblPrEx>
          <w:shd w:val="clear" w:color="auto" w:fill="d0ddef"/>
        </w:tblPrEx>
        <w:trPr>
          <w:trHeight w:val="1450" w:hRule="atLeast"/>
        </w:trPr>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C</w:t>
            </w:r>
          </w:p>
        </w:tc>
        <w:tc>
          <w:tcPr>
            <w:tcW w:type="dxa" w:w="2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12</w:t>
            </w:r>
          </w:p>
        </w:tc>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12</w:t>
            </w:r>
          </w:p>
        </w:tc>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This state can shows the student</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 xml:space="preserve">s high understanding of knowledge because the complexity is enough. The example she used can clearly illustrate the his method. This help me get a deeper understanding of the knowledge he used. </w:t>
            </w:r>
          </w:p>
        </w:tc>
      </w:tr>
      <w:tr>
        <w:tblPrEx>
          <w:shd w:val="clear" w:color="auto" w:fill="d0ddef"/>
        </w:tblPrEx>
        <w:trPr>
          <w:trHeight w:val="1450" w:hRule="atLeast"/>
        </w:trPr>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D</w:t>
            </w:r>
          </w:p>
        </w:tc>
        <w:tc>
          <w:tcPr>
            <w:tcW w:type="dxa" w:w="2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4</w:t>
            </w:r>
          </w:p>
        </w:tc>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4</w:t>
            </w:r>
          </w:p>
        </w:tc>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 xml:space="preserve">The video is a good evidence of the success of this product. And she give the results of lots of different situation. </w:t>
            </w:r>
          </w:p>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There is a clear evidence which can show that the product can be extend easily because it is relating to part C.</w:t>
            </w:r>
          </w:p>
        </w:tc>
      </w:tr>
      <w:tr>
        <w:tblPrEx>
          <w:shd w:val="clear" w:color="auto" w:fill="d0ddef"/>
        </w:tblPrEx>
        <w:trPr>
          <w:trHeight w:val="1450" w:hRule="atLeast"/>
        </w:trPr>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E</w:t>
            </w:r>
          </w:p>
        </w:tc>
        <w:tc>
          <w:tcPr>
            <w:tcW w:type="dxa" w:w="2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6</w:t>
            </w:r>
          </w:p>
        </w:tc>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6</w:t>
            </w:r>
          </w:p>
        </w:tc>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The success criteria explanations give detailed reasoning of why they meet the success criteria in Part B. The further improvement is reliable and detailed. It is also takes concerted with part B. It also include the advisor and clint feedback.</w:t>
            </w:r>
          </w:p>
        </w:tc>
      </w:tr>
      <w:tr>
        <w:tblPrEx>
          <w:shd w:val="clear" w:color="auto" w:fill="d0ddef"/>
        </w:tblPrEx>
        <w:trPr>
          <w:trHeight w:val="1450" w:hRule="atLeast"/>
        </w:trPr>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TOTAL</w:t>
            </w:r>
          </w:p>
        </w:tc>
        <w:tc>
          <w:tcPr>
            <w:tcW w:type="dxa" w:w="2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33</w:t>
            </w:r>
          </w:p>
        </w:tc>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34</w:t>
            </w:r>
          </w:p>
        </w:tc>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The basic informations of this product are clearly identified. The word count meet the requirement. She also used lots of suitable graph and table to show her idea directly. This also shows her high understanding of knowledge and the skills to use them.</w:t>
            </w:r>
          </w:p>
        </w:tc>
      </w:tr>
    </w:tbl>
    <w:p>
      <w:pPr>
        <w:pStyle w:val="正文"/>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pPr>
      <w:r/>
    </w:p>
    <w:sectPr>
      <w:headerReference w:type="default" r:id="rId4"/>
      <w:footerReference w:type="default" r:id="rId5"/>
      <w:pgSz w:w="16840" w:h="11900" w:orient="landscape"/>
      <w:pgMar w:top="1800" w:right="1440" w:bottom="1800" w:left="144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rPr>
        <w:sz w:val="24"/>
        <w:szCs w:val="24"/>
      </w:rPr>
    </w:pPr>
    <w:r>
      <w:rPr>
        <w:sz w:val="24"/>
        <w:szCs w:val="24"/>
        <w:rtl w:val="0"/>
        <w:lang w:val="en-US"/>
      </w:rPr>
      <w:t xml:space="preserve">Marks and comments to IA sample </w:t>
    </w:r>
  </w:p>
  <w:p>
    <w:pPr>
      <w:pStyle w:val="header"/>
      <w:rPr>
        <w:sz w:val="24"/>
        <w:szCs w:val="24"/>
        <w:lang w:val="zh-TW" w:eastAsia="zh-TW"/>
      </w:rPr>
    </w:pPr>
  </w:p>
  <w:p>
    <w:pPr>
      <w:pStyle w:val="header"/>
      <w:jc w:val="left"/>
    </w:pPr>
    <w:r>
      <w:rPr>
        <w:sz w:val="21"/>
        <w:szCs w:val="21"/>
        <w:rtl w:val="0"/>
        <w:lang w:val="en-US"/>
      </w:rPr>
      <w:t xml:space="preserve">Sample: A   B   </w:t>
    </w:r>
    <w:r>
      <w:rPr>
        <w:color w:val="ed7d31"/>
        <w:sz w:val="21"/>
        <w:szCs w:val="21"/>
        <w:rtl w:val="0"/>
        <w:lang w:val="en-US"/>
      </w:rPr>
      <w:t xml:space="preserve">C </w:t>
    </w:r>
    <w:r>
      <w:rPr>
        <w:sz w:val="21"/>
        <w:szCs w:val="21"/>
        <w:rtl w:val="0"/>
        <w:lang w:val="en-US"/>
      </w:rPr>
      <w:t xml:space="preserve">                              Your Name:                        </w:t>
    </w:r>
    <w:r>
      <w:rPr>
        <w:sz w:val="21"/>
        <w:szCs w:val="21"/>
        <w:rtl w:val="0"/>
        <w:lang w:val="zh-CN" w:eastAsia="zh-CN"/>
      </w:rPr>
      <w:t>Doris Xue</w:t>
    </w:r>
    <w:r>
      <w:rPr>
        <w:sz w:val="21"/>
        <w:szCs w:val="21"/>
        <w:rtl w:val="0"/>
        <w:lang w:val="en-US"/>
      </w:rPr>
      <w:t xml:space="preserve">                                     Date:</w:t>
    </w:r>
    <w:r>
      <w:rPr>
        <w:sz w:val="21"/>
        <w:szCs w:val="21"/>
        <w:rtl w:val="0"/>
        <w:lang w:val="zh-CN" w:eastAsia="zh-CN"/>
      </w:rPr>
      <w:t>12.11</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Calibri" w:cs="Calibri" w:hAnsi="Calibri" w:eastAsia="Calibri"/>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