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30"/>
          <w:szCs w:val="30"/>
        </w:rPr>
      </w:pPr>
      <w:r>
        <w:rPr>
          <w:sz w:val="30"/>
          <w:szCs w:val="30"/>
          <w:rtl w:val="0"/>
          <w:lang w:val="en-US"/>
        </w:rPr>
        <w:tab/>
        <w:tab/>
        <w:tab/>
        <w:tab/>
        <w:tab/>
        <w:t>State Machine</w:t>
      </w:r>
    </w:p>
    <w:p>
      <w:pPr>
        <w:pStyle w:val="正文"/>
        <w:bidi w:val="0"/>
      </w:pPr>
      <w:r>
        <w:rPr>
          <w:rtl w:val="0"/>
          <w:lang w:val="en-US"/>
        </w:rPr>
        <w:tab/>
        <w:t xml:space="preserve">State </w:t>
      </w:r>
      <w:r>
        <w:rPr>
          <w:rtl w:val="0"/>
          <w:lang w:val="en-US"/>
        </w:rPr>
        <w:t>machines are a method of modeling systems whose output depends on the entire history of their inputs, and not just on the most recent input.</w:t>
      </w:r>
      <w:r>
        <w:rPr>
          <w:rtl w:val="0"/>
          <w:lang w:val="en-US"/>
        </w:rPr>
        <w:t xml:space="preserve"> </w:t>
      </w:r>
    </w:p>
    <w:p>
      <w:pPr>
        <w:pStyle w:val="正文"/>
        <w:bidi w:val="0"/>
      </w:pPr>
      <w:r>
        <w:rPr>
          <w:rtl w:val="0"/>
          <w:lang w:val="en-US"/>
        </w:rPr>
        <w:tab/>
        <w:t xml:space="preserve">Traffic light can be a good example. The traffic light will go from red to yellow to green and back to red. The traffic light both depend on the number given by before  part and what user inputs  . History will tell it what to do next and the input will let the program to go forward.  What history gives we can name it </w:t>
      </w:r>
      <w:r>
        <w:rPr>
          <w:rtl w:val="0"/>
          <w:lang w:val="en-US"/>
        </w:rPr>
        <w:t>“</w:t>
      </w:r>
      <w:r>
        <w:rPr>
          <w:rtl w:val="0"/>
          <w:lang w:val="en-US"/>
        </w:rPr>
        <w:t>S</w:t>
      </w:r>
      <w:r>
        <w:rPr>
          <w:rtl w:val="0"/>
          <w:lang w:val="en-US"/>
        </w:rPr>
        <w:t>”</w:t>
      </w:r>
      <w:r>
        <w:rPr>
          <w:rtl w:val="0"/>
          <w:lang w:val="en-US"/>
        </w:rPr>
        <w:t xml:space="preserve">,the input can be named as </w:t>
      </w:r>
      <w:r>
        <w:rPr>
          <w:rtl w:val="0"/>
          <w:lang w:val="en-US"/>
        </w:rPr>
        <w:t>“</w:t>
      </w:r>
      <w:r>
        <w:rPr>
          <w:rtl w:val="0"/>
          <w:lang w:val="en-US"/>
        </w:rPr>
        <w:t>I</w:t>
      </w:r>
      <w:r>
        <w:rPr>
          <w:rtl w:val="0"/>
          <w:lang w:val="en-US"/>
        </w:rPr>
        <w:t xml:space="preserve">” </w:t>
      </w:r>
      <w:r>
        <w:rPr>
          <w:rtl w:val="0"/>
          <w:lang w:val="en-US"/>
        </w:rPr>
        <w:t xml:space="preserve">and the out can renamed as </w:t>
      </w:r>
      <w:r>
        <w:rPr>
          <w:rtl w:val="0"/>
          <w:lang w:val="en-US"/>
        </w:rPr>
        <w:t>“</w:t>
      </w:r>
      <w:r>
        <w:rPr>
          <w:rtl w:val="0"/>
          <w:lang w:val="en-US"/>
        </w:rPr>
        <w:t>O</w:t>
      </w:r>
      <w:r>
        <w:rPr>
          <w:rtl w:val="0"/>
          <w:lang w:val="en-US"/>
        </w:rPr>
        <w:t>”</w:t>
      </w:r>
      <w:r>
        <w:rPr>
          <w:rtl w:val="0"/>
          <w:lang w:val="en-US"/>
        </w:rPr>
        <w:t xml:space="preserve">.  </w:t>
      </w:r>
    </w:p>
    <w:p>
      <w:pPr>
        <w:pStyle w:val="正文"/>
        <w:bidi w:val="0"/>
      </w:pPr>
    </w:p>
    <w:p>
      <w:pPr>
        <w:pStyle w:val="正文"/>
        <w:bidi w:val="0"/>
      </w:pPr>
      <w:r>
        <w:rPr>
          <w:rtl w:val="0"/>
          <w:lang w:val="en-US"/>
        </w:rPr>
        <w:t>For example this is how traffic light works:</w:t>
      </w:r>
    </w:p>
    <w:p>
      <w:pPr>
        <w:pStyle w:val="正文"/>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6"/>
        <w:gridCol w:w="1376"/>
        <w:gridCol w:w="1376"/>
        <w:gridCol w:w="1376"/>
        <w:gridCol w:w="1376"/>
        <w:gridCol w:w="1376"/>
        <w:gridCol w:w="1376"/>
      </w:tblGrid>
      <w:tr>
        <w:tblPrEx>
          <w:shd w:val="clear" w:color="auto" w:fill="auto"/>
        </w:tblPrEx>
        <w:trPr>
          <w:trHeight w:val="279" w:hRule="atLeast"/>
        </w:trPr>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time</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79" w:hRule="atLeast"/>
        </w:trPr>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input</w:t>
            </w:r>
            <w:r>
              <w:rPr>
                <w:rFonts w:ascii="Helvetica" w:cs="Arial Unicode MS" w:hAnsi="Helvetica" w:eastAsia="Arial Unicode MS" w:hint="default"/>
                <w:rtl w:val="0"/>
              </w:rPr>
              <w:t>—</w:t>
            </w:r>
            <w:r>
              <w:rPr>
                <w:rFonts w:ascii="Helvetica" w:cs="Arial Unicode MS" w:hAnsi="Helvetica" w:eastAsia="Arial Unicode MS"/>
                <w:rtl w:val="0"/>
              </w:rPr>
              <w:t>i</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hint="default"/>
                <w:rtl w:val="0"/>
              </w:rPr>
              <w:t>“ ”</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hint="default"/>
                <w:rtl w:val="0"/>
              </w:rPr>
              <w:t>“ “</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hint="default"/>
                <w:rtl w:val="0"/>
              </w:rPr>
              <w:t>“ “</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hint="default"/>
                <w:rtl w:val="0"/>
              </w:rPr>
              <w:t>“ “</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hint="default"/>
                <w:rtl w:val="0"/>
              </w:rPr>
              <w:t>“ “</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hint="default"/>
                <w:rtl w:val="0"/>
              </w:rPr>
              <w:t>“ “</w:t>
            </w:r>
          </w:p>
        </w:tc>
      </w:tr>
      <w:tr>
        <w:tblPrEx>
          <w:shd w:val="clear" w:color="auto" w:fill="auto"/>
        </w:tblPrEx>
        <w:trPr>
          <w:trHeight w:val="279" w:hRule="atLeast"/>
        </w:trPr>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state</w:t>
            </w:r>
            <w:r>
              <w:rPr>
                <w:rFonts w:ascii="Helvetica" w:cs="Arial Unicode MS" w:hAnsi="Helvetica" w:eastAsia="Arial Unicode MS" w:hint="default"/>
                <w:rtl w:val="0"/>
              </w:rPr>
              <w:t>—</w:t>
            </w:r>
            <w:r>
              <w:rPr>
                <w:rFonts w:ascii="Helvetica" w:cs="Arial Unicode MS" w:hAnsi="Helvetica" w:eastAsia="Arial Unicode MS"/>
                <w:rtl w:val="0"/>
              </w:rPr>
              <w:t>s</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79" w:hRule="atLeast"/>
        </w:trPr>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output</w:t>
            </w:r>
            <w:r>
              <w:rPr>
                <w:rFonts w:ascii="Helvetica" w:cs="Arial Unicode MS" w:hAnsi="Helvetica" w:eastAsia="Arial Unicode MS" w:hint="default"/>
                <w:rtl w:val="0"/>
              </w:rPr>
              <w:t>—</w:t>
            </w:r>
            <w:r>
              <w:rPr>
                <w:rFonts w:ascii="Helvetica" w:cs="Arial Unicode MS" w:hAnsi="Helvetica" w:eastAsia="Arial Unicode MS"/>
                <w:rtl w:val="0"/>
              </w:rPr>
              <w:t>o</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forward</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forward</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back</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forward</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forward</w:t>
            </w:r>
          </w:p>
        </w:tc>
        <w:tc>
          <w:tcPr>
            <w:tcW w:type="dxa" w:w="13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back</w:t>
            </w:r>
          </w:p>
        </w:tc>
      </w:tr>
    </w:tbl>
    <w:p>
      <w:pPr>
        <w:pStyle w:val="正文"/>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