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### Dokumentácia k zadaniu stavebná firma</w:t>
        <w:br/>
        <w:br/>
        <w:t xml:space="preserve">V snahe zabrániť "presýteniu" informácií je aplikácia navrhnutá s dvoma možnosťami UI:</w:t>
        <w:br/>
        <w:br/>
        <w:t xml:space="preserve">1. **Vedúci stavby**</w:t>
        <w:br/>
        <w:t xml:space="preserve">2. **Administratíva**</w:t>
        <w:br/>
        <w:br/>
        <w:t xml:space="preserve">Obe možnosti sú navrhnuté tak, aby boli v </w:t>
      </w:r>
      <w:r>
        <w:t xml:space="preserve">prípade potreby ľahko upraviteľné.</w:t>
        <w:br/>
        <w:br/>
        <w:t xml:space="preserve">---</w:t>
        <w:br/>
        <w:br/>
        <w:t xml:space="preserve">## 1. Vedúci stavby</w:t>
        <w:br/>
        <w:t xml:space="preserve">Táto možnosť UI je určená pre konkrétny projekt, za ktorý nesie zodpovednosť osoba s prístupom k aplikácii/systému.</w:t>
        <w:br/>
        <w:br/>
        <w:t xml:space="preserve">Systém bol navrhnutý so zameraním na nevyhnutné informácie, ktoré sú potrebné </w:t>
      </w:r>
      <w:r>
        <w:t xml:space="preserve">na zabezpečenie plynulého chodu projektu.</w:t>
      </w:r>
      <w:r/>
    </w:p>
    <w:p>
      <w:pPr>
        <w:rPr>
          <w:lang w:val="sk-SK"/>
        </w:rPr>
      </w:pPr>
      <w:r>
        <w:rPr>
          <w:lang w:val="sk-SK"/>
        </w:rPr>
        <w:t xml:space="preserve">Osoba zodpovedná za konkrétny projekt môže manipulovať s údajmi iba v danom projekte ostatné informácie ako sklad, vozidlá, ťažká stavebná technika sú tzv. Read-only. </w:t>
      </w:r>
      <w:r/>
    </w:p>
    <w:p>
      <w:pPr>
        <w:rPr>
          <w:highlight w:val="none"/>
        </w:rPr>
      </w:pPr>
      <w:r>
        <w:rPr>
          <w:lang w:val="sk-SK"/>
        </w:rPr>
        <w:t xml:space="preserve">V prípade potreby úprav prideleného materiálu/vozidiel/... Je nutná konzultácia s administratívou. Týmto spôsobom sa vyhneme zmätkom v rôznych odvetviach firmy.</w:t>
      </w:r>
      <w:r>
        <w:br/>
        <w:br/>
        <w:t xml:space="preserve">### 1.1 Projekty</w:t>
        <w:br/>
        <w:t xml:space="preserve">V kategórii *Projekty* má osoba prístup iba k svojmu projektu, v ktorom môže manipulovať s údajmi.</w:t>
        <w:br/>
        <w:br/>
        <w:t xml:space="preserve">#### 1.1.1 Zamestnanci</w:t>
        <w:br/>
        <w:t xml:space="preserve">Zodpovedná osoba má v systéme pridelených zamestnancov, u ktorých zazname</w:t>
      </w:r>
      <w:r>
        <w:t xml:space="preserve">náva dochádzku. Pri každej úprave dochádzky sa automaticky vytvorí časová pečiatka pri konkrétnej osobe, ktorej sa zmena týka. Všetky upravené informácie sa ukladajú do databázy a tabuľky konkrétneho projektu.</w:t>
      </w:r>
      <w:r/>
      <w:r/>
    </w:p>
    <w:p>
      <w:r>
        <w:br/>
        <w:br/>
        <w:t xml:space="preserve">#### 1.1.2 Rozpočet</w:t>
        <w:br/>
        <w:t xml:space="preserve">Zodpovedná osoba má príst</w:t>
      </w:r>
      <w:r>
        <w:t xml:space="preserve">up k informáciám o rozpočte pridelenom na projekt. Táto podkategória slúži ako rýchla tabuľka, ktorá sumarizuje rozpočet, náklady a dátumy úprav. Údaje sa budú automaticky aktualizovať tak, aby zodpovedali ostatným podkategóriám.</w:t>
        <w:br/>
        <w:br/>
        <w:t xml:space="preserve">#### 1.1.3 Termíny</w:t>
        <w:br/>
        <w:t xml:space="preserve">Zodpov</w:t>
      </w:r>
      <w:r>
        <w:t xml:space="preserve">edná osoba má prístup k časovému harmonogramu projektu, môže upravovať dátumy a vidieť stav jednotlivých častí projektu. Pri každej úprave dátumu je potrebné uviesť dôvod do kolónky *Poznámka*.</w:t>
      </w:r>
      <w:r/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3721440</wp:posOffset>
                </wp:positionH>
                <wp:positionV relativeFrom="paragraph">
                  <wp:posOffset>550830</wp:posOffset>
                </wp:positionV>
                <wp:extent cx="809625" cy="9525"/>
                <wp:effectExtent l="18000" t="18000" r="18000" b="180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3" cy="95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541" y="0"/>
                                <a:pt x="4574" y="0"/>
                                <a:pt x="6607" y="0"/>
                              </a:cubicBezTo>
                              <a:cubicBezTo>
                                <a:pt x="8640" y="0"/>
                                <a:pt x="10672" y="0"/>
                                <a:pt x="12705" y="0"/>
                              </a:cubicBezTo>
                              <a:cubicBezTo>
                                <a:pt x="14738" y="0"/>
                                <a:pt x="16771" y="0"/>
                                <a:pt x="18804" y="0"/>
                              </a:cubicBezTo>
                              <a:cubicBezTo>
                                <a:pt x="20837" y="0"/>
                                <a:pt x="22870" y="0"/>
                                <a:pt x="24903" y="0"/>
                              </a:cubicBezTo>
                              <a:cubicBezTo>
                                <a:pt x="26936" y="0"/>
                                <a:pt x="28969" y="0"/>
                                <a:pt x="31002" y="0"/>
                              </a:cubicBezTo>
                              <a:cubicBezTo>
                                <a:pt x="33035" y="43200"/>
                                <a:pt x="35068" y="43200"/>
                                <a:pt x="37101" y="43200"/>
                              </a:cubicBezTo>
                              <a:cubicBezTo>
                                <a:pt x="39134" y="43200"/>
                                <a:pt x="41167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4096;o:allowoverlap:true;o:allowincell:true;mso-position-horizontal-relative:text;margin-left:293.03pt;mso-position-horizontal:absolute;mso-position-vertical-relative:text;margin-top:43.37pt;mso-position-vertical:absolute;width:63.75pt;height:0.75pt;mso-wrap-distance-left:9.07pt;mso-wrap-distance-top:0.00pt;mso-wrap-distance-right:9.07pt;mso-wrap-distance-bottom:0.00pt;visibility:visible;" path="m0,0l0,0c5882,0,10588,0,15294,0l15294,0c20000,0,24704,0,29410,0l29410,0c34116,0,38822,0,43528,0l43528,0c48234,0,52940,0,57646,0l57646,0c62352,0,67058,0,71764,0l71764,0c76470,100000,81176,100000,85882,100000l85882,100000c90588,100000,95294,100000,100000,10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942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498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10098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3.00pt;height:74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br/>
        <w:br/>
        <w:t xml:space="preserve">#### 1.1.4 Vozidlá</w:t>
        <w:br/>
        <w:t xml:space="preserve">Zodpovedná osoba má v systéme zaznamenané </w:t>
      </w:r>
      <w:r>
        <w:t xml:space="preserve">vozidlá priradené ku konkrétnemu projektu. Každé vozidlo obsahuje údaje ako ID, ŠPZ, zodpovednú osobu, čas prevzatia a prejdenú vzdialenosť na daný deň.</w:t>
        <w:br/>
        <w:br/>
        <w:t xml:space="preserve">#### 1.1.5 Materiály</w:t>
        <w:br/>
        <w:t xml:space="preserve">Zodpovedná osoba má prehľad o priradenom množstve materiálov a zapisuje ich využi</w:t>
      </w:r>
      <w:r>
        <w:t xml:space="preserve">tie. Údaje sa automaticky ukladajú do histórie a slúžia na optimalizáciu rozpočtu.</w:t>
        <w:br/>
        <w:br/>
        <w:t xml:space="preserve">#### 1.1.6 Nástroje</w:t>
        <w:br/>
        <w:t xml:space="preserve">Podkategória s rovnakou funkciou ako *1.1.5 Materiály*.</w:t>
        <w:br/>
        <w:br/>
        <w:t xml:space="preserve">#### 1.1.7 Ťažká stavebná technika</w:t>
        <w:br/>
        <w:t xml:space="preserve">Podkategória s podobnou funkciou ako *1.1.4 Vozidlá*.</w:t>
        <w:br/>
        <w:br/>
        <w:t xml:space="preserve">---</w:t>
        <w:br/>
        <w:br/>
      </w:r>
      <w:r>
        <w:t xml:space="preserve">## 1.2 Sklad</w:t>
        <w:br/>
        <w:t xml:space="preserve">Táto kategória slúži na informovanie zodpovednej osoby projektu o dostupnosti materiálov alebo nástrojov, ktoré môžu byť potenciálne potrebné na pokračovanie v projekte.</w:t>
      </w:r>
      <w:r>
        <w:rPr>
          <w:lang w:val="sk-SK"/>
        </w:rPr>
        <w:t xml:space="preserve"> Na sklade sa zobrazujú iba aktuálne dostupný materiál/nástroje.</w:t>
      </w:r>
      <w:r>
        <w:br/>
        <w:br/>
        <w:t xml:space="preserve">#### 1.2.1 Elektrické nástroje</w:t>
        <w:br/>
        <w:t xml:space="preserve">Evidencia elektrického náradia obsahuje i</w:t>
      </w:r>
      <w:r>
        <w:t xml:space="preserve">nformácie o množstve na sklade, mieste uloženia a stave jednotlivých nástrojov.</w:t>
        <w:br/>
        <w:br/>
        <w:t xml:space="preserve">#### 1.2.2 Stavebné nástroje</w:t>
        <w:br/>
        <w:t xml:space="preserve">#### 1.2.3 Spojovacie nástroje</w:t>
        <w:br/>
        <w:t xml:space="preserve">*Tieto podkategórie majú rovnakú funkciu ako 1.2.1 Elektrické nástroje.*</w:t>
        <w:br/>
        <w:br/>
        <w:t xml:space="preserve">#### 1.2.4 Stavebný materiál</w:t>
        <w:br/>
        <w:t xml:space="preserve">Evidencia st</w:t>
      </w:r>
      <w:r>
        <w:t xml:space="preserve">avebného materiálu obsahuje počet kusov na sklade, konkrétny sklad a rozmery materiálu.</w: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505800</wp:posOffset>
                </wp:positionH>
                <wp:positionV relativeFrom="paragraph">
                  <wp:posOffset>874314</wp:posOffset>
                </wp:positionV>
                <wp:extent cx="676275" cy="38100"/>
                <wp:effectExtent l="18000" t="18000" r="18000" b="18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6274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042" y="0"/>
                                <a:pt x="6084" y="10800"/>
                                <a:pt x="9126" y="21600"/>
                              </a:cubicBezTo>
                              <a:cubicBezTo>
                                <a:pt x="12169" y="21600"/>
                                <a:pt x="15211" y="32400"/>
                                <a:pt x="17645" y="32400"/>
                              </a:cubicBezTo>
                              <a:cubicBezTo>
                                <a:pt x="20078" y="32400"/>
                                <a:pt x="23121" y="32400"/>
                                <a:pt x="25554" y="43200"/>
                              </a:cubicBezTo>
                              <a:cubicBezTo>
                                <a:pt x="27988" y="43200"/>
                                <a:pt x="31030" y="32400"/>
                                <a:pt x="33464" y="32400"/>
                              </a:cubicBezTo>
                              <a:cubicBezTo>
                                <a:pt x="35898" y="32400"/>
                                <a:pt x="38332" y="32400"/>
                                <a:pt x="40766" y="2160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11264;o:allowoverlap:true;o:allowincell:true;mso-position-horizontal-relative:text;margin-left:39.83pt;mso-position-horizontal:absolute;mso-position-vertical-relative:text;margin-top:68.84pt;mso-position-vertical:absolute;width:53.25pt;height:3.00pt;mso-wrap-distance-left:9.07pt;mso-wrap-distance-top:0.00pt;mso-wrap-distance-right:9.07pt;mso-wrap-distance-bottom:0.00pt;visibility:visible;" path="m0,0l0,0c7042,0,14083,25000,21125,50000l21125,50000c28169,50000,35211,75000,40845,75000l40845,75000c46477,75000,53521,75000,59153,100000l59153,100000c64787,100000,71829,75000,77463,75000l77463,75000c83097,75000,88731,75000,94366,5000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886946</wp:posOffset>
                </wp:positionV>
                <wp:extent cx="704850" cy="952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0484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335" y="0"/>
                                <a:pt x="4670" y="0"/>
                                <a:pt x="7589" y="0"/>
                              </a:cubicBezTo>
                              <a:cubicBezTo>
                                <a:pt x="9924" y="0"/>
                                <a:pt x="12259" y="0"/>
                                <a:pt x="14594" y="0"/>
                              </a:cubicBezTo>
                              <a:cubicBezTo>
                                <a:pt x="18097" y="0"/>
                                <a:pt x="21016" y="0"/>
                                <a:pt x="23935" y="0"/>
                              </a:cubicBezTo>
                              <a:cubicBezTo>
                                <a:pt x="26270" y="0"/>
                                <a:pt x="28605" y="0"/>
                                <a:pt x="30940" y="0"/>
                              </a:cubicBezTo>
                              <a:cubicBezTo>
                                <a:pt x="33859" y="0"/>
                                <a:pt x="36194" y="0"/>
                                <a:pt x="38529" y="0"/>
                              </a:cubicBezTo>
                              <a:quadBezTo>
                                <a:pt x="40864" y="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7168;o:allowoverlap:true;o:allowincell:true;mso-position-horizontal-relative:text;margin-left:105.00pt;mso-position-horizontal:absolute;mso-position-vertical-relative:text;margin-top:69.84pt;mso-position-vertical:absolute;width:55.50pt;height:0.75pt;mso-wrap-distance-left:9.07pt;mso-wrap-distance-top:0.00pt;mso-wrap-distance-right:9.07pt;mso-wrap-distance-bottom:0.00pt;rotation:0;visibility:visible;" path="m0,0l0,0c5405,0,10810,0,17567,0l17567,0c22972,0,28377,0,33782,0l33782,0c41891,0,48648,0,55405,0l55405,0c60810,0,66215,0,71620,0l71620,0c78377,0,83782,0,89188,0l89188,0c92791,0,96395,33333,100000,10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1057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115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76698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1.00pt;height:83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br/>
        <w:br/>
        <w:t xml:space="preserve">#### 1.2.5 Spojovací materiál</w:t>
        <w:br/>
        <w:t xml:space="preserve">Podkategória s rovnakou funkciou ako *1.2.4 Stavebný materiál*, pričom namiesto rozmerov sa eviduje hmotnosť/kus.</w:t>
        <w:br/>
        <w:br/>
        <w:t xml:space="preserve">---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572475</wp:posOffset>
                </wp:positionH>
                <wp:positionV relativeFrom="paragraph">
                  <wp:posOffset>1586325</wp:posOffset>
                </wp:positionV>
                <wp:extent cx="685800" cy="9525"/>
                <wp:effectExtent l="18000" t="18000" r="18000" b="18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2399" y="43200"/>
                                <a:pt x="5399" y="43200"/>
                                <a:pt x="9600" y="43200"/>
                              </a:cubicBezTo>
                              <a:cubicBezTo>
                                <a:pt x="12599" y="43200"/>
                                <a:pt x="16799" y="43200"/>
                                <a:pt x="20999" y="43200"/>
                              </a:cubicBezTo>
                              <a:cubicBezTo>
                                <a:pt x="26399" y="43200"/>
                                <a:pt x="29399" y="43200"/>
                                <a:pt x="32999" y="43200"/>
                              </a:cubicBezTo>
                              <a:cubicBezTo>
                                <a:pt x="35999" y="0"/>
                                <a:pt x="38399" y="0"/>
                                <a:pt x="40799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45.08pt;mso-position-horizontal:absolute;mso-position-vertical-relative:text;margin-top:124.91pt;mso-position-vertical:absolute;width:54.00pt;height:0.75pt;mso-wrap-distance-left:9.07pt;mso-wrap-distance-top:0.00pt;mso-wrap-distance-right:9.07pt;mso-wrap-distance-bottom:0.00pt;visibility:visible;" path="m0,100000l0,100000c5553,100000,12498,100000,22222,100000l22222,100000c29164,100000,38887,100000,48609,100000l48609,100000c61109,100000,68053,100000,76387,100000l76387,100000c83331,0,88887,0,94442,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1944075</wp:posOffset>
                </wp:positionH>
                <wp:positionV relativeFrom="paragraph">
                  <wp:posOffset>1567275</wp:posOffset>
                </wp:positionV>
                <wp:extent cx="800100" cy="47625"/>
                <wp:effectExtent l="18000" t="18000" r="18000" b="18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0099" cy="476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114" y="17280"/>
                                <a:pt x="6685" y="17280"/>
                                <a:pt x="10799" y="17280"/>
                              </a:cubicBezTo>
                              <a:cubicBezTo>
                                <a:pt x="16457" y="17280"/>
                                <a:pt x="21085" y="43200"/>
                                <a:pt x="25714" y="43200"/>
                              </a:cubicBezTo>
                              <a:cubicBezTo>
                                <a:pt x="31371" y="43200"/>
                                <a:pt x="35485" y="43200"/>
                                <a:pt x="39085" y="43200"/>
                              </a:cubicBezTo>
                              <a:quadBezTo>
                                <a:pt x="41142" y="43200"/>
                                <a:pt x="43200" y="34559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5360;o:allowoverlap:true;o:allowincell:true;mso-position-horizontal-relative:text;margin-left:153.08pt;mso-position-horizontal:absolute;mso-position-vertical-relative:text;margin-top:123.41pt;mso-position-vertical:absolute;width:63.00pt;height:3.75pt;mso-wrap-distance-left:9.07pt;mso-wrap-distance-top:0.00pt;mso-wrap-distance-right:9.07pt;mso-wrap-distance-bottom:0.00pt;visibility:visible;" path="m0,0l0,0c9523,40000,15475,40000,24998,40000l24998,40000c38095,40000,48808,100000,59523,100000l59523,100000c72618,100000,82141,100000,90475,100000l90475,100000c93649,100000,96824,93333,100000,79998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9429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102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24323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75pt;height:74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br/>
        <w:br/>
        <w:t xml:space="preserve">## 1.3 Vozidlá</w:t>
        <w:br/>
        <w:t xml:space="preserve">Tá</w:t>
      </w:r>
      <w:r>
        <w:t xml:space="preserve">to kategória slúži na evidenciu vozidiel vrátane ich ID, ŠPZ, značky, dátumu a času odchodu z garáže a čísla garáže, kde sú evidované.</w:t>
        <w:br/>
        <w:br/>
        <w:t xml:space="preserve">## 1.4 Ťažká stavebná technika</w:t>
        <w:br/>
        <w:t xml:space="preserve">Kategória s rovnakou funkciou ako *1.3 Vozidlá*.</w:t>
        <w:br/>
        <w:br/>
        <w:t xml:space="preserve">---</w:t>
        <w:br/>
        <w:br/>
        <w:t xml:space="preserve">## 2. Administratíva</w:t>
        <w:br/>
        <w:t xml:space="preserve">Systém je nav</w:t>
      </w:r>
      <w:r>
        <w:t xml:space="preserve">rhnutý pre osoby zodpovedné za plánovanie a rozdelenie financií firmy na konkrétne projekty. Majú prístup k údajom všetkých projektov vrátane histórie a detailného popisu jednotlivých kategórií. </w:t>
        <w:br/>
        <w:br/>
        <w:t xml:space="preserve">Systém je vytvorený tak, aby bol prehľadný a ľahko navigova</w:t>
      </w:r>
      <w:r>
        <w:t xml:space="preserve">teľný, aj napriek veľkému množstvu informácií. Funkcionalita je podobná systému *1. Vedúci stavby*, pričom navyše obsahuje možnosť nahliadnuť do všetkých projektov a upravovať chybné informácie.</w:t>
        <w:br/>
        <w:br/>
        <w:t xml:space="preserve">### 2.1 Náklady - detail</w:t>
        <w:br/>
        <w:t xml:space="preserve">Táto podkategória zobrazuje presné </w:t>
      </w:r>
      <w:r>
        <w:t xml:space="preserve">údaje o rozpočte a nákladoch doteraz využitých na konkrétny projekt. Údaje sú automaticky generované a vypočítané backendovým kódom s prístupom do databázy projektov.</w:t>
        <w:br/>
        <w:br/>
        <w:t xml:space="preserve">### 2.2 Dochádzka</w:t>
        <w:br/>
        <w:t xml:space="preserve">Zobrazuje konkrétnu dochádzku zamestnancov, históriu odpracovaných hod</w:t>
      </w:r>
      <w:r>
        <w:t xml:space="preserve">ín a čas príchodu/odchodu na konkrétny projekt.</w:t>
        <w:br/>
        <w:br/>
        <w:t xml:space="preserve">### 2.3 Nástroje</w:t>
        <w:br/>
        <w:t xml:space="preserve">#### 2.3.1 Elektrické nástroje</w:t>
        <w:br/>
        <w:t xml:space="preserve">Po otvorení detailnej stránky sa zobrazí tabuľka s údajmi o tom, kto, kde, kedy a aké množstvo nástrojov vybral a vrátil do skladu. K dispozícii je aj pole *Po</w:t>
      </w:r>
      <w:r>
        <w:t xml:space="preserve">známka* na zaznamenanie prípadných opráv alebo výmen.</w:t>
      </w:r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4111965</wp:posOffset>
                </wp:positionH>
                <wp:positionV relativeFrom="paragraph">
                  <wp:posOffset>565767</wp:posOffset>
                </wp:positionV>
                <wp:extent cx="1190625" cy="1190625"/>
                <wp:effectExtent l="3175" t="3175" r="827373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190623" cy="1190623"/>
                        </a:xfrm>
                        <a:prstGeom prst="curvedConnector3">
                          <a:avLst>
                            <a:gd name="adj1" fmla="val 169224"/>
                          </a:avLst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38" type="#_x0000_t38" style="position:absolute;z-index:25600;o:allowoverlap:true;o:allowincell:true;mso-position-horizontal-relative:text;margin-left:323.78pt;mso-position-horizontal:absolute;mso-position-vertical-relative:text;margin-top:44.55pt;mso-position-vertical:absolute;width:93.75pt;height:93.75pt;mso-wrap-distance-left:9.07pt;mso-wrap-distance-top:0.00pt;mso-wrap-distance-right:9.07pt;mso-wrap-distance-bottom:0.00pt;visibility:visible;" filled="f" strokecolor="#FF0000" strokeweight="2.25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4283415</wp:posOffset>
                </wp:positionH>
                <wp:positionV relativeFrom="paragraph">
                  <wp:posOffset>1823067</wp:posOffset>
                </wp:positionV>
                <wp:extent cx="628650" cy="28575"/>
                <wp:effectExtent l="18000" t="18000" r="18000" b="180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8649" cy="285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618" y="14399"/>
                                <a:pt x="5236" y="28800"/>
                                <a:pt x="7854" y="43200"/>
                              </a:cubicBezTo>
                              <a:cubicBezTo>
                                <a:pt x="10472" y="43200"/>
                                <a:pt x="13745" y="43200"/>
                                <a:pt x="16363" y="43200"/>
                              </a:cubicBezTo>
                              <a:cubicBezTo>
                                <a:pt x="18981" y="43200"/>
                                <a:pt x="21600" y="43200"/>
                                <a:pt x="24218" y="43200"/>
                              </a:cubicBezTo>
                              <a:cubicBezTo>
                                <a:pt x="26836" y="43200"/>
                                <a:pt x="30109" y="28800"/>
                                <a:pt x="32727" y="28800"/>
                              </a:cubicBezTo>
                              <a:cubicBezTo>
                                <a:pt x="35345" y="28800"/>
                                <a:pt x="37963" y="28800"/>
                                <a:pt x="40581" y="28800"/>
                              </a:cubicBezTo>
                              <a:lnTo>
                                <a:pt x="43200" y="14399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1504;o:allowoverlap:true;o:allowincell:true;mso-position-horizontal-relative:text;margin-left:337.28pt;mso-position-horizontal:absolute;mso-position-vertical-relative:text;margin-top:143.55pt;mso-position-vertical:absolute;width:49.50pt;height:2.25pt;mso-wrap-distance-left:9.07pt;mso-wrap-distance-top:0.00pt;mso-wrap-distance-right:9.07pt;mso-wrap-distance-bottom:0.00pt;visibility:visible;" path="m0,0l0,0c6060,33331,12120,66667,18181,100000l18181,100000c24241,100000,31817,100000,37877,100000l37877,100000c43938,100000,50000,100000,56060,100000l56060,100000c62120,100000,69697,66667,75757,66667l75757,66667c81817,66667,87877,66667,93938,66667l100000,33331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2721315</wp:posOffset>
                </wp:positionH>
                <wp:positionV relativeFrom="paragraph">
                  <wp:posOffset>851517</wp:posOffset>
                </wp:positionV>
                <wp:extent cx="542925" cy="0"/>
                <wp:effectExtent l="18000" t="18000" r="18000" b="180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2923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cubicBezTo>
                                <a:pt x="3031" y="0"/>
                                <a:pt x="6821" y="0"/>
                                <a:pt x="10610" y="0"/>
                              </a:cubicBezTo>
                              <a:cubicBezTo>
                                <a:pt x="14400" y="0"/>
                                <a:pt x="18189" y="0"/>
                                <a:pt x="21221" y="0"/>
                              </a:cubicBezTo>
                              <a:cubicBezTo>
                                <a:pt x="24252" y="0"/>
                                <a:pt x="28042" y="0"/>
                                <a:pt x="31073" y="0"/>
                              </a:cubicBezTo>
                              <a:cubicBezTo>
                                <a:pt x="34105" y="0"/>
                                <a:pt x="37136" y="0"/>
                                <a:pt x="40168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15360;o:allowoverlap:true;o:allowincell:true;mso-position-horizontal-relative:text;margin-left:214.28pt;mso-position-horizontal:absolute;mso-position-vertical-relative:text;margin-top:67.05pt;mso-position-vertical:absolute;width:42.75pt;height:0.00pt;mso-wrap-distance-left:9.07pt;mso-wrap-distance-top:0.00pt;mso-wrap-distance-right:9.07pt;mso-wrap-distance-bottom:0.00pt;visibility:visible;" path="m0,0l0,0c7016,0,15789,0,24560,0l24560,0c33333,0,42104,0,49123,0l49123,0c56139,0,64912,0,71928,0l71928,0c78947,0,85963,0,92981,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275" cy="1028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279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24273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3.25pt;height:8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18613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555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8" cy="1186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5.20pt;height:93.4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br/>
        <w:br/>
        <w:t xml:space="preserve">#### 2.3.2 Stavebné nástroje</w:t>
        <w:br/>
        <w:t xml:space="preserve">#### 2.3.3 Spojovacie nástroje</w:t>
        <w:br/>
        <w:t xml:space="preserve">*Tieto podkategórie majú rovnakú funkciu ako 2.3.1 Elektrické nástroje.*</w:t>
        <w:br/>
        <w:br/>
        <w:t xml:space="preserve">### 2.4 Vozidlá</w:t>
        <w:br/>
        <w:t xml:space="preserve">Táto kategória obsahuje evidenciu všetkých vozidiel</w:t>
      </w:r>
      <w:r>
        <w:t xml:space="preserve"> spoločnosti, ktoré sú rozdelené do podkategórií. Každé vozidlo má možnosť zobraziť detailnú históriu vrátane dátumu poslednej údržby, popisu vykonaných prác a ich nákladov.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0337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939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8" cy="1033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25.20pt;height:81.4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4673940</wp:posOffset>
                </wp:positionH>
                <wp:positionV relativeFrom="paragraph">
                  <wp:posOffset>800830</wp:posOffset>
                </wp:positionV>
                <wp:extent cx="447675" cy="19050"/>
                <wp:effectExtent l="18000" t="18000" r="18000" b="180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7673" cy="19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595" y="21600"/>
                                <a:pt x="11029" y="43200"/>
                                <a:pt x="15625" y="43200"/>
                              </a:cubicBezTo>
                              <a:cubicBezTo>
                                <a:pt x="19302" y="43200"/>
                                <a:pt x="22978" y="43200"/>
                                <a:pt x="26655" y="43200"/>
                              </a:cubicBezTo>
                              <a:cubicBezTo>
                                <a:pt x="31251" y="21600"/>
                                <a:pt x="35846" y="21600"/>
                                <a:pt x="39523" y="21600"/>
                              </a:cubicBezTo>
                              <a:lnTo>
                                <a:pt x="43200" y="216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31744;o:allowoverlap:true;o:allowincell:true;mso-position-horizontal-relative:text;margin-left:368.03pt;mso-position-horizontal:absolute;mso-position-vertical-relative:text;margin-top:63.06pt;mso-position-vertical:absolute;width:35.25pt;height:1.50pt;mso-wrap-distance-left:9.07pt;mso-wrap-distance-top:0.00pt;mso-wrap-distance-right:9.07pt;mso-wrap-distance-bottom:0.00pt;visibility:visible;" path="m0,0l0,0c10637,50000,25530,100000,36169,100000l36169,100000c44681,100000,53190,100000,61701,100000l61701,100000c72340,50000,82977,50000,91488,50000l100000,5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5302590</wp:posOffset>
                </wp:positionH>
                <wp:positionV relativeFrom="paragraph">
                  <wp:posOffset>565767</wp:posOffset>
                </wp:positionV>
                <wp:extent cx="295275" cy="1190625"/>
                <wp:effectExtent l="14287" t="14287" r="218688" b="14287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5273" cy="1190623"/>
                        </a:xfrm>
                        <a:prstGeom prst="curvedConnector3">
                          <a:avLst>
                            <a:gd name="adj1" fmla="val 169224"/>
                          </a:avLst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38" type="#_x0000_t38" style="position:absolute;z-index:25600;o:allowoverlap:true;o:allowincell:true;mso-position-horizontal-relative:text;margin-left:417.53pt;mso-position-horizontal:absolute;mso-position-vertical-relative:text;margin-top:44.55pt;mso-position-vertical:absolute;width:23.25pt;height:93.75pt;mso-wrap-distance-left:9.07pt;mso-wrap-distance-top:0.00pt;mso-wrap-distance-right:9.07pt;mso-wrap-distance-bottom:0.00pt;rotation:0;visibility:visible;" filled="f" strokecolor="#FF0000" strokeweight="2.25pt">
                <v:stroke dashstyle="solid"/>
              </v:shape>
            </w:pict>
          </mc:Fallback>
        </mc:AlternateContent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3473790</wp:posOffset>
                </wp:positionH>
                <wp:positionV relativeFrom="paragraph">
                  <wp:posOffset>656785</wp:posOffset>
                </wp:positionV>
                <wp:extent cx="1857375" cy="47625"/>
                <wp:effectExtent l="18000" t="18000" r="18000" b="180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57375" cy="476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8640"/>
                              </a:moveTo>
                              <a:cubicBezTo>
                                <a:pt x="886" y="8640"/>
                                <a:pt x="1993" y="17280"/>
                                <a:pt x="2879" y="17280"/>
                              </a:cubicBezTo>
                              <a:cubicBezTo>
                                <a:pt x="3766" y="17280"/>
                                <a:pt x="4652" y="17280"/>
                                <a:pt x="5538" y="17280"/>
                              </a:cubicBezTo>
                              <a:cubicBezTo>
                                <a:pt x="6424" y="17280"/>
                                <a:pt x="7310" y="17280"/>
                                <a:pt x="8418" y="25920"/>
                              </a:cubicBezTo>
                              <a:cubicBezTo>
                                <a:pt x="9526" y="25920"/>
                                <a:pt x="10412" y="25920"/>
                                <a:pt x="11298" y="25920"/>
                              </a:cubicBezTo>
                              <a:cubicBezTo>
                                <a:pt x="12184" y="25920"/>
                                <a:pt x="13070" y="25920"/>
                                <a:pt x="13956" y="34560"/>
                              </a:cubicBezTo>
                              <a:cubicBezTo>
                                <a:pt x="14843" y="43200"/>
                                <a:pt x="15729" y="43200"/>
                                <a:pt x="16615" y="43200"/>
                              </a:cubicBezTo>
                              <a:cubicBezTo>
                                <a:pt x="17501" y="43200"/>
                                <a:pt x="18387" y="43200"/>
                                <a:pt x="19273" y="43200"/>
                              </a:cubicBezTo>
                              <a:cubicBezTo>
                                <a:pt x="20159" y="43200"/>
                                <a:pt x="21046" y="43200"/>
                                <a:pt x="21932" y="43200"/>
                              </a:cubicBezTo>
                              <a:cubicBezTo>
                                <a:pt x="22818" y="43200"/>
                                <a:pt x="23704" y="43200"/>
                                <a:pt x="24590" y="43200"/>
                              </a:cubicBezTo>
                              <a:cubicBezTo>
                                <a:pt x="25476" y="43200"/>
                                <a:pt x="26363" y="43200"/>
                                <a:pt x="27249" y="43200"/>
                              </a:cubicBezTo>
                              <a:cubicBezTo>
                                <a:pt x="28135" y="34560"/>
                                <a:pt x="29021" y="34560"/>
                                <a:pt x="29907" y="34560"/>
                              </a:cubicBezTo>
                              <a:cubicBezTo>
                                <a:pt x="30793" y="34560"/>
                                <a:pt x="31680" y="34560"/>
                                <a:pt x="32566" y="34560"/>
                              </a:cubicBezTo>
                              <a:cubicBezTo>
                                <a:pt x="33452" y="25920"/>
                                <a:pt x="34338" y="25920"/>
                                <a:pt x="35224" y="25920"/>
                              </a:cubicBezTo>
                              <a:cubicBezTo>
                                <a:pt x="36110" y="25920"/>
                                <a:pt x="37218" y="17280"/>
                                <a:pt x="38104" y="17280"/>
                              </a:cubicBezTo>
                              <a:cubicBezTo>
                                <a:pt x="38990" y="0"/>
                                <a:pt x="39876" y="0"/>
                                <a:pt x="41206" y="0"/>
                              </a:cubicBezTo>
                              <a:quadBezTo>
                                <a:pt x="42313" y="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39936;o:allowoverlap:true;o:allowincell:true;mso-position-horizontal-relative:text;margin-left:273.53pt;mso-position-horizontal:absolute;mso-position-vertical-relative:text;margin-top:51.72pt;mso-position-vertical:absolute;width:146.25pt;height:3.75pt;mso-wrap-distance-left:9.07pt;mso-wrap-distance-top:0.00pt;mso-wrap-distance-right:9.07pt;mso-wrap-distance-bottom:0.00pt;visibility:visible;" path="m0,20000l0,20000c2051,20000,4613,40000,6664,40000l6664,40000c8718,40000,10769,40000,12819,40000l12819,40000c14870,40000,16921,40000,19486,60000l19486,60000c22051,60000,24102,60000,26153,60000l26153,60000c28204,60000,30255,60000,32306,80000l32306,80000c34359,100000,36410,100000,38461,100000l38461,100000c40512,100000,42563,100000,44613,100000l44613,100000c46664,100000,48718,100000,50769,100000l50769,100000c52819,100000,54870,100000,56921,100000l56921,100000c58972,100000,61025,100000,63076,100000l63076,100000c65127,80000,67178,80000,69229,80000l69229,80000c71280,80000,73333,80000,75384,80000l75384,80000c77435,60000,79486,60000,81537,60000l81537,60000c83588,60000,86153,40000,88204,40000l88204,40000c90255,0,92306,0,95384,0l95384,0c97093,0,98631,0,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7656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331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8" cy="765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25.20pt;height:60.29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br/>
        <w:br/>
        <w:t xml:space="preserve">### 2.5 Ťažká stavebná technika</w:t>
        <w:br/>
        <w:t xml:space="preserve">Kategória s rovnakou funkciou ako *2.4 Vozidlá</w:t>
      </w:r>
      <w:r>
        <w:rPr>
          <w:lang w:val="sk-SK"/>
        </w:rPr>
        <w:t xml:space="preserve">, rozdiel miesto Prejdenej vzdialenosti je dôležitý čas práce. </w: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3458550</wp:posOffset>
                </wp:positionH>
                <wp:positionV relativeFrom="paragraph">
                  <wp:posOffset>774770</wp:posOffset>
                </wp:positionV>
                <wp:extent cx="847725" cy="19050"/>
                <wp:effectExtent l="18000" t="18000" r="18000" b="180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47724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1600"/>
                              </a:moveTo>
                              <a:cubicBezTo>
                                <a:pt x="1941" y="43200"/>
                                <a:pt x="4368" y="43200"/>
                                <a:pt x="6310" y="43200"/>
                              </a:cubicBezTo>
                              <a:cubicBezTo>
                                <a:pt x="8251" y="43200"/>
                                <a:pt x="11164" y="43200"/>
                                <a:pt x="14076" y="43200"/>
                              </a:cubicBezTo>
                              <a:cubicBezTo>
                                <a:pt x="16503" y="43200"/>
                                <a:pt x="18930" y="43200"/>
                                <a:pt x="20871" y="43200"/>
                              </a:cubicBezTo>
                              <a:cubicBezTo>
                                <a:pt x="22813" y="43200"/>
                                <a:pt x="25240" y="43200"/>
                                <a:pt x="27667" y="21600"/>
                              </a:cubicBezTo>
                              <a:cubicBezTo>
                                <a:pt x="29608" y="21600"/>
                                <a:pt x="31550" y="21600"/>
                                <a:pt x="33492" y="21600"/>
                              </a:cubicBezTo>
                              <a:cubicBezTo>
                                <a:pt x="35433" y="21600"/>
                                <a:pt x="37375" y="21600"/>
                                <a:pt x="39316" y="21600"/>
                              </a:cubicBezTo>
                              <a:quadBezTo>
                                <a:pt x="41258" y="216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44032;o:allowoverlap:true;o:allowincell:true;mso-position-horizontal-relative:text;margin-left:272.33pt;mso-position-horizontal:absolute;mso-position-vertical-relative:text;margin-top:61.01pt;mso-position-vertical:absolute;width:66.75pt;height:1.50pt;mso-wrap-distance-left:9.07pt;mso-wrap-distance-top:0.00pt;mso-wrap-distance-right:9.07pt;mso-wrap-distance-bottom:0.00pt;visibility:visible;" path="m0,50000l0,50000c4493,100000,10111,100000,14606,100000l14606,100000c19100,100000,25843,100000,32583,100000l32583,100000c38201,100000,43819,100000,48313,100000l48313,100000c52808,100000,58426,100000,64044,50000l64044,50000c68537,50000,73032,50000,77528,50000l77528,50000c82021,50000,86516,50000,91009,50000l91009,50000c94006,50000,97003,33333,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41736" cy="88907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304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541735" cy="88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515.10pt;height:70.0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/>
      <w:r>
        <w:br/>
      </w:r>
      <w:r/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8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7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</w:style>
  <w:style w:type="table" w:styleId="679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35"/>
    <w:uiPriority w:val="99"/>
    <w:unhideWhenUsed/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35"/>
    <w:uiPriority w:val="99"/>
    <w:semiHidden/>
    <w:unhideWhenUsed/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paragraph" w:styleId="822">
    <w:name w:val="Header"/>
    <w:basedOn w:val="821"/>
    <w:link w:val="82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23" w:customStyle="1">
    <w:name w:val="Header Char"/>
    <w:basedOn w:val="835"/>
    <w:link w:val="822"/>
    <w:uiPriority w:val="99"/>
  </w:style>
  <w:style w:type="paragraph" w:styleId="824">
    <w:name w:val="Footer"/>
    <w:basedOn w:val="821"/>
    <w:link w:val="82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25" w:customStyle="1">
    <w:name w:val="Footer Char"/>
    <w:basedOn w:val="835"/>
    <w:link w:val="824"/>
    <w:uiPriority w:val="99"/>
  </w:style>
  <w:style w:type="paragraph" w:styleId="826">
    <w:name w:val="Heading 1"/>
    <w:basedOn w:val="821"/>
    <w:next w:val="821"/>
    <w:link w:val="83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uiPriority w:val="1"/>
    <w:qFormat/>
    <w:pPr>
      <w:spacing w:after="0" w:line="240" w:lineRule="auto"/>
    </w:pPr>
  </w:style>
  <w:style w:type="character" w:styleId="839" w:customStyle="1">
    <w:name w:val="Heading 1 Char"/>
    <w:basedOn w:val="835"/>
    <w:link w:val="82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contextualSpacing/>
      <w:ind w:left="720"/>
    </w:pPr>
  </w:style>
  <w:style w:type="paragraph" w:styleId="847">
    <w:name w:val="Body Text"/>
    <w:basedOn w:val="821"/>
    <w:link w:val="848"/>
    <w:uiPriority w:val="99"/>
    <w:unhideWhenUsed/>
    <w:pPr>
      <w:spacing w:after="120"/>
    </w:pPr>
  </w:style>
  <w:style w:type="character" w:styleId="848" w:customStyle="1">
    <w:name w:val="Body Text Char"/>
    <w:basedOn w:val="835"/>
    <w:link w:val="847"/>
    <w:uiPriority w:val="99"/>
  </w:style>
  <w:style w:type="paragraph" w:styleId="849">
    <w:name w:val="Body Text 2"/>
    <w:basedOn w:val="821"/>
    <w:link w:val="850"/>
    <w:uiPriority w:val="99"/>
    <w:unhideWhenUsed/>
    <w:pPr>
      <w:spacing w:after="120" w:line="480" w:lineRule="auto"/>
    </w:pPr>
  </w:style>
  <w:style w:type="character" w:styleId="850" w:customStyle="1">
    <w:name w:val="Body Text 2 Char"/>
    <w:basedOn w:val="835"/>
    <w:link w:val="849"/>
    <w:uiPriority w:val="99"/>
  </w:style>
  <w:style w:type="paragraph" w:styleId="851">
    <w:name w:val="Body Text 3"/>
    <w:basedOn w:val="821"/>
    <w:link w:val="852"/>
    <w:uiPriority w:val="99"/>
    <w:unhideWhenUsed/>
    <w:pPr>
      <w:spacing w:after="120"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rPr>
      <w:sz w:val="16"/>
      <w:szCs w:val="16"/>
    </w:rPr>
  </w:style>
  <w:style w:type="paragraph" w:styleId="853">
    <w:name w:val="List"/>
    <w:basedOn w:val="821"/>
    <w:uiPriority w:val="99"/>
    <w:unhideWhenUsed/>
    <w:pPr>
      <w:contextualSpacing/>
      <w:ind w:left="360" w:hanging="360"/>
    </w:pPr>
  </w:style>
  <w:style w:type="paragraph" w:styleId="854">
    <w:name w:val="List 2"/>
    <w:basedOn w:val="821"/>
    <w:uiPriority w:val="99"/>
    <w:unhideWhenUsed/>
    <w:pPr>
      <w:contextualSpacing/>
      <w:ind w:left="720" w:hanging="360"/>
    </w:pPr>
  </w:style>
  <w:style w:type="paragraph" w:styleId="855">
    <w:name w:val="List 3"/>
    <w:basedOn w:val="821"/>
    <w:uiPriority w:val="99"/>
    <w:unhideWhenUsed/>
    <w:pPr>
      <w:contextualSpacing/>
      <w:ind w:left="1080" w:hanging="360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contextualSpacing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contextualSpacing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contextualSpacing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contextualSpacing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contextualSpacing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contextualSpacing/>
    </w:pPr>
  </w:style>
  <w:style w:type="paragraph" w:styleId="862">
    <w:name w:val="List Continue"/>
    <w:basedOn w:val="821"/>
    <w:uiPriority w:val="99"/>
    <w:unhideWhenUsed/>
    <w:pPr>
      <w:contextualSpacing/>
      <w:ind w:left="360"/>
      <w:spacing w:after="120"/>
    </w:pPr>
  </w:style>
  <w:style w:type="paragraph" w:styleId="863">
    <w:name w:val="List Continue 2"/>
    <w:basedOn w:val="821"/>
    <w:uiPriority w:val="99"/>
    <w:unhideWhenUsed/>
    <w:pPr>
      <w:contextualSpacing/>
      <w:ind w:left="720"/>
      <w:spacing w:after="120"/>
    </w:pPr>
  </w:style>
  <w:style w:type="paragraph" w:styleId="864">
    <w:name w:val="List Continue 3"/>
    <w:basedOn w:val="821"/>
    <w:uiPriority w:val="99"/>
    <w:unhideWhenUsed/>
    <w:pPr>
      <w:contextualSpacing/>
      <w:ind w:left="1080"/>
      <w:spacing w:after="120"/>
    </w:pPr>
  </w:style>
  <w:style w:type="paragraph" w:styleId="865">
    <w:name w:val="macro"/>
    <w:link w:val="866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rPr>
      <w:b/>
      <w:bCs/>
    </w:rPr>
  </w:style>
  <w:style w:type="character" w:styleId="877">
    <w:name w:val="Emphasis"/>
    <w:basedOn w:val="835"/>
    <w:uiPriority w:val="20"/>
    <w:qFormat/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outlineLvl w:val="9"/>
    </w:pPr>
  </w:style>
  <w:style w:type="table" w:styleId="886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7">
    <w:name w:val="Light Shading"/>
    <w:basedOn w:val="836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888">
    <w:name w:val="Light Shading Accent 1"/>
    <w:basedOn w:val="836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889">
    <w:name w:val="Light Shading Accent 2"/>
    <w:basedOn w:val="836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890">
    <w:name w:val="Light Shading Accent 3"/>
    <w:basedOn w:val="836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891">
    <w:name w:val="Light Shading Accent 4"/>
    <w:basedOn w:val="836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892">
    <w:name w:val="Light Shading Accent 5"/>
    <w:basedOn w:val="836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893">
    <w:name w:val="Light Shading Accent 6"/>
    <w:basedOn w:val="836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894">
    <w:name w:val="Light List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5">
    <w:name w:val="Light List Accent 1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6">
    <w:name w:val="Light List Accent 2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7">
    <w:name w:val="Light List Accent 3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8">
    <w:name w:val="Light List Accent 4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9">
    <w:name w:val="Light List Accent 5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00">
    <w:name w:val="Light List Accent 6"/>
    <w:basedOn w:val="83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1">
    <w:name w:val="Light Grid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02">
    <w:name w:val="Light Grid Accent 1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03">
    <w:name w:val="Light Grid Accent 2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04">
    <w:name w:val="Light Grid Accent 3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05">
    <w:name w:val="Light Grid Accent 4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06">
    <w:name w:val="Light Grid Accent 5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07">
    <w:name w:val="Light Grid Accent 6"/>
    <w:basedOn w:val="83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8">
    <w:name w:val="Medium Shading 1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909">
    <w:name w:val="Medium Shading 1 Accent 1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910">
    <w:name w:val="Medium Shading 1 Accent 2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911">
    <w:name w:val="Medium Shading 1 Accent 3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912">
    <w:name w:val="Medium Shading 1 Accent 4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913">
    <w:name w:val="Medium Shading 1 Accent 5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914">
    <w:name w:val="Medium Shading 1 Accent 6"/>
    <w:basedOn w:val="83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915">
    <w:name w:val="Medium Shading 2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16">
    <w:name w:val="Medium Shading 2 Accent 1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17">
    <w:name w:val="Medium Shading 2 Accent 2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18">
    <w:name w:val="Medium Shading 2 Accent 3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19">
    <w:name w:val="Medium Shading 2 Accent 4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20">
    <w:name w:val="Medium Shading 2 Accent 5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21">
    <w:name w:val="Medium Shading 2 Accent 6"/>
    <w:basedOn w:val="83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22">
    <w:name w:val="Medium List 1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3">
    <w:name w:val="Medium List 1 Accent 1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4">
    <w:name w:val="Medium List 1 Accent 2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5">
    <w:name w:val="Medium List 1 Accent 3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6">
    <w:name w:val="Medium List 1 Accent 4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7">
    <w:name w:val="Medium List 1 Accent 5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8">
    <w:name w:val="Medium List 1 Accent 6"/>
    <w:basedOn w:val="83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9">
    <w:name w:val="Medium List 2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1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2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3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4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5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List 2 Accent 6"/>
    <w:basedOn w:val="8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6">
    <w:name w:val="Medium Grid 1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7">
    <w:name w:val="Medium Grid 1 Accent 1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8">
    <w:name w:val="Medium Grid 1 Accent 2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9">
    <w:name w:val="Medium Grid 1 Accent 3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40">
    <w:name w:val="Medium Grid 1 Accent 4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1">
    <w:name w:val="Medium Grid 1 Accent 5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2">
    <w:name w:val="Medium Grid 1 Accent 6"/>
    <w:basedOn w:val="83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3">
    <w:name w:val="Medium Grid 2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1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2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3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4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5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2 Accent 6"/>
    <w:basedOn w:val="8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0">
    <w:name w:val="Medium Grid 3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1">
    <w:name w:val="Medium Grid 3 Accent 1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2">
    <w:name w:val="Medium Grid 3 Accent 2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3">
    <w:name w:val="Medium Grid 3 Accent 3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4">
    <w:name w:val="Medium Grid 3 Accent 4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5">
    <w:name w:val="Medium Grid 3 Accent 5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6">
    <w:name w:val="Medium Grid 3 Accent 6"/>
    <w:basedOn w:val="83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57">
    <w:name w:val="Dark List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Dark List Accent 1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Dark List Accent 2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Dark List Accent 3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Dark List Accent 4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Dark List Accent 5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Dark List Accent 6"/>
    <w:basedOn w:val="83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Colorful Shading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5">
    <w:name w:val="Colorful Shading Accent 1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2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7">
    <w:name w:val="Colorful Shading Accent 3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8">
    <w:name w:val="Colorful Shading Accent 4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5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Shading Accent 6"/>
    <w:basedOn w:val="83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1">
    <w:name w:val="Colorful List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1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2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3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4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5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List Accent 6"/>
    <w:basedOn w:val="83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8">
    <w:name w:val="Colorful Grid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9">
    <w:name w:val="Colorful Grid Accent 1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80">
    <w:name w:val="Colorful Grid Accent 2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1">
    <w:name w:val="Colorful Grid Accent 3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2">
    <w:name w:val="Colorful Grid Accent 4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3">
    <w:name w:val="Colorful Grid Accent 5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4">
    <w:name w:val="Colorful Grid Accent 6"/>
    <w:basedOn w:val="83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2025-04-03T20:43:22Z</dcterms:modified>
  <cp:category/>
</cp:coreProperties>
</file>