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8502" w14:textId="0FBD13FE" w:rsidR="0017004B" w:rsidRPr="001C67B6" w:rsidRDefault="0017004B" w:rsidP="0017004B">
      <w:pPr>
        <w:adjustRightInd w:val="0"/>
        <w:snapToGrid w:val="0"/>
        <w:ind w:left="576" w:hanging="576"/>
        <w:jc w:val="center"/>
        <w:rPr>
          <w:rFonts w:eastAsia="SimSun"/>
          <w:b/>
          <w:color w:val="000000" w:themeColor="text1"/>
          <w:shd w:val="clear" w:color="auto" w:fill="FFFFFF"/>
        </w:rPr>
      </w:pPr>
      <w:r w:rsidRPr="001C67B6">
        <w:rPr>
          <w:rFonts w:eastAsia="SimSun"/>
          <w:b/>
          <w:color w:val="000000" w:themeColor="text1"/>
        </w:rPr>
        <w:t xml:space="preserve">AC8980 Reading List - </w:t>
      </w:r>
      <w:r w:rsidRPr="001C67B6">
        <w:rPr>
          <w:rFonts w:eastAsia="SimSun"/>
          <w:b/>
          <w:color w:val="000000" w:themeColor="text1"/>
          <w:shd w:val="clear" w:color="auto" w:fill="FFFFFF"/>
        </w:rPr>
        <w:t xml:space="preserve">Weeks 1-2: Reporting and Disclosure </w:t>
      </w:r>
    </w:p>
    <w:p w14:paraId="01726596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p w14:paraId="1CAFE663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Ajinkya, B., S. Bhojraj, and P. Sengupta. 2005. The association between outside directors, institutional investors and the properties of management earnings forecasts.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Journal of Accounting and Research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43 (3): 343-376. </w:t>
      </w:r>
    </w:p>
    <w:p w14:paraId="232634F7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Ali, A., S. Klasa, and E. Yeung. 2014. Industry concentration and corporate disclosure policy.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Journal of Accounting and Economics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58 (2-3): 240-264.</w:t>
      </w:r>
    </w:p>
    <w:p w14:paraId="0BCAB446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Aobdia, D., and L. Cheng. 2018. Unionization, product market competition, and strategic disclosure.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Journal of Accounting and Economics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65 (2-3): 331-357.</w:t>
      </w:r>
    </w:p>
    <w:p w14:paraId="7A7296AA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Ayers, B. C., Seidman, J. K., &amp; Towery, E. M. (2019). Tax reporting </w:t>
      </w:r>
      <w:proofErr w:type="spellStart"/>
      <w:r w:rsidRPr="001C67B6">
        <w:rPr>
          <w:color w:val="000000" w:themeColor="text1"/>
        </w:rPr>
        <w:t>behavior</w:t>
      </w:r>
      <w:proofErr w:type="spellEnd"/>
      <w:r w:rsidRPr="001C67B6">
        <w:rPr>
          <w:color w:val="000000" w:themeColor="text1"/>
        </w:rPr>
        <w:t xml:space="preserve"> under audit certainty. </w:t>
      </w:r>
      <w:r w:rsidRPr="001C67B6">
        <w:rPr>
          <w:i/>
          <w:color w:val="000000" w:themeColor="text1"/>
        </w:rPr>
        <w:t>Contemporary Accounting Research, 36</w:t>
      </w:r>
      <w:r w:rsidRPr="001C67B6">
        <w:rPr>
          <w:color w:val="000000" w:themeColor="text1"/>
        </w:rPr>
        <w:t>(1), 326–358.</w:t>
      </w:r>
    </w:p>
    <w:p w14:paraId="190AE6EB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Ali, A., Li, N., &amp; Zhang, W. (2019). Restrictions on managers' outside employment opportunities and asymmetric disclosure of bad versus good news.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94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(5), 1-25.</w:t>
      </w:r>
      <w:r w:rsidRPr="001C67B6">
        <w:rPr>
          <w:rFonts w:ascii="Times New Roman" w:hAnsi="Times New Roman" w:cs="Times New Roman"/>
          <w:color w:val="000000" w:themeColor="text1"/>
        </w:rPr>
        <w:t xml:space="preserve"> </w:t>
      </w:r>
    </w:p>
    <w:p w14:paraId="5249777F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Aobdia, D. 2018. Employee mobility, noncompete agreements, product-market competition, and company disclosure. </w:t>
      </w:r>
      <w:r w:rsidRPr="001C67B6">
        <w:rPr>
          <w:rFonts w:ascii="Times New Roman" w:hAnsi="Times New Roman" w:cs="Times New Roman"/>
          <w:i/>
          <w:color w:val="000000" w:themeColor="text1"/>
        </w:rPr>
        <w:t xml:space="preserve">Review of Accounting Studies </w:t>
      </w:r>
      <w:r w:rsidRPr="001C67B6">
        <w:rPr>
          <w:rFonts w:ascii="Times New Roman" w:hAnsi="Times New Roman" w:cs="Times New Roman"/>
          <w:color w:val="000000" w:themeColor="text1"/>
        </w:rPr>
        <w:t>23 (1): 296-346.</w:t>
      </w:r>
    </w:p>
    <w:p w14:paraId="677A30D4" w14:textId="4B556244" w:rsidR="0017004B" w:rsidRPr="001C67B6" w:rsidRDefault="0017004B" w:rsidP="0017004B">
      <w:pPr>
        <w:adjustRightInd w:val="0"/>
        <w:snapToGrid w:val="0"/>
        <w:ind w:left="720" w:hanging="720"/>
        <w:jc w:val="both"/>
        <w:rPr>
          <w:bCs/>
          <w:color w:val="000000" w:themeColor="text1"/>
          <w:lang w:bidi="en-US"/>
        </w:rPr>
      </w:pPr>
      <w:r w:rsidRPr="001C67B6">
        <w:rPr>
          <w:bCs/>
          <w:color w:val="000000" w:themeColor="text1"/>
          <w:lang w:bidi="en-US"/>
        </w:rPr>
        <w:t xml:space="preserve">Baginski, S., J. Campbell, L. Hinson and </w:t>
      </w:r>
      <w:r w:rsidRPr="001C67B6">
        <w:rPr>
          <w:color w:val="000000" w:themeColor="text1"/>
        </w:rPr>
        <w:t>D. Koo.</w:t>
      </w:r>
      <w:r w:rsidRPr="001C67B6">
        <w:rPr>
          <w:bCs/>
          <w:color w:val="000000" w:themeColor="text1"/>
          <w:lang w:bidi="en-US"/>
        </w:rPr>
        <w:t xml:space="preserve"> 2018. Do career concerns affect the delay of bad news disclosure? </w:t>
      </w:r>
      <w:r w:rsidRPr="001C67B6">
        <w:rPr>
          <w:bCs/>
          <w:i/>
          <w:color w:val="000000" w:themeColor="text1"/>
          <w:lang w:bidi="en-US"/>
        </w:rPr>
        <w:t xml:space="preserve">The Accounting Review, </w:t>
      </w:r>
      <w:r w:rsidRPr="001C67B6">
        <w:rPr>
          <w:bCs/>
          <w:color w:val="000000" w:themeColor="text1"/>
          <w:lang w:bidi="en-US"/>
        </w:rPr>
        <w:t xml:space="preserve">93(2): 61–95. </w:t>
      </w:r>
    </w:p>
    <w:p w14:paraId="55B03238" w14:textId="77777777" w:rsidR="0017004B" w:rsidRPr="001C67B6" w:rsidRDefault="0017004B" w:rsidP="0017004B">
      <w:pPr>
        <w:adjustRightInd w:val="0"/>
        <w:snapToGrid w:val="0"/>
        <w:ind w:left="720" w:hanging="720"/>
        <w:jc w:val="both"/>
        <w:rPr>
          <w:bCs/>
          <w:color w:val="000000" w:themeColor="text1"/>
          <w:lang w:bidi="en-US"/>
        </w:rPr>
      </w:pPr>
      <w:r w:rsidRPr="001C67B6">
        <w:rPr>
          <w:color w:val="000000" w:themeColor="text1"/>
          <w:shd w:val="clear" w:color="auto" w:fill="FFFFFF"/>
        </w:rPr>
        <w:t>Bamber, L. S., Jiang, J., &amp; Wang, I. Y. (2010). What’s my style? The influence of top managers on voluntary corporate financial disclosure. </w:t>
      </w:r>
      <w:r w:rsidRPr="001C67B6">
        <w:rPr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color w:val="000000" w:themeColor="text1"/>
          <w:shd w:val="clear" w:color="auto" w:fill="FFFFFF"/>
        </w:rPr>
        <w:t>, </w:t>
      </w:r>
      <w:r w:rsidRPr="001C67B6">
        <w:rPr>
          <w:i/>
          <w:iCs/>
          <w:color w:val="000000" w:themeColor="text1"/>
          <w:shd w:val="clear" w:color="auto" w:fill="FFFFFF"/>
        </w:rPr>
        <w:t>85</w:t>
      </w:r>
      <w:r w:rsidRPr="001C67B6">
        <w:rPr>
          <w:color w:val="000000" w:themeColor="text1"/>
          <w:shd w:val="clear" w:color="auto" w:fill="FFFFFF"/>
        </w:rPr>
        <w:t>(4), 1131-1162.</w:t>
      </w:r>
    </w:p>
    <w:p w14:paraId="63837C30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Bao, D., Kim, Y., Mian, G. M., &amp; Su, L. (2019). Do managers disclose or withhold bad news? Evidence from short interest.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94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(3), 1-26.</w:t>
      </w:r>
    </w:p>
    <w:p w14:paraId="46402237" w14:textId="7375098A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EE0000"/>
        </w:rPr>
      </w:pPr>
      <w:r w:rsidRPr="001C67B6">
        <w:rPr>
          <w:rFonts w:ascii="Times New Roman" w:hAnsi="Times New Roman" w:cs="Times New Roman"/>
          <w:color w:val="EE0000"/>
        </w:rPr>
        <w:t xml:space="preserve">Boone, L. A., I. V. Floros, and S. A. Johnson. 2016. Redacting proprietary information at the initial public offering. </w:t>
      </w:r>
      <w:r w:rsidRPr="001C67B6">
        <w:rPr>
          <w:rFonts w:ascii="Times New Roman" w:hAnsi="Times New Roman" w:cs="Times New Roman"/>
          <w:i/>
          <w:color w:val="EE0000"/>
        </w:rPr>
        <w:t>Journal of Financial Economics</w:t>
      </w:r>
      <w:r w:rsidRPr="001C67B6">
        <w:rPr>
          <w:rFonts w:ascii="Times New Roman" w:hAnsi="Times New Roman" w:cs="Times New Roman"/>
          <w:color w:val="EE0000"/>
        </w:rPr>
        <w:t xml:space="preserve"> 120 (1): 102-123</w:t>
      </w:r>
      <w:r w:rsidR="00977677" w:rsidRPr="001C67B6">
        <w:rPr>
          <w:rFonts w:ascii="Times New Roman" w:hAnsi="Times New Roman" w:cs="Times New Roman"/>
          <w:color w:val="EE0000"/>
        </w:rPr>
        <w:t xml:space="preserve"> (Chen Yuyan)</w:t>
      </w:r>
      <w:r w:rsidRPr="001C67B6">
        <w:rPr>
          <w:rFonts w:ascii="Times New Roman" w:hAnsi="Times New Roman" w:cs="Times New Roman"/>
          <w:color w:val="EE0000"/>
        </w:rPr>
        <w:t xml:space="preserve">. </w:t>
      </w:r>
    </w:p>
    <w:p w14:paraId="256D7D96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Botosan, C. A., and M. Stanford. 2005. Managers’ motives to withhold segment disclosures and the effect of SFAS No. 131 on analysts' information environment. </w:t>
      </w:r>
      <w:r w:rsidRPr="001C67B6">
        <w:rPr>
          <w:rFonts w:ascii="Times New Roman" w:hAnsi="Times New Roman" w:cs="Times New Roman"/>
          <w:i/>
          <w:color w:val="000000" w:themeColor="text1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</w:rPr>
        <w:t xml:space="preserve"> 80 (3): 751-772.</w:t>
      </w:r>
    </w:p>
    <w:p w14:paraId="7477A2A7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Ball, R., Jayaraman, S., &amp; Shivakumar, L. (2012). Audited financial reporting and voluntary disclosure as complements: A test of the confirmation hypothesis.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53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(1-2), 136-166</w:t>
      </w:r>
    </w:p>
    <w:p w14:paraId="2CA7E598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Berger, P. G., and R. N. Hann. 2007. Segment profitability and the proprietary and agency costs of disclosure.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The Accounting Review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82 (4): 869-906.</w:t>
      </w:r>
    </w:p>
    <w:p w14:paraId="401FB489" w14:textId="77777777" w:rsidR="0017004B" w:rsidRPr="001C67B6" w:rsidRDefault="0017004B" w:rsidP="0017004B">
      <w:pPr>
        <w:adjustRightInd w:val="0"/>
        <w:snapToGrid w:val="0"/>
        <w:ind w:left="720" w:hanging="720"/>
        <w:jc w:val="both"/>
        <w:rPr>
          <w:bCs/>
          <w:color w:val="000000" w:themeColor="text1"/>
          <w:lang w:bidi="en-US"/>
        </w:rPr>
      </w:pPr>
      <w:r w:rsidRPr="001C67B6">
        <w:rPr>
          <w:bCs/>
          <w:color w:val="000000" w:themeColor="text1"/>
          <w:lang w:bidi="en-US"/>
        </w:rPr>
        <w:t xml:space="preserve">Bens, D. A., Goodman, T. H. and </w:t>
      </w:r>
      <w:proofErr w:type="spellStart"/>
      <w:r w:rsidRPr="001C67B6">
        <w:rPr>
          <w:bCs/>
          <w:color w:val="000000" w:themeColor="text1"/>
          <w:lang w:bidi="en-US"/>
        </w:rPr>
        <w:t>Neamtiu</w:t>
      </w:r>
      <w:proofErr w:type="spellEnd"/>
      <w:r w:rsidRPr="001C67B6">
        <w:rPr>
          <w:bCs/>
          <w:color w:val="000000" w:themeColor="text1"/>
          <w:lang w:bidi="en-US"/>
        </w:rPr>
        <w:t xml:space="preserve">, M. 2012. Does investment-related pressure lead to misreporting? An analysis of reporting following M&amp;A Transactions. </w:t>
      </w:r>
      <w:r w:rsidRPr="001C67B6">
        <w:rPr>
          <w:bCs/>
          <w:i/>
          <w:color w:val="000000" w:themeColor="text1"/>
          <w:lang w:bidi="en-US"/>
        </w:rPr>
        <w:t>The Accounting Review</w:t>
      </w:r>
      <w:r w:rsidRPr="001C67B6">
        <w:rPr>
          <w:bCs/>
          <w:color w:val="000000" w:themeColor="text1"/>
          <w:lang w:bidi="en-US"/>
        </w:rPr>
        <w:t>, 87, 839-864.</w:t>
      </w:r>
    </w:p>
    <w:p w14:paraId="1B5DCE14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Bova, F., Y. Dou, and O. K. Hope. 2015. Employee ownership and firm disclosure.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 xml:space="preserve">Contemporary Accounting Research 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32 (2): 639-673.</w:t>
      </w:r>
    </w:p>
    <w:p w14:paraId="78B794BA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Bourveau, T., Y. Lou, and R. Wang. 2018. Shareholder litigation and corporate disclosure: evidence from derivative </w:t>
      </w:r>
      <w:proofErr w:type="gramStart"/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law suits</w:t>
      </w:r>
      <w:proofErr w:type="gramEnd"/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Journal of Accounting and Research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56 (3): 797-842.</w:t>
      </w:r>
    </w:p>
    <w:p w14:paraId="35D19E01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Cao, S.S., Ma, G., Tucker, J.W. and Wan, C., 2018. Technological peer pressure and product disclosure.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</w:t>
      </w:r>
      <w:r w:rsidRPr="001C67B6">
        <w:rPr>
          <w:rFonts w:ascii="Times New Roman" w:hAnsi="Times New Roman" w:cs="Times New Roman"/>
          <w:iCs/>
          <w:color w:val="000000" w:themeColor="text1"/>
          <w:sz w:val="24"/>
          <w:szCs w:val="24"/>
          <w:shd w:val="clear" w:color="auto" w:fill="FFFFFF"/>
        </w:rPr>
        <w:t>93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(6), pp.95-126.</w:t>
      </w:r>
    </w:p>
    <w:p w14:paraId="45A75E8F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Call, A. C., Campbell, J. L., Dhaliwal, D. S., &amp; Moon Jr, J. R. (2017). Employee quality and financial reporting outcomes.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64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(1), 123-149.</w:t>
      </w:r>
    </w:p>
    <w:p w14:paraId="40E377C1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i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Chen, T.-Y., G. Zhang, and Y. Zhou. 2018. Enforceability of non-compete covenants, discretionary investments, and financial reporting practices: Evidence from a natural experiment. </w:t>
      </w:r>
      <w:r w:rsidRPr="001C67B6">
        <w:rPr>
          <w:rFonts w:ascii="Times New Roman" w:hAnsi="Times New Roman" w:cs="Times New Roman"/>
          <w:i/>
          <w:color w:val="000000" w:themeColor="text1"/>
        </w:rPr>
        <w:t xml:space="preserve">Journal of Accounting and Economics </w:t>
      </w:r>
      <w:r w:rsidRPr="001C67B6">
        <w:rPr>
          <w:rFonts w:ascii="Times New Roman" w:hAnsi="Times New Roman" w:cs="Times New Roman"/>
          <w:color w:val="000000" w:themeColor="text1"/>
        </w:rPr>
        <w:t>65 (1): 41-60</w:t>
      </w:r>
      <w:r w:rsidRPr="001C67B6">
        <w:rPr>
          <w:rFonts w:ascii="Times New Roman" w:hAnsi="Times New Roman" w:cs="Times New Roman"/>
          <w:i/>
          <w:color w:val="000000" w:themeColor="text1"/>
        </w:rPr>
        <w:t>.</w:t>
      </w:r>
    </w:p>
    <w:p w14:paraId="7175FEDA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Chychyla, R., Falsetta, D., &amp; Ramnath, S. (2021). Strategic choice of presentation format: The case of ETR reconciliations. </w:t>
      </w:r>
      <w:r w:rsidRPr="001C67B6">
        <w:rPr>
          <w:i/>
          <w:color w:val="000000" w:themeColor="text1"/>
        </w:rPr>
        <w:t>The Accounting Review</w:t>
      </w:r>
      <w:r w:rsidRPr="001C67B6">
        <w:rPr>
          <w:color w:val="000000" w:themeColor="text1"/>
        </w:rPr>
        <w:t xml:space="preserve"> (forthcoming).</w:t>
      </w:r>
    </w:p>
    <w:p w14:paraId="56BEE5EF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  <w:shd w:val="clear" w:color="auto" w:fill="FFFFFF"/>
        </w:rPr>
      </w:pPr>
      <w:r w:rsidRPr="001C67B6">
        <w:rPr>
          <w:color w:val="000000" w:themeColor="text1"/>
          <w:shd w:val="clear" w:color="auto" w:fill="FFFFFF"/>
        </w:rPr>
        <w:lastRenderedPageBreak/>
        <w:t>Crawford, S., Huang, Y., Li, N., &amp; Yang, Z. (2020). Customer concentration and public disclosure: Evidence from management earnings and sales forecasts. </w:t>
      </w:r>
      <w:r w:rsidRPr="001C67B6">
        <w:rPr>
          <w:i/>
          <w:iCs/>
          <w:color w:val="000000" w:themeColor="text1"/>
          <w:shd w:val="clear" w:color="auto" w:fill="FFFFFF"/>
        </w:rPr>
        <w:t>Contemporary Accounting Research</w:t>
      </w:r>
      <w:r w:rsidRPr="001C67B6">
        <w:rPr>
          <w:color w:val="000000" w:themeColor="text1"/>
          <w:shd w:val="clear" w:color="auto" w:fill="FFFFFF"/>
        </w:rPr>
        <w:t>, </w:t>
      </w:r>
      <w:r w:rsidRPr="001C67B6">
        <w:rPr>
          <w:i/>
          <w:iCs/>
          <w:color w:val="000000" w:themeColor="text1"/>
          <w:shd w:val="clear" w:color="auto" w:fill="FFFFFF"/>
        </w:rPr>
        <w:t>37</w:t>
      </w:r>
      <w:r w:rsidRPr="001C67B6">
        <w:rPr>
          <w:color w:val="000000" w:themeColor="text1"/>
          <w:shd w:val="clear" w:color="auto" w:fill="FFFFFF"/>
        </w:rPr>
        <w:t>(1), 131-159.</w:t>
      </w:r>
    </w:p>
    <w:p w14:paraId="7487DB83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noProof/>
          <w:color w:val="000000" w:themeColor="text1"/>
          <w:highlight w:val="yellow"/>
        </w:rPr>
        <w:t xml:space="preserve">Dedman, E., and C. Lennox. 2009. Perceived competition, profitability and the withholding of information about sales and the cost of sales. </w:t>
      </w:r>
      <w:r w:rsidRPr="001C67B6">
        <w:rPr>
          <w:i/>
          <w:noProof/>
          <w:color w:val="000000" w:themeColor="text1"/>
          <w:highlight w:val="yellow"/>
        </w:rPr>
        <w:t xml:space="preserve">Journal of Accounting and Economics </w:t>
      </w:r>
      <w:r w:rsidRPr="001C67B6">
        <w:rPr>
          <w:noProof/>
          <w:color w:val="000000" w:themeColor="text1"/>
          <w:highlight w:val="yellow"/>
        </w:rPr>
        <w:t>48 (2-3): 210-230.</w:t>
      </w:r>
      <w:r w:rsidRPr="001C67B6">
        <w:rPr>
          <w:noProof/>
          <w:color w:val="000000" w:themeColor="text1"/>
        </w:rPr>
        <w:t xml:space="preserve"> </w:t>
      </w:r>
    </w:p>
    <w:p w14:paraId="1AFD1AB1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Dyreng, S. D., Hoopes, J. L., </w:t>
      </w:r>
      <w:proofErr w:type="spellStart"/>
      <w:r w:rsidRPr="001C67B6">
        <w:rPr>
          <w:color w:val="000000" w:themeColor="text1"/>
        </w:rPr>
        <w:t>Langetieg</w:t>
      </w:r>
      <w:proofErr w:type="spellEnd"/>
      <w:r w:rsidRPr="001C67B6">
        <w:rPr>
          <w:color w:val="000000" w:themeColor="text1"/>
        </w:rPr>
        <w:t xml:space="preserve">, P., &amp; Wilde, J. H. (2020). Strategic subsidiary disclosure. </w:t>
      </w:r>
      <w:r w:rsidRPr="001C67B6">
        <w:rPr>
          <w:i/>
          <w:color w:val="000000" w:themeColor="text1"/>
        </w:rPr>
        <w:t>Journal of Accounting Research, 58</w:t>
      </w:r>
      <w:r w:rsidRPr="001C67B6">
        <w:rPr>
          <w:color w:val="000000" w:themeColor="text1"/>
        </w:rPr>
        <w:t>(3), 643–692.</w:t>
      </w:r>
    </w:p>
    <w:p w14:paraId="7AF5B391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Edmans, A., L. Goncalves-Pinto, M. Groen-Xu, and Y. Wang. 2018. Strategic news releases in equity vesting months.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highlight w:val="yellow"/>
        </w:rPr>
        <w:t xml:space="preserve">The Review of Financial Studies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>31 (11): 4099-4141.</w:t>
      </w:r>
    </w:p>
    <w:p w14:paraId="3EF6B584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highlight w:val="yellow"/>
        </w:rPr>
        <w:t xml:space="preserve">Ellis, J. A., C. E. Fee, and S. E. Thomas. 2012. Proprietary costs and the disclosure of information about customers. </w:t>
      </w:r>
      <w:r w:rsidRPr="001C67B6">
        <w:rPr>
          <w:rFonts w:ascii="Times New Roman" w:hAnsi="Times New Roman" w:cs="Times New Roman"/>
          <w:i/>
          <w:color w:val="000000" w:themeColor="text1"/>
          <w:highlight w:val="yellow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highlight w:val="yellow"/>
        </w:rPr>
        <w:t xml:space="preserve"> 50 (3): 685-727.</w:t>
      </w:r>
    </w:p>
    <w:p w14:paraId="199E5BC0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>Elliott, W. B., Hobson, J. L., &amp; Jackson, K. E. (2011). Disaggregating management forecasts to reduce investors’ susceptibility to earnings fixation. </w:t>
      </w:r>
      <w:r w:rsidRPr="001C67B6">
        <w:rPr>
          <w:i/>
          <w:iCs/>
          <w:color w:val="000000" w:themeColor="text1"/>
        </w:rPr>
        <w:t>The Accounting Review</w:t>
      </w:r>
      <w:r w:rsidRPr="001C67B6">
        <w:rPr>
          <w:color w:val="000000" w:themeColor="text1"/>
        </w:rPr>
        <w:t>, </w:t>
      </w:r>
      <w:r w:rsidRPr="001C67B6">
        <w:rPr>
          <w:i/>
          <w:iCs/>
          <w:color w:val="000000" w:themeColor="text1"/>
        </w:rPr>
        <w:t>86</w:t>
      </w:r>
      <w:r w:rsidRPr="001C67B6">
        <w:rPr>
          <w:color w:val="000000" w:themeColor="text1"/>
        </w:rPr>
        <w:t>(1), 185–208.</w:t>
      </w:r>
    </w:p>
    <w:p w14:paraId="6B32A392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Glaeser, S. 2018. </w:t>
      </w:r>
      <w:hyperlink r:id="rId6" w:history="1">
        <w:r w:rsidRPr="001C67B6">
          <w:rPr>
            <w:rStyle w:val="js-article-title"/>
            <w:rFonts w:ascii="Times New Roman" w:hAnsi="Times New Roman" w:cs="Times New Roman"/>
            <w:color w:val="000000" w:themeColor="text1"/>
          </w:rPr>
          <w:t>The effects of proprietary information on corporate disclosure and transparency: Evidence from trade secrets</w:t>
        </w:r>
      </w:hyperlink>
      <w:r w:rsidRPr="001C67B6">
        <w:rPr>
          <w:rFonts w:ascii="Times New Roman" w:hAnsi="Times New Roman" w:cs="Times New Roman"/>
          <w:color w:val="000000" w:themeColor="text1"/>
        </w:rPr>
        <w:t xml:space="preserve">. </w:t>
      </w:r>
      <w:r w:rsidRPr="001C67B6">
        <w:rPr>
          <w:rFonts w:ascii="Times New Roman" w:hAnsi="Times New Roman" w:cs="Times New Roman"/>
          <w:i/>
          <w:color w:val="000000" w:themeColor="text1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</w:rPr>
        <w:t xml:space="preserve"> 66 (1): 163-193.</w:t>
      </w:r>
    </w:p>
    <w:p w14:paraId="10BA1B8B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Guan, Y., Wang, Z., Wong, M. F., &amp; Xin, X. (2022). Language and management forecasts around the world.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Contemporary Accounting Research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39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(1), 50-86.</w:t>
      </w:r>
    </w:p>
    <w:p w14:paraId="4EBF4E94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>Guay, W., Samuels, D., &amp; Taylor, D. (2016). Guiding through the fog: Financial statement complexity and voluntary disclosure. </w:t>
      </w:r>
      <w:r w:rsidRPr="001C67B6">
        <w:rPr>
          <w:i/>
          <w:iCs/>
          <w:color w:val="000000" w:themeColor="text1"/>
          <w:highlight w:val="yellow"/>
        </w:rPr>
        <w:t>Journal of Accounting and Economics</w:t>
      </w:r>
      <w:r w:rsidRPr="001C67B6">
        <w:rPr>
          <w:color w:val="000000" w:themeColor="text1"/>
          <w:highlight w:val="yellow"/>
        </w:rPr>
        <w:t>, </w:t>
      </w:r>
      <w:r w:rsidRPr="001C67B6">
        <w:rPr>
          <w:i/>
          <w:iCs/>
          <w:color w:val="000000" w:themeColor="text1"/>
          <w:highlight w:val="yellow"/>
        </w:rPr>
        <w:t>62</w:t>
      </w:r>
      <w:r w:rsidRPr="001C67B6">
        <w:rPr>
          <w:color w:val="000000" w:themeColor="text1"/>
          <w:highlight w:val="yellow"/>
        </w:rPr>
        <w:t>(2-3), 234–269.</w:t>
      </w:r>
    </w:p>
    <w:p w14:paraId="1C366E9E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Harris, M. S. 1998. The association between competition and managers' business segment reporting decisions.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36 (1): 111-128.</w:t>
      </w:r>
    </w:p>
    <w:p w14:paraId="6F3E579F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Hayes, R. M., and R. Lundholm. 1996. Segment reporting to the capital market in the presence of a competitor. </w:t>
      </w:r>
      <w:r w:rsidRPr="001C67B6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t>34 (2):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261-279.</w:t>
      </w:r>
    </w:p>
    <w:p w14:paraId="45B45FC1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Hirst, D. E., Koonce, L., &amp; Venkataraman, S. (2007). How disaggregation enhances the credibility of management earnings forecasts.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45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(4), 811-837.</w:t>
      </w:r>
    </w:p>
    <w:p w14:paraId="33CA45A8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>Hope, O.-K., Ma, M. S., &amp; Thomas, W. B. (2013). Tax avoidance and geographic earnings disclosure. </w:t>
      </w:r>
      <w:r w:rsidRPr="001C67B6">
        <w:rPr>
          <w:i/>
          <w:iCs/>
          <w:color w:val="000000" w:themeColor="text1"/>
        </w:rPr>
        <w:t>Journal of Accounting and Economics</w:t>
      </w:r>
      <w:r w:rsidRPr="001C67B6">
        <w:rPr>
          <w:color w:val="000000" w:themeColor="text1"/>
        </w:rPr>
        <w:t>, </w:t>
      </w:r>
      <w:r w:rsidRPr="001C67B6">
        <w:rPr>
          <w:i/>
          <w:iCs/>
          <w:color w:val="000000" w:themeColor="text1"/>
        </w:rPr>
        <w:t>56</w:t>
      </w:r>
      <w:r w:rsidRPr="001C67B6">
        <w:rPr>
          <w:color w:val="000000" w:themeColor="text1"/>
        </w:rPr>
        <w:t>(2–3), 170–189.</w:t>
      </w:r>
    </w:p>
    <w:p w14:paraId="71DF1000" w14:textId="77777777" w:rsidR="0017004B" w:rsidRPr="001C67B6" w:rsidRDefault="0017004B" w:rsidP="0017004B">
      <w:pPr>
        <w:snapToGrid w:val="0"/>
        <w:ind w:left="567" w:hanging="567"/>
        <w:jc w:val="both"/>
        <w:rPr>
          <w:rFonts w:eastAsia="SimSun"/>
          <w:color w:val="000000" w:themeColor="text1"/>
        </w:rPr>
      </w:pPr>
      <w:r w:rsidRPr="001C67B6">
        <w:rPr>
          <w:rFonts w:eastAsia="SimSun"/>
          <w:color w:val="000000" w:themeColor="text1"/>
        </w:rPr>
        <w:t xml:space="preserve">Koh, P-S. and D. M. Reeb. 2015. Missing R&amp;D. </w:t>
      </w:r>
      <w:r w:rsidRPr="001C67B6">
        <w:rPr>
          <w:rFonts w:eastAsia="SimSun"/>
          <w:i/>
          <w:color w:val="000000" w:themeColor="text1"/>
        </w:rPr>
        <w:t>Journal of Accounting and Economics</w:t>
      </w:r>
      <w:r w:rsidRPr="001C67B6">
        <w:rPr>
          <w:rFonts w:eastAsia="SimSun"/>
          <w:color w:val="000000" w:themeColor="text1"/>
        </w:rPr>
        <w:t xml:space="preserve"> 60 (1): 73-94.</w:t>
      </w:r>
    </w:p>
    <w:p w14:paraId="1575C544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 xml:space="preserve">Kothari, S.P., Shu, S., Wysocki, P.D., 2009. Do managers with hold bad news? </w:t>
      </w:r>
      <w:r w:rsidRPr="001C67B6">
        <w:rPr>
          <w:i/>
          <w:color w:val="000000" w:themeColor="text1"/>
          <w:highlight w:val="yellow"/>
        </w:rPr>
        <w:t>Journal of Accounting Research</w:t>
      </w:r>
      <w:r w:rsidRPr="001C67B6">
        <w:rPr>
          <w:color w:val="000000" w:themeColor="text1"/>
          <w:highlight w:val="yellow"/>
        </w:rPr>
        <w:t xml:space="preserve"> 47(1): 241–276.</w:t>
      </w:r>
    </w:p>
    <w:p w14:paraId="621D7F84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  <w:shd w:val="clear" w:color="auto" w:fill="FFFFFF"/>
        </w:rPr>
      </w:pPr>
      <w:r w:rsidRPr="001C67B6">
        <w:rPr>
          <w:color w:val="000000" w:themeColor="text1"/>
          <w:shd w:val="clear" w:color="auto" w:fill="FFFFFF"/>
        </w:rPr>
        <w:t>Kim, J. B., Shroff, P., Vyas, D., &amp; Wittenberg‐Moerman, R. (2018). Credit default swaps and managers’ voluntary disclosure. </w:t>
      </w:r>
      <w:r w:rsidRPr="001C67B6">
        <w:rPr>
          <w:i/>
          <w:iCs/>
          <w:color w:val="000000" w:themeColor="text1"/>
          <w:shd w:val="clear" w:color="auto" w:fill="FFFFFF"/>
        </w:rPr>
        <w:t>Journal of Accounting Research</w:t>
      </w:r>
      <w:r w:rsidRPr="001C67B6">
        <w:rPr>
          <w:color w:val="000000" w:themeColor="text1"/>
          <w:shd w:val="clear" w:color="auto" w:fill="FFFFFF"/>
        </w:rPr>
        <w:t>, </w:t>
      </w:r>
      <w:r w:rsidRPr="001C67B6">
        <w:rPr>
          <w:i/>
          <w:iCs/>
          <w:color w:val="000000" w:themeColor="text1"/>
          <w:shd w:val="clear" w:color="auto" w:fill="FFFFFF"/>
        </w:rPr>
        <w:t>56</w:t>
      </w:r>
      <w:r w:rsidRPr="001C67B6">
        <w:rPr>
          <w:color w:val="000000" w:themeColor="text1"/>
          <w:shd w:val="clear" w:color="auto" w:fill="FFFFFF"/>
        </w:rPr>
        <w:t>(3), 953-988.</w:t>
      </w:r>
    </w:p>
    <w:p w14:paraId="20B1E58A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  <w:shd w:val="clear" w:color="auto" w:fill="FFFFFF"/>
        </w:rPr>
        <w:t xml:space="preserve">Lang, M., and E. Sul. 2014. Linking industry concentration to proprietary costs and disclosure: challenges and opportunities. </w:t>
      </w:r>
      <w:r w:rsidRPr="001C67B6">
        <w:rPr>
          <w:i/>
          <w:color w:val="000000" w:themeColor="text1"/>
          <w:highlight w:val="yellow"/>
          <w:shd w:val="clear" w:color="auto" w:fill="FFFFFF"/>
        </w:rPr>
        <w:t xml:space="preserve">Journal of Accounting and Economics </w:t>
      </w:r>
      <w:r w:rsidRPr="001C67B6">
        <w:rPr>
          <w:color w:val="000000" w:themeColor="text1"/>
          <w:highlight w:val="yellow"/>
          <w:shd w:val="clear" w:color="auto" w:fill="FFFFFF"/>
        </w:rPr>
        <w:t>58 (2-3): 265-274.</w:t>
      </w:r>
      <w:r w:rsidRPr="001C67B6">
        <w:rPr>
          <w:color w:val="000000" w:themeColor="text1"/>
          <w:shd w:val="clear" w:color="auto" w:fill="FFFFFF"/>
        </w:rPr>
        <w:t xml:space="preserve"> </w:t>
      </w:r>
    </w:p>
    <w:p w14:paraId="63BF98E7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Leone, A. J., S. Rock, and M. Willenborg. 2007. Disclosure of intended use of proceeds and underpricing in initial public offerings. </w:t>
      </w:r>
      <w:r w:rsidRPr="001C67B6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t>45 (1):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111-153.</w:t>
      </w:r>
    </w:p>
    <w:p w14:paraId="4859B17B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Li, Y., Y. Lin, and L. Zhang. 2018. Trade screts law and corporate disclosure: causal evidence on the proprietary cost hypothesis.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56 (1): 265-308.</w:t>
      </w:r>
    </w:p>
    <w:p w14:paraId="33FA942D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Li, X., and H. I. Yang. 2016. Mandatory financial reporting and voluntary disclosure: The effect of mandatory IFRS adoption on management forecasts.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highlight w:val="yellow"/>
        </w:rPr>
        <w:t xml:space="preserve">The Accounting Review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>91 (3): 933-953.</w:t>
      </w:r>
    </w:p>
    <w:p w14:paraId="2F1349AE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Li, F., Minnis, M., Nagar, V., &amp; Rajan, M. (2014). Knowledge, compensation, and firm value: An empirical analysis of firm communication.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Journal of Accounting and 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lastRenderedPageBreak/>
        <w:t>Economics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58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(1), 96-116.Lin, Y., Mao, Y., &amp; Wang, Z. (2018). Institutional ownership, peer pressure, and voluntary disclosures.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93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(4), 283-308.</w:t>
      </w:r>
    </w:p>
    <w:p w14:paraId="11FE6F0E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Kim, Y., Su, L., Wang, Z., &amp; Wu, H. (2021). The effect of trade secrets law on stock price synchronicity: Evidence from the inevitable disclosure doctrine.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96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(1), 325-348.</w:t>
      </w:r>
    </w:p>
    <w:p w14:paraId="68F73391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Rogers, J. L., &amp; Stocken, P. C. (2005). Credibility of management forecasts.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  <w:t>80</w:t>
      </w: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(4), 1233-1260.</w:t>
      </w:r>
    </w:p>
    <w:p w14:paraId="6E822674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highlight w:val="yellow"/>
        </w:rPr>
      </w:pPr>
      <w:r w:rsidRPr="001C67B6">
        <w:rPr>
          <w:rFonts w:ascii="Times New Roman" w:hAnsi="Times New Roman" w:cs="Times New Roman"/>
          <w:color w:val="000000" w:themeColor="text1"/>
          <w:highlight w:val="yellow"/>
        </w:rPr>
        <w:t xml:space="preserve">Verrecchia, R. E., and J. Weber. 2006. Redacted disclosure. </w:t>
      </w:r>
      <w:r w:rsidRPr="001C67B6">
        <w:rPr>
          <w:rFonts w:ascii="Times New Roman" w:hAnsi="Times New Roman" w:cs="Times New Roman"/>
          <w:i/>
          <w:color w:val="000000" w:themeColor="text1"/>
          <w:highlight w:val="yellow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highlight w:val="yellow"/>
        </w:rPr>
        <w:t xml:space="preserve"> 44 (4): 791-814 </w:t>
      </w:r>
    </w:p>
    <w:p w14:paraId="120A15BF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  <w:highlight w:val="yellow"/>
        </w:rPr>
      </w:pPr>
      <w:r w:rsidRPr="001C67B6">
        <w:rPr>
          <w:color w:val="000000" w:themeColor="text1"/>
          <w:highlight w:val="yellow"/>
        </w:rPr>
        <w:t>Wasley, C. E., &amp; Wu, J. S. (2006). Why do managers voluntarily issue cash flow forecasts? </w:t>
      </w:r>
      <w:r w:rsidRPr="001C67B6">
        <w:rPr>
          <w:i/>
          <w:iCs/>
          <w:color w:val="000000" w:themeColor="text1"/>
          <w:highlight w:val="yellow"/>
        </w:rPr>
        <w:t>Journal of Accounting Research</w:t>
      </w:r>
      <w:r w:rsidRPr="001C67B6">
        <w:rPr>
          <w:color w:val="000000" w:themeColor="text1"/>
          <w:highlight w:val="yellow"/>
        </w:rPr>
        <w:t>, </w:t>
      </w:r>
      <w:r w:rsidRPr="001C67B6">
        <w:rPr>
          <w:i/>
          <w:iCs/>
          <w:color w:val="000000" w:themeColor="text1"/>
          <w:highlight w:val="yellow"/>
        </w:rPr>
        <w:t>44</w:t>
      </w:r>
      <w:r w:rsidRPr="001C67B6">
        <w:rPr>
          <w:color w:val="000000" w:themeColor="text1"/>
          <w:highlight w:val="yellow"/>
        </w:rPr>
        <w:t xml:space="preserve">(2), 389–429. </w:t>
      </w:r>
    </w:p>
    <w:p w14:paraId="27F0FF8E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  <w:shd w:val="clear" w:color="auto" w:fill="FFFFFF"/>
        </w:rPr>
        <w:t>Zuo, L. (2016). The informational feedback effect of stock prices on management forecasts. </w:t>
      </w:r>
      <w:r w:rsidRPr="001C67B6">
        <w:rPr>
          <w:i/>
          <w:iCs/>
          <w:color w:val="000000" w:themeColor="text1"/>
          <w:highlight w:val="yellow"/>
          <w:shd w:val="clear" w:color="auto" w:fill="FFFFFF"/>
        </w:rPr>
        <w:t>Journal of Accounting and Economics</w:t>
      </w:r>
      <w:r w:rsidRPr="001C67B6">
        <w:rPr>
          <w:color w:val="000000" w:themeColor="text1"/>
          <w:highlight w:val="yellow"/>
          <w:shd w:val="clear" w:color="auto" w:fill="FFFFFF"/>
        </w:rPr>
        <w:t>, </w:t>
      </w:r>
      <w:r w:rsidRPr="001C67B6">
        <w:rPr>
          <w:i/>
          <w:iCs/>
          <w:color w:val="000000" w:themeColor="text1"/>
          <w:highlight w:val="yellow"/>
          <w:shd w:val="clear" w:color="auto" w:fill="FFFFFF"/>
        </w:rPr>
        <w:t>61</w:t>
      </w:r>
      <w:r w:rsidRPr="001C67B6">
        <w:rPr>
          <w:color w:val="000000" w:themeColor="text1"/>
          <w:highlight w:val="yellow"/>
          <w:shd w:val="clear" w:color="auto" w:fill="FFFFFF"/>
        </w:rPr>
        <w:t>(2-3), 391-413.</w:t>
      </w:r>
    </w:p>
    <w:p w14:paraId="6388A2C8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Armstrong, C. S., W. R. Guay, and J. P. Weber. 2010. The role of information and financial reporting in corporate governance and debt contracting.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highlight w:val="yellow"/>
        </w:rPr>
        <w:t>Journal of Accounting and Economics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 50 (2-3): 19-234.</w:t>
      </w:r>
    </w:p>
    <w:p w14:paraId="0BD9B557" w14:textId="77777777" w:rsidR="0017004B" w:rsidRPr="001C67B6" w:rsidRDefault="0017004B" w:rsidP="0017004B">
      <w:pPr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>Baginski, S. P., &amp; Rakow, K. C. (2012). Management earnings forecast disclosure policy and the cost of equity capital. </w:t>
      </w:r>
      <w:r w:rsidRPr="001C67B6">
        <w:rPr>
          <w:i/>
          <w:iCs/>
          <w:color w:val="000000" w:themeColor="text1"/>
          <w:highlight w:val="yellow"/>
        </w:rPr>
        <w:t>Review of Accounting Studies</w:t>
      </w:r>
      <w:r w:rsidRPr="001C67B6">
        <w:rPr>
          <w:color w:val="000000" w:themeColor="text1"/>
          <w:highlight w:val="yellow"/>
        </w:rPr>
        <w:t>, </w:t>
      </w:r>
      <w:r w:rsidRPr="001C67B6">
        <w:rPr>
          <w:i/>
          <w:iCs/>
          <w:color w:val="000000" w:themeColor="text1"/>
          <w:highlight w:val="yellow"/>
        </w:rPr>
        <w:t>17</w:t>
      </w:r>
      <w:r w:rsidRPr="001C67B6">
        <w:rPr>
          <w:color w:val="000000" w:themeColor="text1"/>
          <w:highlight w:val="yellow"/>
        </w:rPr>
        <w:t>(2), 279–321.</w:t>
      </w:r>
    </w:p>
    <w:p w14:paraId="3A0E868C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Coller, M., and T. L. Yohn. 1997. Management forecasts and information asymmetry: An examination of bid-ask spreads. </w:t>
      </w:r>
      <w:r w:rsidRPr="001C67B6">
        <w:rPr>
          <w:rFonts w:ascii="Times New Roman" w:hAnsi="Times New Roman" w:cs="Times New Roman"/>
          <w:i/>
          <w:color w:val="000000" w:themeColor="text1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</w:rPr>
        <w:t xml:space="preserve"> 35 (2): 181-191.</w:t>
      </w:r>
    </w:p>
    <w:p w14:paraId="5A4C8EB0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i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Chiu, T. T., Kim, J. B., &amp; Wang, Z. (2019). Customers’ risk factor disclosures and suppliers’ investment efficiency.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Contemporary Accounting Research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36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(2), 773-804.</w:t>
      </w:r>
    </w:p>
    <w:p w14:paraId="460ACA02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i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highlight w:val="yellow"/>
          <w:shd w:val="clear" w:color="auto" w:fill="FFFFFF"/>
        </w:rPr>
        <w:t>DEHAAN, E., Li, N., &amp; Zhou, F. S. (2021). Financial reporting and employee job search. </w:t>
      </w:r>
      <w:r w:rsidRPr="001C67B6">
        <w:rPr>
          <w:rFonts w:ascii="Times New Roman" w:hAnsi="Times New Roman" w:cs="Times New Roman"/>
          <w:i/>
          <w:iCs/>
          <w:color w:val="000000" w:themeColor="text1"/>
          <w:highlight w:val="yellow"/>
          <w:shd w:val="clear" w:color="auto" w:fill="FFFFFF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highlight w:val="yellow"/>
          <w:shd w:val="clear" w:color="auto" w:fill="FFFFFF"/>
        </w:rPr>
        <w:t>.</w:t>
      </w:r>
    </w:p>
    <w:p w14:paraId="26F480ED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Easley, D., and M. O’Hara. 2004. Information and the cost of capital. </w:t>
      </w:r>
      <w:r w:rsidRPr="001C67B6">
        <w:rPr>
          <w:rFonts w:ascii="Times New Roman" w:hAnsi="Times New Roman" w:cs="Times New Roman"/>
          <w:i/>
          <w:color w:val="000000" w:themeColor="text1"/>
        </w:rPr>
        <w:t>The Journal of Finance</w:t>
      </w:r>
      <w:r w:rsidRPr="001C67B6">
        <w:rPr>
          <w:rFonts w:ascii="Times New Roman" w:hAnsi="Times New Roman" w:cs="Times New Roman"/>
          <w:color w:val="000000" w:themeColor="text1"/>
        </w:rPr>
        <w:t xml:space="preserve"> 59 (4): 1553-1583.</w:t>
      </w:r>
    </w:p>
    <w:p w14:paraId="0D02C18B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Bozanic, Z., Hoopes, J. L., Thornock, J. R., &amp; Williams, B. M. (2017). IRS attention.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>55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(1), 79-114. </w:t>
      </w:r>
    </w:p>
    <w:p w14:paraId="3DC7A2E0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 xml:space="preserve">Frankel, R., M. McNichols, and G. P. Wilson. 1995. Discretionary disclosure and external financing.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yellow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 xml:space="preserve"> 70 (1): 135-150.</w:t>
      </w:r>
    </w:p>
    <w:p w14:paraId="2EC039C0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>Gigler, F. 1994. Self-enforcing voluntary disclosures. </w:t>
      </w:r>
      <w:r w:rsidRPr="001C67B6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highlight w:val="yellow"/>
          <w:shd w:val="clear" w:color="auto" w:fill="FFFFFF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 xml:space="preserve"> 32 (2): 224-240.</w:t>
      </w:r>
    </w:p>
    <w:p w14:paraId="1F745471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Guo, R. J., B. Lev, and N. Zhou. 2004. Competitive costs of disclosure by biotech IPOs.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42 (2): 319-355. </w:t>
      </w:r>
    </w:p>
    <w:p w14:paraId="4CD836C9" w14:textId="762928D4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EE0000"/>
        </w:rPr>
      </w:pPr>
      <w:r w:rsidRPr="001C67B6">
        <w:rPr>
          <w:rFonts w:ascii="Times New Roman" w:hAnsi="Times New Roman" w:cs="Times New Roman"/>
          <w:color w:val="EE0000"/>
        </w:rPr>
        <w:t xml:space="preserve">Graham, J. R., C. R. Harvey, and S. Rajgopal. 2005. The economic implications of corporate financial reporting. </w:t>
      </w:r>
      <w:r w:rsidRPr="001C67B6">
        <w:rPr>
          <w:rFonts w:ascii="Times New Roman" w:hAnsi="Times New Roman" w:cs="Times New Roman"/>
          <w:i/>
          <w:color w:val="EE0000"/>
        </w:rPr>
        <w:t>Journal of Accounting and Economics</w:t>
      </w:r>
      <w:r w:rsidRPr="001C67B6">
        <w:rPr>
          <w:rFonts w:ascii="Times New Roman" w:hAnsi="Times New Roman" w:cs="Times New Roman"/>
          <w:color w:val="EE0000"/>
        </w:rPr>
        <w:t xml:space="preserve"> 40 (1): 3-73</w:t>
      </w:r>
      <w:r w:rsidR="000F2C9D" w:rsidRPr="001C67B6">
        <w:rPr>
          <w:rFonts w:ascii="Times New Roman" w:hAnsi="Times New Roman" w:cs="Times New Roman"/>
          <w:color w:val="EE0000"/>
        </w:rPr>
        <w:t xml:space="preserve"> (Ding Wenfu)</w:t>
      </w:r>
      <w:r w:rsidRPr="001C67B6">
        <w:rPr>
          <w:rFonts w:ascii="Times New Roman" w:hAnsi="Times New Roman" w:cs="Times New Roman"/>
          <w:color w:val="EE0000"/>
        </w:rPr>
        <w:t>.</w:t>
      </w:r>
    </w:p>
    <w:p w14:paraId="1DBA9EA7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</w:rPr>
        <w:t xml:space="preserve">Hayes, R. M., and R. Lundholm. 1996. Segment reporting to the capital market in the presence of a competitor. </w:t>
      </w:r>
      <w:r w:rsidRPr="001C67B6">
        <w:rPr>
          <w:rFonts w:ascii="Times New Roman" w:hAnsi="Times New Roman" w:cs="Times New Roman"/>
          <w:i/>
          <w:color w:val="000000" w:themeColor="text1"/>
        </w:rPr>
        <w:t xml:space="preserve">Journal of Accounting Research </w:t>
      </w:r>
      <w:r w:rsidRPr="001C67B6">
        <w:rPr>
          <w:rFonts w:ascii="Times New Roman" w:hAnsi="Times New Roman" w:cs="Times New Roman"/>
          <w:color w:val="000000" w:themeColor="text1"/>
        </w:rPr>
        <w:t>34 (2): 261-279.</w:t>
      </w:r>
    </w:p>
    <w:p w14:paraId="1B653A25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Lambert, R., C. Leuz, and R. E. Verrecchia. 2007. Accounting information, disclosure, and the cost of capital. </w:t>
      </w:r>
      <w:r w:rsidRPr="001C67B6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</w:rPr>
        <w:t xml:space="preserve">Journal of Accounting Research </w:t>
      </w:r>
      <w:r w:rsidRPr="001C67B6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</w:rPr>
        <w:t>45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(2): 385-420.</w:t>
      </w:r>
    </w:p>
    <w:p w14:paraId="1574703D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Lang, M. H., and R. J. Lundholm. 2000. Voluntary disclosure and equity offerings: reducing information asymmetry or hyping the stock?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Contemporary Accounting Research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17 (4): 623-662. </w:t>
      </w:r>
    </w:p>
    <w:p w14:paraId="2F02A2FC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Leuz, C., and R. E. Verrecchia. 2000. The economic consequences of increased disclosure. </w:t>
      </w:r>
      <w:r w:rsidRPr="001C67B6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  <w:highlight w:val="yellow"/>
        </w:rPr>
        <w:t xml:space="preserve">Journal of Accounting Research </w:t>
      </w:r>
      <w:r w:rsidRPr="001C67B6">
        <w:rPr>
          <w:rFonts w:ascii="Times New Roman" w:hAnsi="Times New Roman" w:cs="Times New Roman"/>
          <w:iCs/>
          <w:noProof/>
          <w:color w:val="000000" w:themeColor="text1"/>
          <w:sz w:val="24"/>
          <w:szCs w:val="24"/>
          <w:highlight w:val="yellow"/>
        </w:rPr>
        <w:t>38: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yellow"/>
        </w:rPr>
        <w:t xml:space="preserve"> 91-124.</w:t>
      </w:r>
    </w:p>
    <w:p w14:paraId="13337AB0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Leuz, C. 2004. Proprietary versus non-proprietary disclosures: evidence from Germany.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 xml:space="preserve">The Economics and Politics of Accounting 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13 (4): 164-199.</w:t>
      </w:r>
    </w:p>
    <w:p w14:paraId="38F65CF2" w14:textId="77777777" w:rsidR="0017004B" w:rsidRPr="001C67B6" w:rsidRDefault="0017004B" w:rsidP="0017004B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Sengupta, P. 1998. Corporate disclosure quality and the cost of debt. </w:t>
      </w:r>
      <w:r w:rsidRPr="001C67B6"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t>The Accounting Review</w:t>
      </w:r>
      <w:r w:rsidRPr="001C67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459-474.</w:t>
      </w:r>
    </w:p>
    <w:p w14:paraId="5E5893CB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highlight w:val="yellow"/>
        </w:rPr>
      </w:pPr>
      <w:r w:rsidRPr="001C67B6">
        <w:rPr>
          <w:rFonts w:ascii="Times New Roman" w:hAnsi="Times New Roman" w:cs="Times New Roman"/>
          <w:color w:val="000000" w:themeColor="text1"/>
          <w:highlight w:val="yellow"/>
        </w:rPr>
        <w:lastRenderedPageBreak/>
        <w:t xml:space="preserve">Beyer, A., D. A. Cohen, T. Z. Lys, and B. R. Walther. 2010. The financial reporting environment: Review of the recent literature. </w:t>
      </w:r>
      <w:r w:rsidRPr="001C67B6">
        <w:rPr>
          <w:rFonts w:ascii="Times New Roman" w:hAnsi="Times New Roman" w:cs="Times New Roman"/>
          <w:i/>
          <w:color w:val="000000" w:themeColor="text1"/>
          <w:highlight w:val="yellow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  <w:highlight w:val="yellow"/>
        </w:rPr>
        <w:t xml:space="preserve"> 50 (2): 296-343.</w:t>
      </w:r>
    </w:p>
    <w:p w14:paraId="072AB176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highlight w:val="yellow"/>
          <w:shd w:val="clear" w:color="auto" w:fill="FFFFFF"/>
        </w:rPr>
        <w:t>Hirst, D. E., Koonce, L., &amp; Venkataraman, S. (2008). Management earnings forecasts: A review and framework.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  <w:shd w:val="clear" w:color="auto" w:fill="FFFFFF"/>
        </w:rPr>
        <w:t>Accounting horizons</w:t>
      </w:r>
      <w:r w:rsidRPr="001C67B6">
        <w:rPr>
          <w:rFonts w:ascii="Times New Roman" w:eastAsia="Times New Roman" w:hAnsi="Times New Roman" w:cs="Times New Roman"/>
          <w:color w:val="000000" w:themeColor="text1"/>
          <w:highlight w:val="yellow"/>
          <w:shd w:val="clear" w:color="auto" w:fill="FFFFFF"/>
        </w:rPr>
        <w:t>,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  <w:shd w:val="clear" w:color="auto" w:fill="FFFFFF"/>
        </w:rPr>
        <w:t>22</w:t>
      </w:r>
      <w:r w:rsidRPr="001C67B6">
        <w:rPr>
          <w:rFonts w:ascii="Times New Roman" w:eastAsia="Times New Roman" w:hAnsi="Times New Roman" w:cs="Times New Roman"/>
          <w:color w:val="000000" w:themeColor="text1"/>
          <w:highlight w:val="yellow"/>
          <w:shd w:val="clear" w:color="auto" w:fill="FFFFFF"/>
        </w:rPr>
        <w:t>(3), 315-338.</w:t>
      </w:r>
    </w:p>
    <w:p w14:paraId="0BE69FC3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Lee, S., Matsunaga, S. R., &amp; Park, C. W. (2012). Management forecast accuracy and CEO turnover.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  <w:t>87</w:t>
      </w: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(6), 2095-2122.</w:t>
      </w:r>
    </w:p>
    <w:p w14:paraId="298BAF8B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Tucker, J. W., &amp; Zarowin, P. A. (2006). Does income smoothing improve earnings informativeness?.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81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(1), 251-270.</w:t>
      </w:r>
    </w:p>
    <w:p w14:paraId="6EDA27B5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</w:rPr>
      </w:pPr>
      <w:r w:rsidRPr="001C67B6">
        <w:rPr>
          <w:rFonts w:ascii="Times New Roman" w:hAnsi="Times New Roman" w:cs="Times New Roman"/>
          <w:color w:val="000000" w:themeColor="text1"/>
          <w:highlight w:val="yellow"/>
        </w:rPr>
        <w:t>Jensen M, Meckling W. 1976. Theory of the firms: managerial behavior, agency costs and ownership structure. Journal of Financial Economics 3(4): 305–360.</w:t>
      </w:r>
    </w:p>
    <w:p w14:paraId="42323E25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C67B6">
        <w:rPr>
          <w:rFonts w:ascii="Times New Roman" w:eastAsia="Times New Roman" w:hAnsi="Times New Roman" w:cs="Times New Roman"/>
          <w:color w:val="000000" w:themeColor="text1"/>
        </w:rPr>
        <w:t>Kepler, J. D. (2021). Private communication among competitors and public disclosure. Journal of Accounting and Economics, 71(2-3), 101387.</w:t>
      </w:r>
    </w:p>
    <w:p w14:paraId="1C86E0CB" w14:textId="77777777" w:rsidR="0017004B" w:rsidRPr="001C67B6" w:rsidRDefault="0017004B" w:rsidP="0017004B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highlight w:val="yellow"/>
          <w:shd w:val="clear" w:color="auto" w:fill="FFFFFF"/>
        </w:rPr>
        <w:t>Frankel, R., Godigbe, B. G., &amp; Rabier, M. (2023). Information Spillovers at Earnings Announcements.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  <w:shd w:val="clear" w:color="auto" w:fill="FFFFFF"/>
        </w:rPr>
        <w:t>Journal of Accounting Research</w:t>
      </w:r>
      <w:r w:rsidRPr="001C67B6">
        <w:rPr>
          <w:rFonts w:ascii="Times New Roman" w:eastAsia="Times New Roman" w:hAnsi="Times New Roman" w:cs="Times New Roman"/>
          <w:color w:val="000000" w:themeColor="text1"/>
          <w:highlight w:val="yellow"/>
          <w:shd w:val="clear" w:color="auto" w:fill="FFFFFF"/>
        </w:rPr>
        <w:t>.</w:t>
      </w:r>
    </w:p>
    <w:p w14:paraId="464B6DAA" w14:textId="77777777" w:rsidR="003F3D9F" w:rsidRPr="001C67B6" w:rsidRDefault="0017004B" w:rsidP="003F3D9F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  <w:t>Bloomfield, M. J., Heinle, M. S., &amp; Timmermans, O. (2024). Relative Performance Evaluation and Strategic Peer‐Harming Disclosures.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hd w:val="clear" w:color="auto" w:fill="FFFFFF"/>
        </w:rPr>
        <w:t xml:space="preserve">Journal of Accounting Research. </w:t>
      </w:r>
    </w:p>
    <w:p w14:paraId="5145649E" w14:textId="77777777" w:rsidR="003F3D9F" w:rsidRPr="001C67B6" w:rsidRDefault="0017004B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Vanhaverbeke, S., Balsmeier, B., &amp; Doherr, T. (2024). Mandatory financial information disclosure and credit ratings.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 101676.</w:t>
      </w:r>
    </w:p>
    <w:p w14:paraId="0877AD95" w14:textId="77777777" w:rsidR="003F3D9F" w:rsidRPr="001C67B6" w:rsidRDefault="0017004B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Christensen, T. E., Fronk, K. E., Lee, J. A., &amp; Nelson, K. K. (2024). Data visualization in 10-K filings.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Accounting and Economics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77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(2-3), 101631.</w:t>
      </w:r>
    </w:p>
    <w:p w14:paraId="70ACFBFC" w14:textId="123EBC4E" w:rsidR="003F3D9F" w:rsidRPr="001C67B6" w:rsidRDefault="0017004B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EE0000"/>
          <w:shd w:val="clear" w:color="auto" w:fill="FFFFFF"/>
        </w:rPr>
      </w:pPr>
      <w:r w:rsidRPr="001C67B6">
        <w:rPr>
          <w:rFonts w:ascii="Times New Roman" w:hAnsi="Times New Roman" w:cs="Times New Roman"/>
          <w:color w:val="EE0000"/>
          <w:shd w:val="clear" w:color="auto" w:fill="FFFFFF"/>
        </w:rPr>
        <w:t>Kang, J. K. (2024). Gone with the big data: Institutional lender demand for private information. </w:t>
      </w:r>
      <w:r w:rsidRPr="001C67B6">
        <w:rPr>
          <w:rFonts w:ascii="Times New Roman" w:hAnsi="Times New Roman" w:cs="Times New Roman"/>
          <w:i/>
          <w:iCs/>
          <w:color w:val="EE0000"/>
          <w:shd w:val="clear" w:color="auto" w:fill="FFFFFF"/>
        </w:rPr>
        <w:t>Journal of Accounting and Economics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EE0000"/>
          <w:shd w:val="clear" w:color="auto" w:fill="FFFFFF"/>
        </w:rPr>
        <w:t>77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(2-3), 101663</w:t>
      </w:r>
      <w:r w:rsidR="000F2C9D" w:rsidRPr="001C67B6">
        <w:rPr>
          <w:rFonts w:ascii="Times New Roman" w:hAnsi="Times New Roman" w:cs="Times New Roman"/>
          <w:color w:val="EE0000"/>
          <w:shd w:val="clear" w:color="auto" w:fill="FFFFFF"/>
        </w:rPr>
        <w:t xml:space="preserve"> (Li Yichong)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.</w:t>
      </w:r>
    </w:p>
    <w:p w14:paraId="3E562809" w14:textId="77777777" w:rsidR="003F3D9F" w:rsidRPr="001C67B6" w:rsidRDefault="0017004B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Li, E. X., Neamtiu, M., &amp; Tu, Z. (2024). Do Firms Withhold Loan Covenant Details?.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 1-29.</w:t>
      </w:r>
    </w:p>
    <w:p w14:paraId="666BA8E8" w14:textId="3476A746" w:rsidR="003F3D9F" w:rsidRPr="001C67B6" w:rsidRDefault="00625E30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EE0000"/>
          <w:shd w:val="clear" w:color="auto" w:fill="FFFFFF"/>
        </w:rPr>
      </w:pPr>
      <w:r w:rsidRPr="001C67B6">
        <w:rPr>
          <w:rFonts w:ascii="Times New Roman" w:hAnsi="Times New Roman" w:cs="Times New Roman"/>
          <w:color w:val="EE0000"/>
          <w:shd w:val="clear" w:color="auto" w:fill="FFFFFF"/>
        </w:rPr>
        <w:t>Kim, O., &amp; Verrecchia, R. E. (1991). Market reaction to anticipated announcements. </w:t>
      </w:r>
      <w:r w:rsidRPr="001C67B6">
        <w:rPr>
          <w:rFonts w:ascii="Times New Roman" w:hAnsi="Times New Roman" w:cs="Times New Roman"/>
          <w:i/>
          <w:iCs/>
          <w:color w:val="EE0000"/>
          <w:shd w:val="clear" w:color="auto" w:fill="FFFFFF"/>
        </w:rPr>
        <w:t>Journal of Financial Economics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EE0000"/>
          <w:shd w:val="clear" w:color="auto" w:fill="FFFFFF"/>
        </w:rPr>
        <w:t>30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(2), 273-309</w:t>
      </w:r>
      <w:r w:rsidR="000F2C9D" w:rsidRPr="001C67B6">
        <w:rPr>
          <w:rFonts w:ascii="Times New Roman" w:hAnsi="Times New Roman" w:cs="Times New Roman"/>
          <w:color w:val="EE0000"/>
          <w:shd w:val="clear" w:color="auto" w:fill="FFFFFF"/>
        </w:rPr>
        <w:t xml:space="preserve"> (Li Zhaozhen)</w:t>
      </w:r>
      <w:r w:rsidRPr="001C67B6">
        <w:rPr>
          <w:rFonts w:ascii="Times New Roman" w:hAnsi="Times New Roman" w:cs="Times New Roman"/>
          <w:color w:val="EE0000"/>
          <w:shd w:val="clear" w:color="auto" w:fill="FFFFFF"/>
        </w:rPr>
        <w:t>.</w:t>
      </w:r>
    </w:p>
    <w:p w14:paraId="51A1D713" w14:textId="6CC89792" w:rsidR="00BB66FF" w:rsidRPr="001C67B6" w:rsidRDefault="00BB66FF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Gigler, F. (1994). Self-enforcing voluntary disclosures.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Accounting Research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1C67B6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32</w:t>
      </w:r>
      <w:r w:rsidRPr="001C67B6">
        <w:rPr>
          <w:rFonts w:ascii="Times New Roman" w:hAnsi="Times New Roman" w:cs="Times New Roman"/>
          <w:color w:val="000000" w:themeColor="text1"/>
          <w:shd w:val="clear" w:color="auto" w:fill="FFFFFF"/>
        </w:rPr>
        <w:t>(2), 224-240.</w:t>
      </w:r>
    </w:p>
    <w:p w14:paraId="0F9D7119" w14:textId="77777777" w:rsidR="00591A7E" w:rsidRPr="001C67B6" w:rsidRDefault="00591A7E" w:rsidP="003F3D9F">
      <w:pPr>
        <w:pStyle w:val="EndNoteBibliography"/>
        <w:spacing w:after="0"/>
        <w:ind w:left="284" w:hanging="284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3EF77F2" w14:textId="77777777" w:rsidR="00591A7E" w:rsidRPr="001C67B6" w:rsidRDefault="00591A7E" w:rsidP="00591A7E">
      <w:pPr>
        <w:jc w:val="center"/>
        <w:rPr>
          <w:b/>
          <w:color w:val="000000" w:themeColor="text1"/>
        </w:rPr>
      </w:pPr>
      <w:r w:rsidRPr="001C67B6">
        <w:rPr>
          <w:rFonts w:eastAsia="SimSun"/>
          <w:b/>
          <w:color w:val="000000" w:themeColor="text1"/>
        </w:rPr>
        <w:t xml:space="preserve">Reading List – </w:t>
      </w:r>
      <w:r w:rsidRPr="001C67B6">
        <w:rPr>
          <w:rFonts w:eastAsia="SimSun"/>
          <w:b/>
          <w:color w:val="000000" w:themeColor="text1"/>
          <w:shd w:val="clear" w:color="auto" w:fill="FFFFFF"/>
        </w:rPr>
        <w:t xml:space="preserve">Week 3:  Reporting, Disclosure and Corporate </w:t>
      </w:r>
      <w:r w:rsidRPr="001C67B6">
        <w:rPr>
          <w:b/>
          <w:color w:val="000000" w:themeColor="text1"/>
        </w:rPr>
        <w:t>Investment Decision</w:t>
      </w:r>
    </w:p>
    <w:p w14:paraId="34D952AF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 xml:space="preserve">Biddle, G., and Hilary, G., 2006. Accounting quality and firm-level capital investment. </w:t>
      </w:r>
      <w:r w:rsidRPr="001C67B6">
        <w:rPr>
          <w:i/>
          <w:color w:val="000000" w:themeColor="text1"/>
          <w:highlight w:val="yellow"/>
        </w:rPr>
        <w:t>The Accounting Review</w:t>
      </w:r>
      <w:r w:rsidRPr="001C67B6">
        <w:rPr>
          <w:color w:val="000000" w:themeColor="text1"/>
          <w:highlight w:val="yellow"/>
        </w:rPr>
        <w:t xml:space="preserve"> 81(5): 963–982.</w:t>
      </w:r>
    </w:p>
    <w:p w14:paraId="63B93843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 xml:space="preserve">Biddle, G., Hilary, G., and Verdi, R., 2009. How does financial reporting quality relate to investment efficiency? </w:t>
      </w:r>
      <w:r w:rsidRPr="001C67B6">
        <w:rPr>
          <w:i/>
          <w:color w:val="000000" w:themeColor="text1"/>
          <w:highlight w:val="yellow"/>
        </w:rPr>
        <w:t>Journal of Accounting and Economics</w:t>
      </w:r>
      <w:r w:rsidRPr="001C67B6">
        <w:rPr>
          <w:color w:val="000000" w:themeColor="text1"/>
          <w:highlight w:val="yellow"/>
        </w:rPr>
        <w:t xml:space="preserve"> 48(2): 112-131.</w:t>
      </w:r>
    </w:p>
    <w:p w14:paraId="53B05EF2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highlight w:val="yellow"/>
        </w:rPr>
      </w:pPr>
      <w:proofErr w:type="spellStart"/>
      <w:r w:rsidRPr="001C67B6">
        <w:rPr>
          <w:highlight w:val="yellow"/>
        </w:rPr>
        <w:t>Masulis</w:t>
      </w:r>
      <w:proofErr w:type="spellEnd"/>
      <w:r w:rsidRPr="001C67B6">
        <w:rPr>
          <w:highlight w:val="yellow"/>
        </w:rPr>
        <w:t xml:space="preserve">, R. W., Wang, C., and Xie, F., 2009. Agency problems at dual-class companies. </w:t>
      </w:r>
      <w:r w:rsidRPr="001C67B6">
        <w:rPr>
          <w:i/>
          <w:highlight w:val="yellow"/>
        </w:rPr>
        <w:t>Journal of Finance</w:t>
      </w:r>
      <w:r w:rsidRPr="001C67B6">
        <w:rPr>
          <w:highlight w:val="yellow"/>
        </w:rPr>
        <w:t xml:space="preserve"> 64(4): 1697-1727.</w:t>
      </w:r>
    </w:p>
    <w:p w14:paraId="30374660" w14:textId="77777777" w:rsidR="00591A7E" w:rsidRPr="001C67B6" w:rsidRDefault="00591A7E" w:rsidP="00591A7E">
      <w:pPr>
        <w:adjustRightInd w:val="0"/>
        <w:snapToGrid w:val="0"/>
        <w:ind w:left="567" w:hanging="567"/>
        <w:jc w:val="both"/>
      </w:pPr>
      <w:r w:rsidRPr="001C67B6">
        <w:rPr>
          <w:highlight w:val="yellow"/>
          <w:shd w:val="clear" w:color="auto" w:fill="FFFFFF"/>
        </w:rPr>
        <w:t>Francis, J. R., &amp; Martin, X. (2010). Acquisition profitability and timely loss recognition. </w:t>
      </w:r>
      <w:r w:rsidRPr="001C67B6">
        <w:rPr>
          <w:i/>
          <w:iCs/>
          <w:highlight w:val="yellow"/>
          <w:shd w:val="clear" w:color="auto" w:fill="FFFFFF"/>
        </w:rPr>
        <w:t>Journal of accounting and economics</w:t>
      </w:r>
      <w:r w:rsidRPr="001C67B6">
        <w:rPr>
          <w:highlight w:val="yellow"/>
          <w:shd w:val="clear" w:color="auto" w:fill="FFFFFF"/>
        </w:rPr>
        <w:t>, </w:t>
      </w:r>
      <w:r w:rsidRPr="001C67B6">
        <w:rPr>
          <w:i/>
          <w:iCs/>
          <w:highlight w:val="yellow"/>
          <w:shd w:val="clear" w:color="auto" w:fill="FFFFFF"/>
        </w:rPr>
        <w:t>49</w:t>
      </w:r>
      <w:r w:rsidRPr="001C67B6">
        <w:rPr>
          <w:highlight w:val="yellow"/>
          <w:shd w:val="clear" w:color="auto" w:fill="FFFFFF"/>
        </w:rPr>
        <w:t>(1-2), 161-178.</w:t>
      </w:r>
    </w:p>
    <w:p w14:paraId="5393B042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proofErr w:type="spellStart"/>
      <w:r w:rsidRPr="001C67B6">
        <w:rPr>
          <w:color w:val="000000" w:themeColor="text1"/>
        </w:rPr>
        <w:t>Frésard</w:t>
      </w:r>
      <w:proofErr w:type="spellEnd"/>
      <w:r w:rsidRPr="001C67B6">
        <w:rPr>
          <w:color w:val="000000" w:themeColor="text1"/>
        </w:rPr>
        <w:t xml:space="preserve">, L., &amp; Salva, C. 2010. The value of excess cash and corporate governance: Evidence from US cross-listings. </w:t>
      </w:r>
      <w:r w:rsidRPr="001C67B6">
        <w:rPr>
          <w:i/>
          <w:color w:val="000000" w:themeColor="text1"/>
        </w:rPr>
        <w:t>Journal of Financial Economics</w:t>
      </w:r>
      <w:r w:rsidRPr="001C67B6">
        <w:rPr>
          <w:color w:val="000000" w:themeColor="text1"/>
        </w:rPr>
        <w:t xml:space="preserve">, </w:t>
      </w:r>
      <w:r w:rsidRPr="001C67B6">
        <w:rPr>
          <w:i/>
          <w:color w:val="000000" w:themeColor="text1"/>
        </w:rPr>
        <w:t>98</w:t>
      </w:r>
      <w:r w:rsidRPr="001C67B6">
        <w:rPr>
          <w:color w:val="000000" w:themeColor="text1"/>
        </w:rPr>
        <w:t>, 359–384.</w:t>
      </w:r>
    </w:p>
    <w:p w14:paraId="63DDB695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Chen, Feng, Ole-Kristian Hope, Qingyuan Li and Xin Wang. 2011. Financial reporting quality and investment efficiency of private firms in emerging markets. </w:t>
      </w:r>
      <w:r w:rsidRPr="001C67B6">
        <w:rPr>
          <w:i/>
          <w:color w:val="000000" w:themeColor="text1"/>
        </w:rPr>
        <w:t>The Accounting Review</w:t>
      </w:r>
      <w:r w:rsidRPr="001C67B6">
        <w:rPr>
          <w:color w:val="000000" w:themeColor="text1"/>
        </w:rPr>
        <w:t xml:space="preserve"> 86:1255–1288.</w:t>
      </w:r>
    </w:p>
    <w:p w14:paraId="6B718F82" w14:textId="77777777" w:rsidR="005B0ED6" w:rsidRPr="001C67B6" w:rsidRDefault="00591A7E" w:rsidP="00591A7E">
      <w:pPr>
        <w:rPr>
          <w:shd w:val="clear" w:color="auto" w:fill="FFFFFF"/>
        </w:rPr>
      </w:pPr>
      <w:r w:rsidRPr="001C67B6">
        <w:rPr>
          <w:highlight w:val="yellow"/>
          <w:shd w:val="clear" w:color="auto" w:fill="FFFFFF"/>
        </w:rPr>
        <w:t xml:space="preserve">Goodman, T. H., </w:t>
      </w:r>
      <w:proofErr w:type="spellStart"/>
      <w:r w:rsidRPr="001C67B6">
        <w:rPr>
          <w:highlight w:val="yellow"/>
          <w:shd w:val="clear" w:color="auto" w:fill="FFFFFF"/>
        </w:rPr>
        <w:t>Neamtiu</w:t>
      </w:r>
      <w:proofErr w:type="spellEnd"/>
      <w:r w:rsidRPr="001C67B6">
        <w:rPr>
          <w:highlight w:val="yellow"/>
          <w:shd w:val="clear" w:color="auto" w:fill="FFFFFF"/>
        </w:rPr>
        <w:t>, M., Shroff, N., &amp; White, H. D. (2014). Management forecast quality and capital investment decisions. </w:t>
      </w:r>
      <w:r w:rsidRPr="001C67B6">
        <w:rPr>
          <w:i/>
          <w:iCs/>
          <w:highlight w:val="yellow"/>
          <w:shd w:val="clear" w:color="auto" w:fill="FFFFFF"/>
        </w:rPr>
        <w:t>The Accounting Review</w:t>
      </w:r>
      <w:r w:rsidRPr="001C67B6">
        <w:rPr>
          <w:highlight w:val="yellow"/>
          <w:shd w:val="clear" w:color="auto" w:fill="FFFFFF"/>
        </w:rPr>
        <w:t>, </w:t>
      </w:r>
      <w:r w:rsidRPr="001C67B6">
        <w:rPr>
          <w:i/>
          <w:iCs/>
          <w:highlight w:val="yellow"/>
          <w:shd w:val="clear" w:color="auto" w:fill="FFFFFF"/>
        </w:rPr>
        <w:t>89</w:t>
      </w:r>
      <w:r w:rsidRPr="001C67B6">
        <w:rPr>
          <w:highlight w:val="yellow"/>
          <w:shd w:val="clear" w:color="auto" w:fill="FFFFFF"/>
        </w:rPr>
        <w:t>(1), 331-365.</w:t>
      </w:r>
    </w:p>
    <w:p w14:paraId="1252B82F" w14:textId="40E6D1BE" w:rsidR="00591A7E" w:rsidRPr="001C67B6" w:rsidRDefault="00591A7E" w:rsidP="00591A7E">
      <w:pPr>
        <w:rPr>
          <w:color w:val="EE0000"/>
          <w:shd w:val="clear" w:color="auto" w:fill="FFFFFF"/>
        </w:rPr>
      </w:pPr>
      <w:r w:rsidRPr="001C67B6">
        <w:rPr>
          <w:color w:val="FF0000"/>
          <w:shd w:val="clear" w:color="auto" w:fill="FFFFFF"/>
        </w:rPr>
        <w:t>Jayaraman, S., &amp; Wu, J. S. (2019). Is silence golden? Real effects of mandatory</w:t>
      </w:r>
      <w:r w:rsidR="005B0ED6" w:rsidRPr="001C67B6">
        <w:rPr>
          <w:color w:val="FF0000"/>
          <w:shd w:val="clear" w:color="auto" w:fill="FFFFFF"/>
        </w:rPr>
        <w:t xml:space="preserve"> </w:t>
      </w:r>
      <w:r w:rsidRPr="001C67B6">
        <w:rPr>
          <w:color w:val="FF0000"/>
          <w:shd w:val="clear" w:color="auto" w:fill="FFFFFF"/>
        </w:rPr>
        <w:t>disclosure. </w:t>
      </w:r>
      <w:r w:rsidRPr="001C67B6">
        <w:rPr>
          <w:i/>
          <w:iCs/>
          <w:color w:val="FF0000"/>
          <w:shd w:val="clear" w:color="auto" w:fill="FFFFFF"/>
        </w:rPr>
        <w:t>The Review of Financial Studies</w:t>
      </w:r>
      <w:r w:rsidRPr="001C67B6">
        <w:rPr>
          <w:color w:val="FF0000"/>
          <w:shd w:val="clear" w:color="auto" w:fill="FFFFFF"/>
        </w:rPr>
        <w:t>, </w:t>
      </w:r>
      <w:r w:rsidRPr="001C67B6">
        <w:rPr>
          <w:i/>
          <w:iCs/>
          <w:color w:val="FF0000"/>
          <w:shd w:val="clear" w:color="auto" w:fill="FFFFFF"/>
        </w:rPr>
        <w:t>32</w:t>
      </w:r>
      <w:r w:rsidRPr="001C67B6">
        <w:rPr>
          <w:color w:val="FF0000"/>
          <w:shd w:val="clear" w:color="auto" w:fill="FFFFFF"/>
        </w:rPr>
        <w:t xml:space="preserve">(6), 2225-2259 </w:t>
      </w:r>
      <w:r w:rsidR="00103B1D" w:rsidRPr="001C67B6">
        <w:rPr>
          <w:color w:val="FF0000"/>
          <w:shd w:val="clear" w:color="auto" w:fill="FFFFFF"/>
        </w:rPr>
        <w:t>(</w:t>
      </w:r>
      <w:r w:rsidR="00D77537" w:rsidRPr="001C67B6">
        <w:rPr>
          <w:color w:val="FF0000"/>
          <w:shd w:val="clear" w:color="auto" w:fill="FFFFFF"/>
        </w:rPr>
        <w:t>Wu Yuhan</w:t>
      </w:r>
      <w:r w:rsidR="00103B1D" w:rsidRPr="001C67B6">
        <w:rPr>
          <w:color w:val="FF0000"/>
          <w:shd w:val="clear" w:color="auto" w:fill="FFFFFF"/>
        </w:rPr>
        <w:t>)</w:t>
      </w:r>
    </w:p>
    <w:p w14:paraId="0A709069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Louis, H., Sun, A., and </w:t>
      </w:r>
      <w:proofErr w:type="spellStart"/>
      <w:r w:rsidRPr="001C67B6">
        <w:rPr>
          <w:color w:val="000000" w:themeColor="text1"/>
        </w:rPr>
        <w:t>Urcan</w:t>
      </w:r>
      <w:proofErr w:type="spellEnd"/>
      <w:r w:rsidRPr="001C67B6">
        <w:rPr>
          <w:color w:val="000000" w:themeColor="text1"/>
        </w:rPr>
        <w:t xml:space="preserve">, O., 2012. Value of cash holdings and accounting conservatism. </w:t>
      </w:r>
      <w:r w:rsidRPr="001C67B6">
        <w:rPr>
          <w:i/>
          <w:color w:val="000000" w:themeColor="text1"/>
        </w:rPr>
        <w:t>Contemporary Accounting Research</w:t>
      </w:r>
      <w:r w:rsidRPr="001C67B6">
        <w:rPr>
          <w:color w:val="000000" w:themeColor="text1"/>
        </w:rPr>
        <w:t xml:space="preserve"> 29(4): 1249-1271.</w:t>
      </w:r>
    </w:p>
    <w:p w14:paraId="1B60BB80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lastRenderedPageBreak/>
        <w:t xml:space="preserve">Chen C., D. Young and Z. Zhuang. 2013. Externalities of Mandatory IFRS Adoption: Evidence from Cross-Border Spillover Effects of Financial Information on Investment Efficiency. </w:t>
      </w:r>
      <w:r w:rsidRPr="001C67B6">
        <w:rPr>
          <w:i/>
          <w:color w:val="000000" w:themeColor="text1"/>
        </w:rPr>
        <w:t>The Accounting Review</w:t>
      </w:r>
      <w:r w:rsidRPr="001C67B6">
        <w:rPr>
          <w:color w:val="000000" w:themeColor="text1"/>
        </w:rPr>
        <w:t xml:space="preserve">, 88(3):881-914 </w:t>
      </w:r>
    </w:p>
    <w:p w14:paraId="6905EF8B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</w:rPr>
        <w:t xml:space="preserve">Chen, T., Harford, J., and Lin, C. 2015. Do analysts matter for governance: Evidence from natural experiments. </w:t>
      </w:r>
      <w:r w:rsidRPr="001C67B6">
        <w:rPr>
          <w:i/>
          <w:color w:val="000000" w:themeColor="text1"/>
        </w:rPr>
        <w:t xml:space="preserve">Journal of Financial Economics </w:t>
      </w:r>
      <w:r w:rsidRPr="001C67B6">
        <w:rPr>
          <w:color w:val="000000" w:themeColor="text1"/>
        </w:rPr>
        <w:t>115: 383–410.</w:t>
      </w:r>
    </w:p>
    <w:p w14:paraId="23C3A3BB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 xml:space="preserve">García Lara, J.M., García Osma, B., and </w:t>
      </w:r>
      <w:proofErr w:type="spellStart"/>
      <w:r w:rsidRPr="001C67B6">
        <w:rPr>
          <w:color w:val="000000" w:themeColor="text1"/>
          <w:highlight w:val="yellow"/>
        </w:rPr>
        <w:t>Penalva</w:t>
      </w:r>
      <w:proofErr w:type="spellEnd"/>
      <w:r w:rsidRPr="001C67B6">
        <w:rPr>
          <w:color w:val="000000" w:themeColor="text1"/>
          <w:highlight w:val="yellow"/>
        </w:rPr>
        <w:t xml:space="preserve">, F. 2016. Accounting conservatism and firm investment efficiency. </w:t>
      </w:r>
      <w:r w:rsidRPr="001C67B6">
        <w:rPr>
          <w:i/>
          <w:color w:val="000000" w:themeColor="text1"/>
          <w:highlight w:val="yellow"/>
        </w:rPr>
        <w:t>Journal of Accounting and Economics</w:t>
      </w:r>
      <w:r w:rsidRPr="001C67B6">
        <w:rPr>
          <w:color w:val="000000" w:themeColor="text1"/>
          <w:highlight w:val="yellow"/>
        </w:rPr>
        <w:t xml:space="preserve"> 61: 221–238.</w:t>
      </w:r>
    </w:p>
    <w:p w14:paraId="236CF68E" w14:textId="06CAA87E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EE0000"/>
        </w:rPr>
      </w:pPr>
      <w:r w:rsidRPr="001C67B6">
        <w:rPr>
          <w:color w:val="EE0000"/>
        </w:rPr>
        <w:t xml:space="preserve">Chircop, Justin, Collins, Daniel W, Hass, Lars Helge and Nguyen, Nhat. 2020. Accounting comparability and corporate innovative efficiency. </w:t>
      </w:r>
      <w:r w:rsidRPr="001C67B6">
        <w:rPr>
          <w:i/>
          <w:color w:val="EE0000"/>
        </w:rPr>
        <w:t>The Accounting Review</w:t>
      </w:r>
      <w:r w:rsidRPr="001C67B6">
        <w:rPr>
          <w:color w:val="EE0000"/>
        </w:rPr>
        <w:t>, 95(4), p.127-151.</w:t>
      </w:r>
      <w:r w:rsidR="00103B1D" w:rsidRPr="001C67B6">
        <w:rPr>
          <w:color w:val="EE0000"/>
        </w:rPr>
        <w:t xml:space="preserve"> (Liu Donghui)</w:t>
      </w:r>
    </w:p>
    <w:p w14:paraId="263B7337" w14:textId="3760188C" w:rsidR="00591A7E" w:rsidRPr="001C67B6" w:rsidRDefault="00591A7E" w:rsidP="00591A7E">
      <w:pPr>
        <w:adjustRightInd w:val="0"/>
        <w:snapToGrid w:val="0"/>
        <w:ind w:left="567" w:hanging="567"/>
        <w:jc w:val="both"/>
        <w:rPr>
          <w:shd w:val="clear" w:color="auto" w:fill="FFFFFF"/>
        </w:rPr>
      </w:pPr>
      <w:r w:rsidRPr="001C67B6">
        <w:rPr>
          <w:highlight w:val="yellow"/>
          <w:shd w:val="clear" w:color="auto" w:fill="FFFFFF"/>
        </w:rPr>
        <w:t>Roychowdhury, S., Shroff, N., &amp; Verdi, R. S. (2019). The effects of financial reporting and disclosure on corporate investment: A review. </w:t>
      </w:r>
      <w:r w:rsidRPr="001C67B6">
        <w:rPr>
          <w:i/>
          <w:iCs/>
          <w:highlight w:val="yellow"/>
          <w:shd w:val="clear" w:color="auto" w:fill="FFFFFF"/>
        </w:rPr>
        <w:t>Journal of Accounting and Economics</w:t>
      </w:r>
      <w:r w:rsidRPr="001C67B6">
        <w:rPr>
          <w:highlight w:val="yellow"/>
          <w:shd w:val="clear" w:color="auto" w:fill="FFFFFF"/>
        </w:rPr>
        <w:t>, </w:t>
      </w:r>
      <w:r w:rsidRPr="001C67B6">
        <w:rPr>
          <w:i/>
          <w:iCs/>
          <w:highlight w:val="yellow"/>
          <w:shd w:val="clear" w:color="auto" w:fill="FFFFFF"/>
        </w:rPr>
        <w:t>68</w:t>
      </w:r>
      <w:r w:rsidRPr="001C67B6">
        <w:rPr>
          <w:highlight w:val="yellow"/>
          <w:shd w:val="clear" w:color="auto" w:fill="FFFFFF"/>
        </w:rPr>
        <w:t xml:space="preserve">(2-3), 101246. </w:t>
      </w:r>
    </w:p>
    <w:p w14:paraId="51BFBF59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highlight w:val="yellow"/>
          <w:shd w:val="clear" w:color="auto" w:fill="FFFFFF"/>
        </w:rPr>
      </w:pPr>
      <w:r w:rsidRPr="001C67B6">
        <w:rPr>
          <w:highlight w:val="yellow"/>
          <w:shd w:val="clear" w:color="auto" w:fill="FFFFFF"/>
        </w:rPr>
        <w:t>Shroff, N. (2020). Real effects of PCAOB international inspections. </w:t>
      </w:r>
      <w:r w:rsidRPr="001C67B6">
        <w:rPr>
          <w:i/>
          <w:iCs/>
          <w:highlight w:val="yellow"/>
          <w:shd w:val="clear" w:color="auto" w:fill="FFFFFF"/>
        </w:rPr>
        <w:t>The Accounting Review</w:t>
      </w:r>
      <w:r w:rsidRPr="001C67B6">
        <w:rPr>
          <w:highlight w:val="yellow"/>
          <w:shd w:val="clear" w:color="auto" w:fill="FFFFFF"/>
        </w:rPr>
        <w:t>, </w:t>
      </w:r>
      <w:r w:rsidRPr="001C67B6">
        <w:rPr>
          <w:i/>
          <w:iCs/>
          <w:highlight w:val="yellow"/>
          <w:shd w:val="clear" w:color="auto" w:fill="FFFFFF"/>
        </w:rPr>
        <w:t>95</w:t>
      </w:r>
      <w:r w:rsidRPr="001C67B6">
        <w:rPr>
          <w:highlight w:val="yellow"/>
          <w:shd w:val="clear" w:color="auto" w:fill="FFFFFF"/>
        </w:rPr>
        <w:t>(5), 399-433.</w:t>
      </w:r>
    </w:p>
    <w:p w14:paraId="441CA647" w14:textId="5BD8FE9C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FF0000"/>
        </w:rPr>
      </w:pPr>
      <w:r w:rsidRPr="001C67B6">
        <w:rPr>
          <w:color w:val="FF0000"/>
        </w:rPr>
        <w:t>Glaeser, S., &amp; Lang, M. (2024). Measuring innovation and navigating its unique information issues: A review of the accounting literature on innovation. </w:t>
      </w:r>
      <w:r w:rsidRPr="001C67B6">
        <w:rPr>
          <w:i/>
          <w:iCs/>
          <w:color w:val="FF0000"/>
        </w:rPr>
        <w:t>Journal of Accounting and Economics</w:t>
      </w:r>
      <w:r w:rsidRPr="001C67B6">
        <w:rPr>
          <w:color w:val="FF0000"/>
        </w:rPr>
        <w:t xml:space="preserve">, 101720. </w:t>
      </w:r>
      <w:r w:rsidR="00103B1D" w:rsidRPr="001C67B6">
        <w:rPr>
          <w:color w:val="FF0000"/>
        </w:rPr>
        <w:t>(</w:t>
      </w:r>
      <w:proofErr w:type="spellStart"/>
      <w:r w:rsidR="00103B1D" w:rsidRPr="001C67B6">
        <w:rPr>
          <w:color w:val="FF0000"/>
        </w:rPr>
        <w:t>Begyina</w:t>
      </w:r>
      <w:proofErr w:type="spellEnd"/>
      <w:r w:rsidR="00103B1D" w:rsidRPr="001C67B6">
        <w:rPr>
          <w:color w:val="FF0000"/>
        </w:rPr>
        <w:t xml:space="preserve"> Emmanuel Mensah)</w:t>
      </w:r>
    </w:p>
    <w:p w14:paraId="674E9087" w14:textId="2CBBF334" w:rsidR="00591B7F" w:rsidRPr="001C67B6" w:rsidRDefault="00591B7F" w:rsidP="00591A7E">
      <w:pPr>
        <w:adjustRightInd w:val="0"/>
        <w:snapToGrid w:val="0"/>
        <w:ind w:left="567" w:hanging="567"/>
        <w:jc w:val="both"/>
        <w:rPr>
          <w:color w:val="FF0000"/>
        </w:rPr>
      </w:pPr>
      <w:r w:rsidRPr="001C67B6">
        <w:rPr>
          <w:color w:val="FF0000"/>
        </w:rPr>
        <w:t>Cao, S. S., Ma, G., Tucker, J. W., &amp; Wan, C. (2018). Technological peer pressure and product disclosure. </w:t>
      </w:r>
      <w:r w:rsidRPr="001C67B6">
        <w:rPr>
          <w:i/>
          <w:iCs/>
          <w:color w:val="FF0000"/>
        </w:rPr>
        <w:t>The Accounting Review</w:t>
      </w:r>
      <w:r w:rsidRPr="001C67B6">
        <w:rPr>
          <w:color w:val="FF0000"/>
        </w:rPr>
        <w:t>, </w:t>
      </w:r>
      <w:r w:rsidRPr="001C67B6">
        <w:rPr>
          <w:i/>
          <w:iCs/>
          <w:color w:val="FF0000"/>
        </w:rPr>
        <w:t>93</w:t>
      </w:r>
      <w:r w:rsidRPr="001C67B6">
        <w:rPr>
          <w:color w:val="FF0000"/>
        </w:rPr>
        <w:t>(6), 95-126.</w:t>
      </w:r>
      <w:r w:rsidR="00103B1D" w:rsidRPr="001C67B6">
        <w:rPr>
          <w:color w:val="FF0000"/>
        </w:rPr>
        <w:t xml:space="preserve"> (Sun Yu)</w:t>
      </w:r>
    </w:p>
    <w:p w14:paraId="1A23CFAE" w14:textId="77777777" w:rsidR="00591A7E" w:rsidRPr="001C67B6" w:rsidRDefault="00591A7E" w:rsidP="00591A7E">
      <w:pPr>
        <w:adjustRightInd w:val="0"/>
        <w:snapToGrid w:val="0"/>
        <w:ind w:left="567" w:hanging="567"/>
        <w:jc w:val="both"/>
        <w:rPr>
          <w:color w:val="000000" w:themeColor="text1"/>
        </w:rPr>
      </w:pPr>
      <w:r w:rsidRPr="001C67B6">
        <w:rPr>
          <w:color w:val="000000" w:themeColor="text1"/>
          <w:highlight w:val="yellow"/>
        </w:rPr>
        <w:t>Balakrishnan, K., Core, J. E., &amp; Verdi, R. S. (2014). The relation between reporting quality and financing and investment: Evidence from changes in financing capacity. </w:t>
      </w:r>
      <w:r w:rsidRPr="001C67B6">
        <w:rPr>
          <w:i/>
          <w:iCs/>
          <w:color w:val="000000" w:themeColor="text1"/>
          <w:highlight w:val="yellow"/>
        </w:rPr>
        <w:t>Journal of Accounting Research</w:t>
      </w:r>
      <w:r w:rsidRPr="001C67B6">
        <w:rPr>
          <w:color w:val="000000" w:themeColor="text1"/>
          <w:highlight w:val="yellow"/>
        </w:rPr>
        <w:t>, </w:t>
      </w:r>
      <w:r w:rsidRPr="001C67B6">
        <w:rPr>
          <w:i/>
          <w:iCs/>
          <w:color w:val="000000" w:themeColor="text1"/>
          <w:highlight w:val="yellow"/>
        </w:rPr>
        <w:t>52</w:t>
      </w:r>
      <w:r w:rsidRPr="001C67B6">
        <w:rPr>
          <w:color w:val="000000" w:themeColor="text1"/>
          <w:highlight w:val="yellow"/>
        </w:rPr>
        <w:t>(1), 1-36.</w:t>
      </w:r>
    </w:p>
    <w:p w14:paraId="6AE3108A" w14:textId="6D3E458D" w:rsidR="00591A7E" w:rsidRPr="001C67B6" w:rsidRDefault="00591A7E" w:rsidP="00591A7E">
      <w:pPr>
        <w:adjustRightInd w:val="0"/>
        <w:snapToGrid w:val="0"/>
        <w:ind w:left="567" w:hanging="567"/>
        <w:jc w:val="both"/>
      </w:pPr>
      <w:r w:rsidRPr="001C67B6">
        <w:rPr>
          <w:highlight w:val="yellow"/>
        </w:rPr>
        <w:t xml:space="preserve">McClure, C. G., &amp; </w:t>
      </w:r>
      <w:proofErr w:type="spellStart"/>
      <w:r w:rsidRPr="001C67B6">
        <w:rPr>
          <w:highlight w:val="yellow"/>
        </w:rPr>
        <w:t>Zakolyukina</w:t>
      </w:r>
      <w:proofErr w:type="spellEnd"/>
      <w:r w:rsidRPr="001C67B6">
        <w:rPr>
          <w:highlight w:val="yellow"/>
        </w:rPr>
        <w:t>, A. A. (2024). Non-GAAP reporting and investment. </w:t>
      </w:r>
      <w:r w:rsidRPr="001C67B6">
        <w:rPr>
          <w:i/>
          <w:iCs/>
          <w:highlight w:val="yellow"/>
        </w:rPr>
        <w:t>The Accounting Review</w:t>
      </w:r>
      <w:r w:rsidRPr="001C67B6">
        <w:rPr>
          <w:highlight w:val="yellow"/>
        </w:rPr>
        <w:t>, </w:t>
      </w:r>
      <w:r w:rsidRPr="001C67B6">
        <w:rPr>
          <w:i/>
          <w:iCs/>
          <w:highlight w:val="yellow"/>
        </w:rPr>
        <w:t>99</w:t>
      </w:r>
      <w:r w:rsidRPr="001C67B6">
        <w:rPr>
          <w:highlight w:val="yellow"/>
        </w:rPr>
        <w:t>(2), 341-367.</w:t>
      </w:r>
      <w:r w:rsidRPr="001C67B6">
        <w:t xml:space="preserve"> </w:t>
      </w:r>
    </w:p>
    <w:p w14:paraId="74FFAF4A" w14:textId="453A5CF4" w:rsidR="00591B7F" w:rsidRPr="001C67B6" w:rsidRDefault="00591B7F" w:rsidP="00591A7E">
      <w:pPr>
        <w:adjustRightInd w:val="0"/>
        <w:snapToGrid w:val="0"/>
        <w:ind w:left="567" w:hanging="567"/>
        <w:jc w:val="both"/>
      </w:pPr>
      <w:r w:rsidRPr="001C67B6">
        <w:rPr>
          <w:highlight w:val="yellow"/>
        </w:rPr>
        <w:t>Glaeser, S. A., &amp; Landsman, W. R. (2021). Deterrent disclosure. </w:t>
      </w:r>
      <w:r w:rsidRPr="001C67B6">
        <w:rPr>
          <w:i/>
          <w:iCs/>
          <w:highlight w:val="yellow"/>
        </w:rPr>
        <w:t>The Accounting Review</w:t>
      </w:r>
      <w:r w:rsidRPr="001C67B6">
        <w:rPr>
          <w:highlight w:val="yellow"/>
        </w:rPr>
        <w:t>, </w:t>
      </w:r>
      <w:r w:rsidRPr="001C67B6">
        <w:rPr>
          <w:i/>
          <w:iCs/>
          <w:highlight w:val="yellow"/>
        </w:rPr>
        <w:t>96</w:t>
      </w:r>
      <w:r w:rsidRPr="001C67B6">
        <w:rPr>
          <w:highlight w:val="yellow"/>
        </w:rPr>
        <w:t>(5), 291-315.</w:t>
      </w:r>
    </w:p>
    <w:p w14:paraId="32AFF8FB" w14:textId="77777777" w:rsidR="00591A7E" w:rsidRPr="001C67B6" w:rsidRDefault="00591A7E" w:rsidP="003F3D9F">
      <w:pPr>
        <w:pStyle w:val="EndNoteBibliography"/>
        <w:spacing w:after="0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hd w:val="clear" w:color="auto" w:fill="FFFFFF"/>
        </w:rPr>
      </w:pPr>
    </w:p>
    <w:p w14:paraId="2324E1BB" w14:textId="77777777" w:rsidR="001835A4" w:rsidRPr="001C67B6" w:rsidRDefault="001835A4" w:rsidP="001835A4">
      <w:pPr>
        <w:jc w:val="center"/>
        <w:rPr>
          <w:b/>
        </w:rPr>
      </w:pPr>
      <w:r w:rsidRPr="001C67B6">
        <w:rPr>
          <w:rFonts w:eastAsia="SimSun"/>
          <w:b/>
        </w:rPr>
        <w:t xml:space="preserve">Reading List - </w:t>
      </w:r>
      <w:r w:rsidRPr="001C67B6">
        <w:rPr>
          <w:rFonts w:eastAsia="SimSun"/>
          <w:b/>
          <w:color w:val="17365D"/>
          <w:shd w:val="clear" w:color="auto" w:fill="FFFFFF"/>
        </w:rPr>
        <w:t xml:space="preserve">Week 4: Reporting, Disclosure, and </w:t>
      </w:r>
      <w:r w:rsidRPr="001C67B6">
        <w:rPr>
          <w:b/>
        </w:rPr>
        <w:t xml:space="preserve">CEO Compensation </w:t>
      </w:r>
    </w:p>
    <w:p w14:paraId="58F48F6F" w14:textId="77777777" w:rsidR="001835A4" w:rsidRPr="001C67B6" w:rsidRDefault="001835A4" w:rsidP="001835A4">
      <w:pPr>
        <w:jc w:val="center"/>
        <w:rPr>
          <w:b/>
        </w:rPr>
      </w:pPr>
    </w:p>
    <w:p w14:paraId="392F809F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  <w:highlight w:val="yellow"/>
        </w:rPr>
      </w:pPr>
      <w:r w:rsidRPr="001C67B6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Aboody, D., and R. Kasznik. 2000. CEO stock option awards and the timing of corporate voluntary disclosures. </w:t>
      </w:r>
      <w:r w:rsidRPr="001C67B6">
        <w:rPr>
          <w:rFonts w:ascii="Times New Roman" w:hAnsi="Times New Roman" w:cs="Times New Roman"/>
          <w:i/>
          <w:iCs/>
          <w:noProof/>
          <w:sz w:val="24"/>
          <w:szCs w:val="24"/>
          <w:highlight w:val="yellow"/>
        </w:rPr>
        <w:t xml:space="preserve">Journal of Accounting and Economics </w:t>
      </w:r>
      <w:r w:rsidRPr="001C67B6">
        <w:rPr>
          <w:rFonts w:ascii="Times New Roman" w:hAnsi="Times New Roman" w:cs="Times New Roman"/>
          <w:iCs/>
          <w:noProof/>
          <w:sz w:val="24"/>
          <w:szCs w:val="24"/>
          <w:highlight w:val="yellow"/>
        </w:rPr>
        <w:t>29 (1):</w:t>
      </w:r>
      <w:r w:rsidRPr="001C67B6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> 73-100.</w:t>
      </w:r>
    </w:p>
    <w:p w14:paraId="6E6631CB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Cheng, Q., and T. D. Warfield, 2005, Equity Incentives and Earnings Management, </w:t>
      </w:r>
      <w:r w:rsidRPr="001C67B6">
        <w:rPr>
          <w:rFonts w:ascii="Times New Roman" w:hAnsi="Times New Roman" w:cs="Times New Roman"/>
          <w:i/>
          <w:sz w:val="24"/>
          <w:szCs w:val="24"/>
          <w:highlight w:val="yellow"/>
        </w:rPr>
        <w:t>The Accounting Review</w:t>
      </w: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80, 441-476.</w:t>
      </w:r>
    </w:p>
    <w:p w14:paraId="61913760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1C67B6">
        <w:rPr>
          <w:rFonts w:ascii="Times New Roman" w:hAnsi="Times New Roman" w:cs="Times New Roman"/>
          <w:sz w:val="24"/>
          <w:szCs w:val="24"/>
          <w:highlight w:val="yellow"/>
        </w:rPr>
        <w:t>Coles, J., Daniel, N., Naveen, L., 2006. Managerial incentives and risk</w:t>
      </w:r>
      <w:proofErr w:type="gramStart"/>
      <w:r w:rsidRPr="001C67B6">
        <w:rPr>
          <w:rFonts w:ascii="Times New Roman" w:hAnsi="Times New Roman" w:cs="Times New Roman"/>
          <w:sz w:val="24"/>
          <w:szCs w:val="24"/>
          <w:highlight w:val="yellow"/>
        </w:rPr>
        <w:t>- taking</w:t>
      </w:r>
      <w:proofErr w:type="gramEnd"/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1C67B6">
        <w:rPr>
          <w:rFonts w:ascii="Times New Roman" w:hAnsi="Times New Roman" w:cs="Times New Roman"/>
          <w:i/>
          <w:sz w:val="24"/>
          <w:szCs w:val="24"/>
          <w:highlight w:val="yellow"/>
        </w:rPr>
        <w:t>Journal of Financial Economics</w:t>
      </w: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79, 431–468.</w:t>
      </w:r>
    </w:p>
    <w:p w14:paraId="1B0636D1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Core, J., Guay, W., 2002. Estimating the value of employee stock option portfolios and their </w:t>
      </w:r>
      <w:proofErr w:type="gramStart"/>
      <w:r w:rsidRPr="001C67B6">
        <w:rPr>
          <w:rFonts w:ascii="Times New Roman" w:hAnsi="Times New Roman" w:cs="Times New Roman"/>
          <w:sz w:val="24"/>
          <w:szCs w:val="24"/>
          <w:highlight w:val="yellow"/>
        </w:rPr>
        <w:t>sensitivities</w:t>
      </w:r>
      <w:proofErr w:type="gramEnd"/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to price and volatility. </w:t>
      </w:r>
      <w:r w:rsidRPr="001C67B6">
        <w:rPr>
          <w:rFonts w:ascii="Times New Roman" w:hAnsi="Times New Roman" w:cs="Times New Roman"/>
          <w:i/>
          <w:sz w:val="24"/>
          <w:szCs w:val="24"/>
          <w:highlight w:val="yellow"/>
        </w:rPr>
        <w:t>Journal of Accounting Research</w:t>
      </w: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40,613–630.</w:t>
      </w:r>
    </w:p>
    <w:p w14:paraId="5871BAB4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Armstrong, C., </w:t>
      </w:r>
      <w:proofErr w:type="spellStart"/>
      <w:r w:rsidRPr="001C67B6">
        <w:rPr>
          <w:rFonts w:ascii="Times New Roman" w:hAnsi="Times New Roman" w:cs="Times New Roman"/>
          <w:sz w:val="24"/>
          <w:szCs w:val="24"/>
          <w:highlight w:val="yellow"/>
        </w:rPr>
        <w:t>Jagolinzer</w:t>
      </w:r>
      <w:proofErr w:type="spellEnd"/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, A., Larcker, D., 2010. Chief executive officer equity incentives and accounting irregularities. </w:t>
      </w:r>
      <w:r w:rsidRPr="001C67B6">
        <w:rPr>
          <w:rFonts w:ascii="Times New Roman" w:hAnsi="Times New Roman" w:cs="Times New Roman"/>
          <w:i/>
          <w:sz w:val="24"/>
          <w:szCs w:val="24"/>
          <w:highlight w:val="yellow"/>
        </w:rPr>
        <w:t>Journal of Accounting Research</w:t>
      </w: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48, 225–271.</w:t>
      </w:r>
    </w:p>
    <w:p w14:paraId="1E146FDF" w14:textId="5D64D5CC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C67B6">
        <w:rPr>
          <w:rFonts w:ascii="Times New Roman" w:hAnsi="Times New Roman" w:cs="Times New Roman"/>
          <w:color w:val="EE0000"/>
          <w:sz w:val="24"/>
          <w:szCs w:val="24"/>
        </w:rPr>
        <w:t xml:space="preserve">Armstrong, C. and R. Vashishtha. 2012. Executive stock options, differential risk-taking incentives, and firm value. </w:t>
      </w:r>
      <w:r w:rsidRPr="001C67B6">
        <w:rPr>
          <w:rFonts w:ascii="Times New Roman" w:hAnsi="Times New Roman" w:cs="Times New Roman"/>
          <w:i/>
          <w:color w:val="EE0000"/>
          <w:sz w:val="24"/>
          <w:szCs w:val="24"/>
        </w:rPr>
        <w:t>Journal of Financial Economics</w:t>
      </w:r>
      <w:r w:rsidRPr="001C67B6">
        <w:rPr>
          <w:rFonts w:ascii="Times New Roman" w:hAnsi="Times New Roman" w:cs="Times New Roman"/>
          <w:color w:val="EE0000"/>
          <w:sz w:val="24"/>
          <w:szCs w:val="24"/>
        </w:rPr>
        <w:t>104:70–88</w:t>
      </w:r>
      <w:r w:rsidR="00ED29AB">
        <w:rPr>
          <w:rFonts w:ascii="Times New Roman" w:hAnsi="Times New Roman" w:cs="Times New Roman"/>
          <w:color w:val="EE0000"/>
          <w:sz w:val="24"/>
          <w:szCs w:val="24"/>
        </w:rPr>
        <w:t xml:space="preserve"> (Xiong </w:t>
      </w:r>
      <w:proofErr w:type="spellStart"/>
      <w:r w:rsidR="00ED29AB">
        <w:rPr>
          <w:rFonts w:ascii="Times New Roman" w:hAnsi="Times New Roman" w:cs="Times New Roman"/>
          <w:color w:val="EE0000"/>
          <w:sz w:val="24"/>
          <w:szCs w:val="24"/>
        </w:rPr>
        <w:t>Hanzhe</w:t>
      </w:r>
      <w:proofErr w:type="spellEnd"/>
      <w:r w:rsidR="00ED29AB">
        <w:rPr>
          <w:rFonts w:ascii="Times New Roman" w:hAnsi="Times New Roman" w:cs="Times New Roman"/>
          <w:color w:val="EE0000"/>
          <w:sz w:val="24"/>
          <w:szCs w:val="24"/>
        </w:rPr>
        <w:t>)</w:t>
      </w:r>
      <w:r w:rsidRPr="001C67B6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111487BF" w14:textId="28804BDE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Armstrong, C., D. </w:t>
      </w:r>
      <w:proofErr w:type="spellStart"/>
      <w:r w:rsidRPr="001C67B6">
        <w:rPr>
          <w:rFonts w:ascii="Times New Roman" w:hAnsi="Times New Roman" w:cs="Times New Roman"/>
          <w:sz w:val="24"/>
          <w:szCs w:val="24"/>
          <w:highlight w:val="yellow"/>
        </w:rPr>
        <w:t>Larckerb</w:t>
      </w:r>
      <w:proofErr w:type="spellEnd"/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, G. </w:t>
      </w:r>
      <w:proofErr w:type="spellStart"/>
      <w:r w:rsidRPr="001C67B6">
        <w:rPr>
          <w:rFonts w:ascii="Times New Roman" w:hAnsi="Times New Roman" w:cs="Times New Roman"/>
          <w:sz w:val="24"/>
          <w:szCs w:val="24"/>
          <w:highlight w:val="yellow"/>
        </w:rPr>
        <w:t>Ormazabal</w:t>
      </w:r>
      <w:proofErr w:type="spellEnd"/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and D. Taylor. 2013. The relation between equity incentives and misreporting: the role of risk-taking incentives. </w:t>
      </w:r>
      <w:r w:rsidRPr="001C67B6">
        <w:rPr>
          <w:rFonts w:ascii="Times New Roman" w:hAnsi="Times New Roman" w:cs="Times New Roman"/>
          <w:i/>
          <w:sz w:val="24"/>
          <w:szCs w:val="24"/>
          <w:highlight w:val="yellow"/>
        </w:rPr>
        <w:t>Journal of Financial Economics</w:t>
      </w:r>
      <w:r w:rsidRPr="001C67B6">
        <w:rPr>
          <w:rFonts w:ascii="Times New Roman" w:hAnsi="Times New Roman" w:cs="Times New Roman"/>
          <w:sz w:val="24"/>
          <w:szCs w:val="24"/>
          <w:highlight w:val="yellow"/>
        </w:rPr>
        <w:t xml:space="preserve"> 109:327–350.</w:t>
      </w:r>
    </w:p>
    <w:p w14:paraId="5BA853AC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Balsam, S., Gu, Y. and Mao, Connie. 2018. Creditor Influence and CEO Compensation: Evidence from Debt Covenant Violations.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>, 93(5): 23–50.</w:t>
      </w:r>
    </w:p>
    <w:p w14:paraId="639ECA8B" w14:textId="73C75935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1C67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  <w:lang w:val="en-HK"/>
        </w:rPr>
        <w:t>Nam, J. (2020). Financial reporting comparability and accounting-based relative performance evaluation in the design of CEO cash compensation contracts.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highlight w:val="yellow"/>
          <w:shd w:val="clear" w:color="auto" w:fill="FFFFFF"/>
          <w:lang w:val="en-HK"/>
        </w:rPr>
        <w:t>The Accounting Review</w:t>
      </w:r>
      <w:r w:rsidRPr="001C67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  <w:lang w:val="en-HK"/>
        </w:rPr>
        <w:t>, </w:t>
      </w:r>
      <w:r w:rsidRPr="001C67B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highlight w:val="yellow"/>
          <w:shd w:val="clear" w:color="auto" w:fill="FFFFFF"/>
          <w:lang w:val="en-HK"/>
        </w:rPr>
        <w:t>95</w:t>
      </w:r>
      <w:r w:rsidRPr="001C67B6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  <w:lang w:val="en-HK"/>
        </w:rPr>
        <w:t>(3), 343-370.</w:t>
      </w:r>
    </w:p>
    <w:p w14:paraId="0E258F69" w14:textId="77777777" w:rsidR="001835A4" w:rsidRPr="00F44C7A" w:rsidRDefault="001835A4" w:rsidP="001835A4">
      <w:pPr>
        <w:adjustRightInd w:val="0"/>
        <w:snapToGrid w:val="0"/>
        <w:ind w:left="547" w:hanging="547"/>
        <w:jc w:val="both"/>
        <w:rPr>
          <w:color w:val="000000" w:themeColor="text1"/>
        </w:rPr>
      </w:pPr>
      <w:r w:rsidRPr="00F44C7A">
        <w:rPr>
          <w:color w:val="000000" w:themeColor="text1"/>
          <w:highlight w:val="yellow"/>
        </w:rPr>
        <w:lastRenderedPageBreak/>
        <w:t xml:space="preserve">Ozkan, N., Singer, Z., &amp; You, H. (2012). Mandatory IFRS adoption and the contractual usefulness of accounting information in executive compensation. </w:t>
      </w:r>
      <w:r w:rsidRPr="00F44C7A">
        <w:rPr>
          <w:i/>
          <w:color w:val="000000" w:themeColor="text1"/>
          <w:highlight w:val="yellow"/>
        </w:rPr>
        <w:t>Journal of Accounting Research</w:t>
      </w:r>
      <w:r w:rsidRPr="00F44C7A">
        <w:rPr>
          <w:iCs/>
          <w:color w:val="000000" w:themeColor="text1"/>
          <w:highlight w:val="yellow"/>
        </w:rPr>
        <w:t>,</w:t>
      </w:r>
      <w:r w:rsidRPr="00F44C7A">
        <w:rPr>
          <w:color w:val="000000" w:themeColor="text1"/>
          <w:highlight w:val="yellow"/>
        </w:rPr>
        <w:t xml:space="preserve"> </w:t>
      </w:r>
      <w:r w:rsidRPr="00F44C7A">
        <w:rPr>
          <w:i/>
          <w:iCs/>
          <w:color w:val="000000" w:themeColor="text1"/>
          <w:highlight w:val="yellow"/>
        </w:rPr>
        <w:t>50</w:t>
      </w:r>
      <w:r w:rsidRPr="00F44C7A">
        <w:rPr>
          <w:color w:val="000000" w:themeColor="text1"/>
          <w:highlight w:val="yellow"/>
        </w:rPr>
        <w:t>(4), 1077-1107.</w:t>
      </w:r>
    </w:p>
    <w:p w14:paraId="0F3A70F2" w14:textId="04A37754" w:rsidR="001835A4" w:rsidRPr="001C67B6" w:rsidRDefault="001835A4" w:rsidP="001835A4">
      <w:pPr>
        <w:adjustRightInd w:val="0"/>
        <w:snapToGrid w:val="0"/>
        <w:ind w:left="547" w:hanging="547"/>
        <w:jc w:val="both"/>
        <w:rPr>
          <w:color w:val="EE0000"/>
        </w:rPr>
      </w:pPr>
      <w:r w:rsidRPr="001C67B6">
        <w:rPr>
          <w:color w:val="000000" w:themeColor="text1"/>
        </w:rPr>
        <w:t xml:space="preserve">Kim, Y., H. Li, and S. Li. 2015. CEO Equity incentives and audit fees. </w:t>
      </w:r>
      <w:r w:rsidRPr="001C67B6">
        <w:rPr>
          <w:i/>
          <w:color w:val="000000" w:themeColor="text1"/>
        </w:rPr>
        <w:t>Contemporary Accounting Research</w:t>
      </w:r>
      <w:r w:rsidRPr="001C67B6">
        <w:rPr>
          <w:color w:val="000000" w:themeColor="text1"/>
        </w:rPr>
        <w:t xml:space="preserve"> 32: 608–638</w:t>
      </w:r>
    </w:p>
    <w:p w14:paraId="500B9B53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Chen, Y., F. Gul, M. Veeraraghavan and L. Zolotoy. 2015. Executive equity risk-taking incentives and audit pricing.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90: 2205–2234.</w:t>
      </w:r>
    </w:p>
    <w:p w14:paraId="6852ADD2" w14:textId="77777777" w:rsidR="001835A4" w:rsidRPr="001C67B6" w:rsidRDefault="001835A4" w:rsidP="001835A4">
      <w:pPr>
        <w:pStyle w:val="Bibliography"/>
        <w:spacing w:after="0" w:line="240" w:lineRule="auto"/>
        <w:ind w:left="72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Jayaram, S. and Milbourn, T. 2015. CEO Equity Incentives and Financial Misreporting: The Role of Auditor Expertise. </w:t>
      </w:r>
      <w:r w:rsidRPr="001C67B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The Accounting Review</w:t>
      </w:r>
      <w:r w:rsidRPr="001C67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90: 321–350.</w:t>
      </w:r>
    </w:p>
    <w:p w14:paraId="46E335FE" w14:textId="3F1A290B" w:rsidR="001835A4" w:rsidRPr="001C67B6" w:rsidRDefault="001835A4" w:rsidP="001835A4">
      <w:pPr>
        <w:adjustRightInd w:val="0"/>
        <w:snapToGrid w:val="0"/>
        <w:ind w:left="547" w:hanging="547"/>
        <w:jc w:val="both"/>
        <w:rPr>
          <w:color w:val="000000" w:themeColor="text1"/>
          <w:shd w:val="clear" w:color="auto" w:fill="FFFFFF"/>
        </w:rPr>
      </w:pPr>
      <w:r w:rsidRPr="001C67B6">
        <w:rPr>
          <w:color w:val="000000" w:themeColor="text1"/>
          <w:highlight w:val="yellow"/>
          <w:shd w:val="clear" w:color="auto" w:fill="FFFFFF"/>
        </w:rPr>
        <w:t>Bushman, R., Engel, E., &amp; Smith, A. (2006). An analysis of the relation between the stewardship and valuation roles of earnings. </w:t>
      </w:r>
      <w:r w:rsidRPr="001C67B6">
        <w:rPr>
          <w:i/>
          <w:iCs/>
          <w:color w:val="000000" w:themeColor="text1"/>
          <w:highlight w:val="yellow"/>
          <w:shd w:val="clear" w:color="auto" w:fill="FFFFFF"/>
        </w:rPr>
        <w:t>Journal of Accounting Research</w:t>
      </w:r>
      <w:r w:rsidRPr="001C67B6">
        <w:rPr>
          <w:color w:val="000000" w:themeColor="text1"/>
          <w:highlight w:val="yellow"/>
          <w:shd w:val="clear" w:color="auto" w:fill="FFFFFF"/>
        </w:rPr>
        <w:t>, </w:t>
      </w:r>
      <w:r w:rsidRPr="001C67B6">
        <w:rPr>
          <w:i/>
          <w:iCs/>
          <w:color w:val="000000" w:themeColor="text1"/>
          <w:highlight w:val="yellow"/>
          <w:shd w:val="clear" w:color="auto" w:fill="FFFFFF"/>
        </w:rPr>
        <w:t>44</w:t>
      </w:r>
      <w:r w:rsidRPr="001C67B6">
        <w:rPr>
          <w:color w:val="000000" w:themeColor="text1"/>
          <w:highlight w:val="yellow"/>
          <w:shd w:val="clear" w:color="auto" w:fill="FFFFFF"/>
        </w:rPr>
        <w:t>(1), 53-83.</w:t>
      </w:r>
    </w:p>
    <w:p w14:paraId="159B2FE9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rPr>
          <w:highlight w:val="yellow"/>
        </w:rPr>
        <w:t xml:space="preserve">Correa, R., &amp; Lel, U. (2016). Say on pay laws, executive compensation, pay slice, and firm valuation around the world. </w:t>
      </w:r>
      <w:r w:rsidRPr="001C67B6">
        <w:rPr>
          <w:i/>
          <w:highlight w:val="yellow"/>
        </w:rPr>
        <w:t>Journal of Financial Economics</w:t>
      </w:r>
      <w:r w:rsidRPr="001C67B6">
        <w:rPr>
          <w:iCs/>
          <w:highlight w:val="yellow"/>
        </w:rPr>
        <w:t>,</w:t>
      </w:r>
      <w:r w:rsidRPr="001C67B6">
        <w:rPr>
          <w:highlight w:val="yellow"/>
        </w:rPr>
        <w:t xml:space="preserve"> </w:t>
      </w:r>
      <w:r w:rsidRPr="001C67B6">
        <w:rPr>
          <w:i/>
          <w:iCs/>
          <w:highlight w:val="yellow"/>
        </w:rPr>
        <w:t>122</w:t>
      </w:r>
      <w:r w:rsidRPr="001C67B6">
        <w:rPr>
          <w:highlight w:val="yellow"/>
        </w:rPr>
        <w:t>(3)</w:t>
      </w:r>
      <w:r w:rsidRPr="001C67B6">
        <w:rPr>
          <w:iCs/>
          <w:highlight w:val="yellow"/>
        </w:rPr>
        <w:t>,</w:t>
      </w:r>
      <w:r w:rsidRPr="001C67B6">
        <w:rPr>
          <w:highlight w:val="yellow"/>
        </w:rPr>
        <w:t xml:space="preserve"> 500-520. </w:t>
      </w:r>
      <w:hyperlink r:id="rId7" w:history="1">
        <w:r w:rsidRPr="001C67B6">
          <w:rPr>
            <w:rStyle w:val="Hyperlink"/>
            <w:highlight w:val="yellow"/>
          </w:rPr>
          <w:t>https://doi.org/10.1016/j.jfineco.2016.09.003</w:t>
        </w:r>
      </w:hyperlink>
      <w:r w:rsidRPr="001C67B6">
        <w:rPr>
          <w:highlight w:val="yellow"/>
        </w:rPr>
        <w:t xml:space="preserve"> </w:t>
      </w:r>
    </w:p>
    <w:p w14:paraId="7D89C0ED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t xml:space="preserve">Curtis, A., Li, V., &amp; Patrick, P. H. (2021). The use of adjusted earnings in performance evaluation. </w:t>
      </w:r>
      <w:r w:rsidRPr="001C67B6">
        <w:rPr>
          <w:i/>
        </w:rPr>
        <w:t>Review of Accounting Studies</w:t>
      </w:r>
      <w:r w:rsidRPr="001C67B6">
        <w:t xml:space="preserve">. Advance online publication.  https://doi.org/10.1007/s11142-021-09580-1.  </w:t>
      </w:r>
    </w:p>
    <w:p w14:paraId="28BB48A6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t xml:space="preserve">Davila, A., &amp; </w:t>
      </w:r>
      <w:proofErr w:type="spellStart"/>
      <w:r w:rsidRPr="001C67B6">
        <w:t>Penalva</w:t>
      </w:r>
      <w:proofErr w:type="spellEnd"/>
      <w:r w:rsidRPr="001C67B6">
        <w:t xml:space="preserve">, F. (2006). Governance structure and the weighting of performance measures in CEO compensation. </w:t>
      </w:r>
      <w:r w:rsidRPr="001C67B6">
        <w:rPr>
          <w:i/>
        </w:rPr>
        <w:t>Review of Accounting Studies</w:t>
      </w:r>
      <w:r w:rsidRPr="001C67B6">
        <w:rPr>
          <w:iCs/>
        </w:rPr>
        <w:t>,</w:t>
      </w:r>
      <w:r w:rsidRPr="001C67B6">
        <w:t xml:space="preserve"> </w:t>
      </w:r>
      <w:r w:rsidRPr="001C67B6">
        <w:rPr>
          <w:i/>
          <w:iCs/>
        </w:rPr>
        <w:t>11</w:t>
      </w:r>
      <w:r w:rsidRPr="001C67B6">
        <w:t>(4)</w:t>
      </w:r>
      <w:r w:rsidRPr="001C67B6">
        <w:rPr>
          <w:iCs/>
        </w:rPr>
        <w:t>,</w:t>
      </w:r>
      <w:r w:rsidRPr="001C67B6">
        <w:t xml:space="preserve"> 463-493. </w:t>
      </w:r>
      <w:hyperlink r:id="rId8" w:history="1">
        <w:r w:rsidRPr="001C67B6">
          <w:rPr>
            <w:rStyle w:val="Hyperlink"/>
          </w:rPr>
          <w:t>https://doi.org/10.1007/s11142-006-9018-8</w:t>
        </w:r>
      </w:hyperlink>
    </w:p>
    <w:p w14:paraId="33DEC838" w14:textId="77777777" w:rsidR="001835A4" w:rsidRPr="00ED29AB" w:rsidRDefault="001835A4" w:rsidP="001835A4">
      <w:pPr>
        <w:pStyle w:val="References"/>
        <w:spacing w:before="0" w:line="240" w:lineRule="auto"/>
        <w:jc w:val="both"/>
      </w:pPr>
      <w:r w:rsidRPr="00ED29AB">
        <w:t xml:space="preserve">DeFond, M. L., Hu, J., Hung, M., &amp; Li, S. (2020). The effect of fair value accounting on the performance evaluation role of earnings. </w:t>
      </w:r>
      <w:r w:rsidRPr="00ED29AB">
        <w:rPr>
          <w:i/>
        </w:rPr>
        <w:t>Journal of Accounting and Economics</w:t>
      </w:r>
      <w:r w:rsidRPr="00ED29AB">
        <w:rPr>
          <w:iCs/>
        </w:rPr>
        <w:t>,</w:t>
      </w:r>
      <w:r w:rsidRPr="00ED29AB">
        <w:t xml:space="preserve"> </w:t>
      </w:r>
      <w:r w:rsidRPr="00ED29AB">
        <w:rPr>
          <w:i/>
          <w:iCs/>
        </w:rPr>
        <w:t>70</w:t>
      </w:r>
      <w:r w:rsidRPr="00ED29AB">
        <w:t>(2-3)</w:t>
      </w:r>
      <w:r w:rsidRPr="00ED29AB">
        <w:rPr>
          <w:iCs/>
        </w:rPr>
        <w:t>,</w:t>
      </w:r>
      <w:r w:rsidRPr="00ED29AB">
        <w:t xml:space="preserve"> 101341. https://doi.org/10.1016/j.jacceco.2020.101341</w:t>
      </w:r>
    </w:p>
    <w:p w14:paraId="04B3E3DD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rPr>
          <w:highlight w:val="yellow"/>
        </w:rPr>
        <w:t xml:space="preserve">Edmans, A., </w:t>
      </w:r>
      <w:proofErr w:type="spellStart"/>
      <w:r w:rsidRPr="001C67B6">
        <w:rPr>
          <w:highlight w:val="yellow"/>
        </w:rPr>
        <w:t>Gabaix</w:t>
      </w:r>
      <w:proofErr w:type="spellEnd"/>
      <w:r w:rsidRPr="001C67B6">
        <w:rPr>
          <w:highlight w:val="yellow"/>
        </w:rPr>
        <w:t xml:space="preserve">, X., &amp; Jenter, D. (2017). Executive compensation: A survey of theory and evidence. </w:t>
      </w:r>
      <w:r w:rsidRPr="001C67B6">
        <w:rPr>
          <w:i/>
          <w:iCs/>
          <w:highlight w:val="yellow"/>
        </w:rPr>
        <w:t>The Handbook of the Economics of Corporate Governance</w:t>
      </w:r>
      <w:r w:rsidRPr="001C67B6">
        <w:rPr>
          <w:highlight w:val="yellow"/>
        </w:rPr>
        <w:t>, 1, 383-539.</w:t>
      </w:r>
    </w:p>
    <w:p w14:paraId="04394EC2" w14:textId="3A62860B" w:rsidR="001835A4" w:rsidRPr="00C15ABA" w:rsidRDefault="001835A4" w:rsidP="001835A4">
      <w:pPr>
        <w:pStyle w:val="References"/>
        <w:spacing w:before="0" w:line="240" w:lineRule="auto"/>
        <w:jc w:val="both"/>
        <w:rPr>
          <w:rFonts w:eastAsia="Times New Roman"/>
          <w:shd w:val="clear" w:color="auto" w:fill="FFFFFF"/>
          <w:lang w:val="en-HK" w:eastAsia="zh-TW"/>
        </w:rPr>
      </w:pPr>
      <w:r w:rsidRPr="00C15ABA">
        <w:rPr>
          <w:rFonts w:eastAsia="Times New Roman"/>
          <w:highlight w:val="yellow"/>
          <w:shd w:val="clear" w:color="auto" w:fill="FFFFFF"/>
          <w:lang w:val="en-HK" w:eastAsia="zh-TW"/>
        </w:rPr>
        <w:t>Edmans, A., Goncalves-Pinto, L., Groen-Xu, M., &amp; Wang, Y. (2018). Strategic news releases in equity vesting months. </w:t>
      </w:r>
      <w:r w:rsidRPr="00C15ABA">
        <w:rPr>
          <w:rFonts w:eastAsia="Times New Roman"/>
          <w:i/>
          <w:iCs/>
          <w:highlight w:val="yellow"/>
          <w:shd w:val="clear" w:color="auto" w:fill="FFFFFF"/>
          <w:lang w:val="en-HK" w:eastAsia="zh-TW"/>
        </w:rPr>
        <w:t>The Review of Financial Studies</w:t>
      </w:r>
      <w:r w:rsidRPr="00C15ABA">
        <w:rPr>
          <w:rFonts w:eastAsia="Times New Roman"/>
          <w:highlight w:val="yellow"/>
          <w:shd w:val="clear" w:color="auto" w:fill="FFFFFF"/>
          <w:lang w:val="en-HK" w:eastAsia="zh-TW"/>
        </w:rPr>
        <w:t>, </w:t>
      </w:r>
      <w:r w:rsidRPr="00C15ABA">
        <w:rPr>
          <w:rFonts w:eastAsia="Times New Roman"/>
          <w:i/>
          <w:iCs/>
          <w:highlight w:val="yellow"/>
          <w:shd w:val="clear" w:color="auto" w:fill="FFFFFF"/>
          <w:lang w:val="en-HK" w:eastAsia="zh-TW"/>
        </w:rPr>
        <w:t>31</w:t>
      </w:r>
      <w:r w:rsidRPr="00C15ABA">
        <w:rPr>
          <w:rFonts w:eastAsia="Times New Roman"/>
          <w:highlight w:val="yellow"/>
          <w:shd w:val="clear" w:color="auto" w:fill="FFFFFF"/>
          <w:lang w:val="en-HK" w:eastAsia="zh-TW"/>
        </w:rPr>
        <w:t>(11), 4099-4141.</w:t>
      </w:r>
    </w:p>
    <w:p w14:paraId="258F282B" w14:textId="762E30DA" w:rsidR="001835A4" w:rsidRPr="00644672" w:rsidRDefault="001835A4" w:rsidP="001835A4">
      <w:pPr>
        <w:pStyle w:val="References"/>
        <w:spacing w:before="0" w:line="240" w:lineRule="auto"/>
        <w:jc w:val="both"/>
        <w:rPr>
          <w:rFonts w:eastAsia="Times New Roman"/>
          <w:shd w:val="clear" w:color="auto" w:fill="FFFFFF"/>
          <w:lang w:val="en-HK" w:eastAsia="zh-TW"/>
        </w:rPr>
      </w:pPr>
      <w:r w:rsidRPr="00644672">
        <w:rPr>
          <w:rFonts w:eastAsia="Times New Roman"/>
          <w:highlight w:val="yellow"/>
          <w:lang w:val="en-HK" w:eastAsia="zh-TW"/>
        </w:rPr>
        <w:t>Core, J. E., Guay, W. R., &amp; Verrecchia, R. E. (2003). Price versus non‐price performance measures in optimal CEO compensation contracts. </w:t>
      </w:r>
      <w:r w:rsidRPr="00644672">
        <w:rPr>
          <w:rFonts w:eastAsia="Times New Roman"/>
          <w:i/>
          <w:iCs/>
          <w:highlight w:val="yellow"/>
          <w:lang w:val="en-HK" w:eastAsia="zh-TW"/>
        </w:rPr>
        <w:t>The accounting review</w:t>
      </w:r>
      <w:r w:rsidRPr="00644672">
        <w:rPr>
          <w:rFonts w:eastAsia="Times New Roman"/>
          <w:highlight w:val="yellow"/>
          <w:lang w:val="en-HK" w:eastAsia="zh-TW"/>
        </w:rPr>
        <w:t>, </w:t>
      </w:r>
      <w:r w:rsidRPr="00644672">
        <w:rPr>
          <w:rFonts w:eastAsia="Times New Roman"/>
          <w:i/>
          <w:iCs/>
          <w:highlight w:val="yellow"/>
          <w:lang w:val="en-HK" w:eastAsia="zh-TW"/>
        </w:rPr>
        <w:t>78</w:t>
      </w:r>
      <w:r w:rsidRPr="00644672">
        <w:rPr>
          <w:rFonts w:eastAsia="Times New Roman"/>
          <w:highlight w:val="yellow"/>
          <w:lang w:val="en-HK" w:eastAsia="zh-TW"/>
        </w:rPr>
        <w:t>(4), 957-981.</w:t>
      </w:r>
    </w:p>
    <w:tbl>
      <w:tblPr>
        <w:tblW w:w="65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4"/>
      </w:tblGrid>
      <w:tr w:rsidR="001835A4" w:rsidRPr="001C67B6" w14:paraId="50B60FA1" w14:textId="77777777" w:rsidTr="00EE781B">
        <w:tc>
          <w:tcPr>
            <w:tcW w:w="0" w:type="auto"/>
            <w:shd w:val="clear" w:color="auto" w:fill="FFFFFF"/>
            <w:vAlign w:val="center"/>
            <w:hideMark/>
          </w:tcPr>
          <w:p w14:paraId="0004BC3D" w14:textId="77777777" w:rsidR="001835A4" w:rsidRPr="001C67B6" w:rsidRDefault="001835A4" w:rsidP="00EE781B"/>
        </w:tc>
      </w:tr>
    </w:tbl>
    <w:p w14:paraId="4A6867CB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rPr>
          <w:highlight w:val="yellow"/>
        </w:rPr>
        <w:t xml:space="preserve">Garen, J. E. (1994). Executive compensation and principal-agent theory. </w:t>
      </w:r>
      <w:r w:rsidRPr="001C67B6">
        <w:rPr>
          <w:i/>
          <w:highlight w:val="yellow"/>
        </w:rPr>
        <w:t>Journal of Political Economy</w:t>
      </w:r>
      <w:r w:rsidRPr="001C67B6">
        <w:rPr>
          <w:iCs/>
          <w:highlight w:val="yellow"/>
        </w:rPr>
        <w:t>,</w:t>
      </w:r>
      <w:r w:rsidRPr="001C67B6">
        <w:rPr>
          <w:highlight w:val="yellow"/>
        </w:rPr>
        <w:t xml:space="preserve"> </w:t>
      </w:r>
      <w:r w:rsidRPr="001C67B6">
        <w:rPr>
          <w:i/>
          <w:iCs/>
          <w:highlight w:val="yellow"/>
        </w:rPr>
        <w:t>102</w:t>
      </w:r>
      <w:r w:rsidRPr="001C67B6">
        <w:rPr>
          <w:highlight w:val="yellow"/>
        </w:rPr>
        <w:t>(6)</w:t>
      </w:r>
      <w:r w:rsidRPr="001C67B6">
        <w:rPr>
          <w:iCs/>
          <w:highlight w:val="yellow"/>
        </w:rPr>
        <w:t>,</w:t>
      </w:r>
      <w:r w:rsidRPr="001C67B6">
        <w:rPr>
          <w:highlight w:val="yellow"/>
        </w:rPr>
        <w:t xml:space="preserve"> 1175-1199. </w:t>
      </w:r>
    </w:p>
    <w:p w14:paraId="2262C1F8" w14:textId="77777777" w:rsidR="001835A4" w:rsidRPr="001C67B6" w:rsidRDefault="001835A4" w:rsidP="001835A4">
      <w:pPr>
        <w:pStyle w:val="References"/>
        <w:spacing w:before="0" w:line="240" w:lineRule="auto"/>
        <w:jc w:val="both"/>
      </w:pPr>
      <w:r w:rsidRPr="001C67B6">
        <w:t xml:space="preserve">Kroos, P., Schabus, M., &amp; </w:t>
      </w:r>
      <w:proofErr w:type="spellStart"/>
      <w:r w:rsidRPr="001C67B6">
        <w:t>Verbeeten</w:t>
      </w:r>
      <w:proofErr w:type="spellEnd"/>
      <w:r w:rsidRPr="001C67B6">
        <w:t xml:space="preserve">, F. (2018). Voluntary clawback adoption and the use of financial measures in CFO bonus plans. </w:t>
      </w:r>
      <w:r w:rsidRPr="001C67B6">
        <w:rPr>
          <w:i/>
        </w:rPr>
        <w:t>The Accounting Review</w:t>
      </w:r>
      <w:r w:rsidRPr="001C67B6">
        <w:rPr>
          <w:iCs/>
        </w:rPr>
        <w:t>,</w:t>
      </w:r>
      <w:r w:rsidRPr="001C67B6">
        <w:t xml:space="preserve"> </w:t>
      </w:r>
      <w:r w:rsidRPr="001C67B6">
        <w:rPr>
          <w:i/>
          <w:iCs/>
        </w:rPr>
        <w:t>93</w:t>
      </w:r>
      <w:r w:rsidRPr="001C67B6">
        <w:t xml:space="preserve">(3), 213-235. </w:t>
      </w:r>
      <w:hyperlink r:id="rId9" w:history="1">
        <w:r w:rsidRPr="001C67B6">
          <w:rPr>
            <w:rStyle w:val="Hyperlink"/>
          </w:rPr>
          <w:t>https://doi.org/10.2308/accr-51892</w:t>
        </w:r>
      </w:hyperlink>
    </w:p>
    <w:p w14:paraId="41B81E29" w14:textId="77777777" w:rsidR="001835A4" w:rsidRPr="001C67B6" w:rsidRDefault="001835A4" w:rsidP="001835A4">
      <w:pPr>
        <w:pStyle w:val="References"/>
        <w:spacing w:before="0" w:line="240" w:lineRule="auto"/>
        <w:jc w:val="both"/>
        <w:rPr>
          <w:rFonts w:eastAsia="Times New Roman"/>
          <w:color w:val="222222"/>
          <w:shd w:val="clear" w:color="auto" w:fill="FFFFFF"/>
          <w:lang w:val="en-HK" w:eastAsia="zh-TW"/>
        </w:rPr>
      </w:pPr>
      <w:r w:rsidRPr="001C67B6">
        <w:rPr>
          <w:rFonts w:eastAsia="Times New Roman"/>
          <w:color w:val="222222"/>
          <w:shd w:val="clear" w:color="auto" w:fill="FFFFFF"/>
          <w:lang w:val="en-HK" w:eastAsia="zh-TW"/>
        </w:rPr>
        <w:t xml:space="preserve">Davidson, R. H. (2022). Who did it </w:t>
      </w:r>
      <w:proofErr w:type="gramStart"/>
      <w:r w:rsidRPr="001C67B6">
        <w:rPr>
          <w:rFonts w:eastAsia="Times New Roman"/>
          <w:color w:val="222222"/>
          <w:shd w:val="clear" w:color="auto" w:fill="FFFFFF"/>
          <w:lang w:val="en-HK" w:eastAsia="zh-TW"/>
        </w:rPr>
        <w:t>matters</w:t>
      </w:r>
      <w:proofErr w:type="gramEnd"/>
      <w:r w:rsidRPr="001C67B6">
        <w:rPr>
          <w:rFonts w:eastAsia="Times New Roman"/>
          <w:color w:val="222222"/>
          <w:shd w:val="clear" w:color="auto" w:fill="FFFFFF"/>
          <w:lang w:val="en-HK" w:eastAsia="zh-TW"/>
        </w:rPr>
        <w:t>: Executive equity compensation and financial reporting fraud. </w:t>
      </w:r>
      <w:r w:rsidRPr="001C67B6">
        <w:rPr>
          <w:rFonts w:eastAsia="Times New Roman"/>
          <w:i/>
          <w:iCs/>
          <w:color w:val="222222"/>
          <w:shd w:val="clear" w:color="auto" w:fill="FFFFFF"/>
          <w:lang w:val="en-HK" w:eastAsia="zh-TW"/>
        </w:rPr>
        <w:t>Journal of Accounting and Economics</w:t>
      </w:r>
      <w:r w:rsidRPr="001C67B6">
        <w:rPr>
          <w:rFonts w:eastAsia="Times New Roman"/>
          <w:color w:val="222222"/>
          <w:shd w:val="clear" w:color="auto" w:fill="FFFFFF"/>
          <w:lang w:val="en-HK" w:eastAsia="zh-TW"/>
        </w:rPr>
        <w:t>, </w:t>
      </w:r>
      <w:r w:rsidRPr="001C67B6">
        <w:rPr>
          <w:rFonts w:eastAsia="Times New Roman"/>
          <w:i/>
          <w:iCs/>
          <w:color w:val="222222"/>
          <w:shd w:val="clear" w:color="auto" w:fill="FFFFFF"/>
          <w:lang w:val="en-HK" w:eastAsia="zh-TW"/>
        </w:rPr>
        <w:t>73</w:t>
      </w:r>
      <w:r w:rsidRPr="001C67B6">
        <w:rPr>
          <w:rFonts w:eastAsia="Times New Roman"/>
          <w:color w:val="222222"/>
          <w:shd w:val="clear" w:color="auto" w:fill="FFFFFF"/>
          <w:lang w:val="en-HK" w:eastAsia="zh-TW"/>
        </w:rPr>
        <w:t>(2-3), 101453.</w:t>
      </w:r>
    </w:p>
    <w:p w14:paraId="4F69E748" w14:textId="4BBCBF2D" w:rsidR="001835A4" w:rsidRDefault="001835A4" w:rsidP="001835A4">
      <w:pPr>
        <w:pStyle w:val="References"/>
        <w:spacing w:before="0" w:line="240" w:lineRule="auto"/>
        <w:jc w:val="both"/>
        <w:rPr>
          <w:rFonts w:eastAsia="Times New Roman"/>
          <w:color w:val="FF0000"/>
          <w:shd w:val="clear" w:color="auto" w:fill="FFFFFF"/>
          <w:lang w:val="en-HK" w:eastAsia="zh-TW"/>
        </w:rPr>
      </w:pPr>
      <w:r w:rsidRPr="001C67B6">
        <w:rPr>
          <w:rFonts w:eastAsia="Times New Roman"/>
          <w:color w:val="FF0000"/>
          <w:shd w:val="clear" w:color="auto" w:fill="FFFFFF"/>
          <w:lang w:val="en-HK" w:eastAsia="zh-TW"/>
        </w:rPr>
        <w:t>Martin, X., Seo, H., Yang, J., Kim, D. S., &amp; Martel, J. (2023). Earnings performance targets in annual incentive plans and management earnings guidance. </w:t>
      </w:r>
      <w:r w:rsidRPr="001C67B6">
        <w:rPr>
          <w:rFonts w:eastAsia="Times New Roman"/>
          <w:i/>
          <w:iCs/>
          <w:color w:val="FF0000"/>
          <w:shd w:val="clear" w:color="auto" w:fill="FFFFFF"/>
          <w:lang w:val="en-HK" w:eastAsia="zh-TW"/>
        </w:rPr>
        <w:t>The Accounting Review</w:t>
      </w:r>
      <w:r w:rsidRPr="001C67B6">
        <w:rPr>
          <w:rFonts w:eastAsia="Times New Roman"/>
          <w:color w:val="FF0000"/>
          <w:shd w:val="clear" w:color="auto" w:fill="FFFFFF"/>
          <w:lang w:val="en-HK" w:eastAsia="zh-TW"/>
        </w:rPr>
        <w:t>, </w:t>
      </w:r>
      <w:r w:rsidRPr="001C67B6">
        <w:rPr>
          <w:rFonts w:eastAsia="Times New Roman"/>
          <w:i/>
          <w:iCs/>
          <w:color w:val="FF0000"/>
          <w:shd w:val="clear" w:color="auto" w:fill="FFFFFF"/>
          <w:lang w:val="en-HK" w:eastAsia="zh-TW"/>
        </w:rPr>
        <w:t>98</w:t>
      </w:r>
      <w:r w:rsidRPr="001C67B6">
        <w:rPr>
          <w:rFonts w:eastAsia="Times New Roman"/>
          <w:color w:val="FF0000"/>
          <w:shd w:val="clear" w:color="auto" w:fill="FFFFFF"/>
          <w:lang w:val="en-HK" w:eastAsia="zh-TW"/>
        </w:rPr>
        <w:t>(4), 289-319</w:t>
      </w:r>
      <w:r w:rsidR="00ED29AB">
        <w:rPr>
          <w:rFonts w:eastAsia="Times New Roman"/>
          <w:color w:val="FF0000"/>
          <w:shd w:val="clear" w:color="auto" w:fill="FFFFFF"/>
          <w:lang w:val="en-HK" w:eastAsia="zh-TW"/>
        </w:rPr>
        <w:t xml:space="preserve"> (Liang Shengzhao)</w:t>
      </w:r>
      <w:r w:rsidRPr="001C67B6">
        <w:rPr>
          <w:rFonts w:eastAsia="Times New Roman"/>
          <w:color w:val="FF0000"/>
          <w:shd w:val="clear" w:color="auto" w:fill="FFFFFF"/>
          <w:lang w:val="en-HK" w:eastAsia="zh-TW"/>
        </w:rPr>
        <w:t>.</w:t>
      </w:r>
    </w:p>
    <w:p w14:paraId="253AF4EA" w14:textId="3F12C773" w:rsidR="00F44C7A" w:rsidRPr="00C15ABA" w:rsidRDefault="00F44C7A" w:rsidP="001835A4">
      <w:pPr>
        <w:pStyle w:val="References"/>
        <w:spacing w:before="0" w:line="240" w:lineRule="auto"/>
        <w:jc w:val="both"/>
        <w:rPr>
          <w:lang w:val="en-HK"/>
        </w:rPr>
      </w:pPr>
      <w:r w:rsidRPr="00C15ABA">
        <w:rPr>
          <w:lang w:val="en-HK"/>
        </w:rPr>
        <w:t>Cabezon, F. (2025). Executive compensation: The trend toward one-size-fits-all. </w:t>
      </w:r>
      <w:r w:rsidRPr="00C15ABA">
        <w:rPr>
          <w:i/>
          <w:iCs/>
          <w:lang w:val="en-HK"/>
        </w:rPr>
        <w:t>Journal of Accounting and Economics</w:t>
      </w:r>
      <w:r w:rsidRPr="00C15ABA">
        <w:rPr>
          <w:lang w:val="en-HK"/>
        </w:rPr>
        <w:t>, </w:t>
      </w:r>
      <w:r w:rsidRPr="00C15ABA">
        <w:rPr>
          <w:i/>
          <w:iCs/>
          <w:lang w:val="en-HK"/>
        </w:rPr>
        <w:t>79</w:t>
      </w:r>
      <w:r w:rsidRPr="00C15ABA">
        <w:rPr>
          <w:lang w:val="en-HK"/>
        </w:rPr>
        <w:t>(1), 101708.</w:t>
      </w:r>
    </w:p>
    <w:p w14:paraId="42CC50A9" w14:textId="1A36FE2A" w:rsidR="00C15ABA" w:rsidRPr="00C15ABA" w:rsidRDefault="00C15ABA" w:rsidP="001835A4">
      <w:pPr>
        <w:pStyle w:val="References"/>
        <w:spacing w:before="0" w:line="240" w:lineRule="auto"/>
        <w:jc w:val="both"/>
        <w:rPr>
          <w:color w:val="EE0000"/>
        </w:rPr>
      </w:pPr>
      <w:r w:rsidRPr="00C15ABA">
        <w:rPr>
          <w:color w:val="EE0000"/>
          <w:lang w:val="en-HK"/>
        </w:rPr>
        <w:t>Choi, J. H., Gipper, B., &amp; Shi, S. X. (2025). Executive pay transparency and relative performance evaluation: Evidence from the 2006 pay disclosure reforms. </w:t>
      </w:r>
      <w:r w:rsidRPr="00C15ABA">
        <w:rPr>
          <w:i/>
          <w:iCs/>
          <w:color w:val="EE0000"/>
          <w:lang w:val="en-HK"/>
        </w:rPr>
        <w:t>Review of Accounting Studies</w:t>
      </w:r>
      <w:r w:rsidRPr="00C15ABA">
        <w:rPr>
          <w:color w:val="EE0000"/>
          <w:lang w:val="en-HK"/>
        </w:rPr>
        <w:t>, </w:t>
      </w:r>
      <w:r w:rsidRPr="00C15ABA">
        <w:rPr>
          <w:i/>
          <w:iCs/>
          <w:color w:val="EE0000"/>
          <w:lang w:val="en-HK"/>
        </w:rPr>
        <w:t>30</w:t>
      </w:r>
      <w:r w:rsidRPr="00C15ABA">
        <w:rPr>
          <w:color w:val="EE0000"/>
          <w:lang w:val="en-HK"/>
        </w:rPr>
        <w:t>(3), 2922-2962</w:t>
      </w:r>
      <w:r w:rsidR="00ED29AB">
        <w:rPr>
          <w:color w:val="EE0000"/>
          <w:lang w:val="en-HK"/>
        </w:rPr>
        <w:t xml:space="preserve"> (</w:t>
      </w:r>
      <w:r w:rsidR="00ED29AB">
        <w:rPr>
          <w:color w:val="EE0000"/>
        </w:rPr>
        <w:t>Wei Mujia</w:t>
      </w:r>
      <w:r w:rsidR="00ED29AB">
        <w:rPr>
          <w:color w:val="EE0000"/>
          <w:lang w:val="en-HK"/>
        </w:rPr>
        <w:t>)</w:t>
      </w:r>
      <w:r w:rsidRPr="00C15ABA">
        <w:rPr>
          <w:color w:val="EE0000"/>
          <w:lang w:val="en-HK"/>
        </w:rPr>
        <w:t>.</w:t>
      </w:r>
    </w:p>
    <w:p w14:paraId="260B2C6C" w14:textId="77777777" w:rsidR="007027B5" w:rsidRDefault="007027B5"/>
    <w:p w14:paraId="2C05FE47" w14:textId="7CF8C4FA" w:rsidR="003A6E15" w:rsidRDefault="003A6E15">
      <w:pPr>
        <w:spacing w:after="160" w:line="278" w:lineRule="auto"/>
      </w:pPr>
      <w:r>
        <w:br w:type="page"/>
      </w:r>
    </w:p>
    <w:p w14:paraId="126FBFF2" w14:textId="49F9BB99" w:rsidR="003A6E15" w:rsidRPr="00D313B1" w:rsidRDefault="003A6E15" w:rsidP="003A6E15">
      <w:pPr>
        <w:adjustRightInd w:val="0"/>
        <w:snapToGrid w:val="0"/>
        <w:ind w:left="576" w:hanging="576"/>
        <w:jc w:val="center"/>
        <w:rPr>
          <w:rFonts w:eastAsia="SimSun"/>
          <w:b/>
          <w:color w:val="17365D"/>
          <w:shd w:val="clear" w:color="auto" w:fill="FFFFFF"/>
        </w:rPr>
      </w:pPr>
      <w:r w:rsidRPr="00D313B1">
        <w:rPr>
          <w:rFonts w:eastAsia="SimSun"/>
          <w:b/>
        </w:rPr>
        <w:lastRenderedPageBreak/>
        <w:t xml:space="preserve">AC8980 Reading List - </w:t>
      </w:r>
      <w:r w:rsidRPr="00D313B1">
        <w:rPr>
          <w:rFonts w:eastAsia="SimSun"/>
          <w:b/>
          <w:shd w:val="clear" w:color="auto" w:fill="FFFFFF"/>
        </w:rPr>
        <w:t xml:space="preserve">Week </w:t>
      </w:r>
      <w:r>
        <w:rPr>
          <w:rFonts w:eastAsia="SimSun"/>
          <w:b/>
          <w:shd w:val="clear" w:color="auto" w:fill="FFFFFF"/>
        </w:rPr>
        <w:t>5</w:t>
      </w:r>
      <w:r w:rsidRPr="00D313B1">
        <w:rPr>
          <w:rFonts w:eastAsia="SimSun"/>
          <w:b/>
          <w:shd w:val="clear" w:color="auto" w:fill="FFFFFF"/>
        </w:rPr>
        <w:t xml:space="preserve">: Internal Control </w:t>
      </w:r>
    </w:p>
    <w:p w14:paraId="64236E78" w14:textId="77777777" w:rsidR="003A6E15" w:rsidRPr="00D313B1" w:rsidRDefault="003A6E15" w:rsidP="003A6E15">
      <w:pPr>
        <w:adjustRightInd w:val="0"/>
        <w:snapToGrid w:val="0"/>
        <w:ind w:left="576" w:hanging="576"/>
        <w:rPr>
          <w:rFonts w:eastAsia="SimSun"/>
          <w:b/>
        </w:rPr>
      </w:pPr>
    </w:p>
    <w:p w14:paraId="3E51DD57" w14:textId="77777777" w:rsidR="003A6E15" w:rsidRPr="00D313B1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</w:rPr>
      </w:pPr>
      <w:proofErr w:type="spellStart"/>
      <w:r w:rsidRPr="00D313B1">
        <w:rPr>
          <w:rFonts w:eastAsia="SimSun"/>
        </w:rPr>
        <w:t>Ettredge</w:t>
      </w:r>
      <w:proofErr w:type="spellEnd"/>
      <w:r w:rsidRPr="00D313B1">
        <w:rPr>
          <w:rFonts w:eastAsia="SimSun"/>
        </w:rPr>
        <w:t>, M., C. Li and L. Sun. 2006. The impact of SOX Section 404 internal control quality assessment on audit delay in the SOX Era. </w:t>
      </w:r>
      <w:r w:rsidRPr="00D313B1">
        <w:rPr>
          <w:rFonts w:eastAsia="SimSun"/>
          <w:i/>
        </w:rPr>
        <w:t>Auditing: A Journal of Practice &amp; Theory</w:t>
      </w:r>
      <w:r w:rsidRPr="00D313B1">
        <w:rPr>
          <w:rFonts w:eastAsia="SimSun"/>
        </w:rPr>
        <w:t>. 25 (2): 1-23. </w:t>
      </w:r>
    </w:p>
    <w:p w14:paraId="65A53416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highlight w:val="yellow"/>
        </w:rPr>
        <w:t xml:space="preserve">Ashbaugh-Skaife, H., D. W. Collins, and W. R. Kinney Jr. 2007. The discovery and reporting of internal control deficiencies prior to SOX-mandated audits. </w:t>
      </w:r>
      <w:r w:rsidRPr="00D313B1">
        <w:rPr>
          <w:rFonts w:eastAsia="SimSun"/>
          <w:i/>
          <w:highlight w:val="yellow"/>
        </w:rPr>
        <w:t xml:space="preserve">Journal of Accounting and </w:t>
      </w:r>
      <w:r w:rsidRPr="00D313B1">
        <w:rPr>
          <w:rFonts w:eastAsia="SimSun"/>
          <w:i/>
          <w:color w:val="000000" w:themeColor="text1"/>
          <w:highlight w:val="yellow"/>
        </w:rPr>
        <w:t xml:space="preserve">Economics </w:t>
      </w:r>
      <w:r w:rsidRPr="00D313B1">
        <w:rPr>
          <w:rFonts w:eastAsia="SimSun"/>
          <w:color w:val="000000" w:themeColor="text1"/>
          <w:highlight w:val="yellow"/>
        </w:rPr>
        <w:t>44 (1–2): 166–92.</w:t>
      </w:r>
      <w:r w:rsidRPr="00D313B1">
        <w:rPr>
          <w:rFonts w:eastAsia="SimSun"/>
          <w:color w:val="000000" w:themeColor="text1"/>
        </w:rPr>
        <w:t xml:space="preserve"> </w:t>
      </w:r>
    </w:p>
    <w:p w14:paraId="0DCC15E6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Doyle, J. T., W. Ge, and S. McVay. 2007a. Accruals quality and internal control over financial reporting. </w:t>
      </w:r>
      <w:r w:rsidRPr="00D313B1">
        <w:rPr>
          <w:rFonts w:eastAsia="SimSun"/>
          <w:i/>
          <w:color w:val="000000" w:themeColor="text1"/>
        </w:rPr>
        <w:t xml:space="preserve">The Accounting Review </w:t>
      </w:r>
      <w:r w:rsidRPr="00D313B1">
        <w:rPr>
          <w:rFonts w:eastAsia="SimSun"/>
          <w:color w:val="000000" w:themeColor="text1"/>
        </w:rPr>
        <w:t>82 (5): 1141–70.</w:t>
      </w:r>
    </w:p>
    <w:p w14:paraId="6970CD3A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Doyle, J. T., W. Ge, and S. McVay. 2007b. Determinants of weaknesses in internal control over financial reporting. </w:t>
      </w:r>
      <w:r w:rsidRPr="00D313B1">
        <w:rPr>
          <w:rFonts w:eastAsia="SimSun"/>
          <w:i/>
          <w:color w:val="000000" w:themeColor="text1"/>
        </w:rPr>
        <w:t xml:space="preserve">Journal of Accounting and Economics </w:t>
      </w:r>
      <w:r w:rsidRPr="00D313B1">
        <w:rPr>
          <w:rFonts w:eastAsia="SimSun"/>
          <w:color w:val="000000" w:themeColor="text1"/>
        </w:rPr>
        <w:t>44 (1–2): 193–223.</w:t>
      </w:r>
    </w:p>
    <w:p w14:paraId="277E1E83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Ogneva, M., K. R. Subramanyam, and K. Raghunandan. 2007. Internal control weakness and cost of equity: Evidence from SOX section 404 disclosures. </w:t>
      </w:r>
      <w:r w:rsidRPr="00D313B1">
        <w:rPr>
          <w:rFonts w:eastAsia="SimSun"/>
          <w:i/>
          <w:color w:val="000000" w:themeColor="text1"/>
        </w:rPr>
        <w:t xml:space="preserve">The Accounting Review </w:t>
      </w:r>
      <w:r w:rsidRPr="00D313B1">
        <w:rPr>
          <w:rFonts w:eastAsia="SimSun"/>
          <w:color w:val="000000" w:themeColor="text1"/>
        </w:rPr>
        <w:t>82 (5): 1255–97.</w:t>
      </w:r>
    </w:p>
    <w:p w14:paraId="2C654568" w14:textId="77777777" w:rsidR="003A6E15" w:rsidRPr="00E42FA7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E42FA7">
        <w:rPr>
          <w:rFonts w:eastAsia="SimSun"/>
          <w:highlight w:val="yellow"/>
        </w:rPr>
        <w:t xml:space="preserve">Ashbaugh-Skaife, H., D. W. Collins, W. R. Kinney Jr, and R. LaFond. 2008. The effect of SOX internal control deficiencies and their remediation on accrual quality. </w:t>
      </w:r>
      <w:r w:rsidRPr="00E42FA7">
        <w:rPr>
          <w:rFonts w:eastAsia="SimSun"/>
          <w:i/>
          <w:highlight w:val="yellow"/>
        </w:rPr>
        <w:t>The Accounting Review</w:t>
      </w:r>
      <w:r w:rsidRPr="00E42FA7">
        <w:rPr>
          <w:rFonts w:eastAsia="SimSun"/>
          <w:highlight w:val="yellow"/>
        </w:rPr>
        <w:t xml:space="preserve"> 83 (1): 217–50.</w:t>
      </w:r>
      <w:r w:rsidRPr="00E42FA7">
        <w:rPr>
          <w:rFonts w:eastAsia="SimSun"/>
        </w:rPr>
        <w:t xml:space="preserve"> </w:t>
      </w:r>
    </w:p>
    <w:p w14:paraId="44247B00" w14:textId="77777777" w:rsidR="003A6E15" w:rsidRPr="000B28DD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rPr>
          <w:bCs/>
          <w:color w:val="000000" w:themeColor="text1"/>
          <w:kern w:val="36"/>
        </w:rPr>
      </w:pPr>
      <w:proofErr w:type="spellStart"/>
      <w:r w:rsidRPr="000B28DD">
        <w:rPr>
          <w:rFonts w:eastAsia="SimSun"/>
          <w:bCs/>
          <w:color w:val="000000" w:themeColor="text1"/>
          <w:highlight w:val="yellow"/>
        </w:rPr>
        <w:t>Beneish</w:t>
      </w:r>
      <w:proofErr w:type="spellEnd"/>
      <w:r w:rsidRPr="000B28DD">
        <w:rPr>
          <w:rFonts w:eastAsia="SimSun"/>
          <w:bCs/>
          <w:color w:val="000000" w:themeColor="text1"/>
          <w:highlight w:val="yellow"/>
        </w:rPr>
        <w:t xml:space="preserve">, M.D., Billings, M.B. and Hodder, L.D. 2008. Internal control weaknesses and information uncertainty. </w:t>
      </w:r>
      <w:r w:rsidRPr="000B28DD">
        <w:rPr>
          <w:rFonts w:eastAsia="SimSun"/>
          <w:bCs/>
          <w:i/>
          <w:color w:val="000000" w:themeColor="text1"/>
          <w:highlight w:val="yellow"/>
        </w:rPr>
        <w:t>The Accounting Review</w:t>
      </w:r>
      <w:r w:rsidRPr="000B28DD">
        <w:rPr>
          <w:rFonts w:eastAsia="SimSun"/>
          <w:bCs/>
          <w:color w:val="000000" w:themeColor="text1"/>
          <w:highlight w:val="yellow"/>
        </w:rPr>
        <w:t>. 83, pp. 665-703</w:t>
      </w:r>
      <w:r w:rsidRPr="000B28DD">
        <w:rPr>
          <w:bCs/>
          <w:color w:val="000000" w:themeColor="text1"/>
          <w:kern w:val="36"/>
        </w:rPr>
        <w:t xml:space="preserve"> </w:t>
      </w:r>
    </w:p>
    <w:p w14:paraId="468F8F22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outlineLvl w:val="0"/>
        <w:rPr>
          <w:rFonts w:eastAsia="SimSun"/>
          <w:bCs/>
          <w:color w:val="000000" w:themeColor="text1"/>
        </w:rPr>
      </w:pPr>
      <w:r w:rsidRPr="00D313B1">
        <w:rPr>
          <w:bCs/>
          <w:color w:val="000000" w:themeColor="text1"/>
          <w:kern w:val="36"/>
        </w:rPr>
        <w:t>Goh, B. W</w:t>
      </w:r>
      <w:r w:rsidRPr="00D313B1">
        <w:rPr>
          <w:rFonts w:eastAsia="SimSun"/>
          <w:bCs/>
          <w:color w:val="000000" w:themeColor="text1"/>
        </w:rPr>
        <w:t xml:space="preserve">, 2008. Audit committees, boards of directors, and remediation of material weaknesses in internal control. </w:t>
      </w:r>
      <w:hyperlink r:id="rId10" w:anchor="#" w:history="1">
        <w:r w:rsidRPr="00D313B1">
          <w:rPr>
            <w:rFonts w:eastAsia="SimSun"/>
            <w:bCs/>
            <w:i/>
            <w:color w:val="000000" w:themeColor="text1"/>
          </w:rPr>
          <w:t>Contemporary Accounting Research</w:t>
        </w:r>
        <w:r w:rsidRPr="00D313B1">
          <w:rPr>
            <w:rFonts w:eastAsia="SimSun"/>
            <w:bCs/>
            <w:color w:val="000000" w:themeColor="text1"/>
          </w:rPr>
          <w:t xml:space="preserve">, </w:t>
        </w:r>
      </w:hyperlink>
      <w:r w:rsidRPr="00D313B1">
        <w:rPr>
          <w:rFonts w:eastAsia="SimSun"/>
          <w:bCs/>
          <w:color w:val="000000" w:themeColor="text1"/>
        </w:rPr>
        <w:t>26(2) </w:t>
      </w:r>
    </w:p>
    <w:p w14:paraId="0C72E6EB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bCs/>
          <w:color w:val="000000" w:themeColor="text1"/>
        </w:rPr>
      </w:pPr>
      <w:r w:rsidRPr="00D313B1">
        <w:rPr>
          <w:rFonts w:eastAsia="SimSun"/>
          <w:bCs/>
          <w:color w:val="000000" w:themeColor="text1"/>
        </w:rPr>
        <w:t xml:space="preserve">Hammersley, J., L. Myers, and C. Shakespeare. 2008. Market reactions to the disclosure of internal control weaknesses and to the characteristics of those weaknesses under Section 302 of the Sarbanes-Oxley Act of 2002. </w:t>
      </w:r>
      <w:r w:rsidRPr="00D313B1">
        <w:rPr>
          <w:rFonts w:eastAsia="SimSun"/>
          <w:bCs/>
          <w:i/>
          <w:iCs/>
          <w:color w:val="000000" w:themeColor="text1"/>
        </w:rPr>
        <w:t xml:space="preserve">Review of Accounting Studies </w:t>
      </w:r>
      <w:r w:rsidRPr="00D313B1">
        <w:rPr>
          <w:rFonts w:eastAsia="SimSun"/>
          <w:bCs/>
          <w:color w:val="000000" w:themeColor="text1"/>
        </w:rPr>
        <w:t>13: 141-165.</w:t>
      </w:r>
    </w:p>
    <w:p w14:paraId="2F117780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bCs/>
          <w:color w:val="000000" w:themeColor="text1"/>
        </w:rPr>
      </w:pPr>
      <w:r w:rsidRPr="00D313B1">
        <w:rPr>
          <w:rFonts w:eastAsia="SimSun"/>
          <w:bCs/>
          <w:color w:val="000000" w:themeColor="text1"/>
        </w:rPr>
        <w:t xml:space="preserve">Hogan, C., and M. Wilkins. 2008. Evidence on the audit risk model: Do auditors increase audit effort in the presence of internal control weaknesses? </w:t>
      </w:r>
      <w:r w:rsidRPr="00D313B1">
        <w:rPr>
          <w:rFonts w:eastAsia="SimSun"/>
          <w:bCs/>
          <w:i/>
          <w:color w:val="000000" w:themeColor="text1"/>
        </w:rPr>
        <w:t>Contemporary Accounting Research</w:t>
      </w:r>
      <w:r w:rsidRPr="00D313B1">
        <w:rPr>
          <w:rFonts w:eastAsia="SimSun"/>
          <w:bCs/>
          <w:iCs/>
          <w:color w:val="000000" w:themeColor="text1"/>
        </w:rPr>
        <w:t xml:space="preserve">, </w:t>
      </w:r>
      <w:r w:rsidRPr="00D313B1">
        <w:rPr>
          <w:rFonts w:eastAsia="SimSun"/>
          <w:bCs/>
          <w:color w:val="000000" w:themeColor="text1"/>
        </w:rPr>
        <w:t xml:space="preserve">25, </w:t>
      </w:r>
      <w:r w:rsidRPr="00D313B1">
        <w:rPr>
          <w:rFonts w:eastAsia="SimSun"/>
          <w:color w:val="000000" w:themeColor="text1"/>
        </w:rPr>
        <w:t xml:space="preserve">pp. </w:t>
      </w:r>
      <w:r w:rsidRPr="00D313B1">
        <w:rPr>
          <w:rFonts w:eastAsia="SimSun"/>
          <w:bCs/>
          <w:color w:val="000000" w:themeColor="text1"/>
        </w:rPr>
        <w:t>219–242.</w:t>
      </w:r>
    </w:p>
    <w:p w14:paraId="56B83238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Krishnan, J., D. Rama, and Y. Zhang. 2008. Costs to comply with SOX section 404. </w:t>
      </w:r>
      <w:r w:rsidRPr="00D313B1">
        <w:rPr>
          <w:rFonts w:eastAsia="SimSun"/>
          <w:i/>
          <w:color w:val="000000" w:themeColor="text1"/>
        </w:rPr>
        <w:t>Auditing: A Journal of Practice &amp; Theory</w:t>
      </w:r>
      <w:r w:rsidRPr="00D313B1">
        <w:rPr>
          <w:rFonts w:eastAsia="SimSun"/>
          <w:color w:val="000000" w:themeColor="text1"/>
        </w:rPr>
        <w:t xml:space="preserve"> 27 (1): 169–86.</w:t>
      </w:r>
    </w:p>
    <w:p w14:paraId="736B7C30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  <w:shd w:val="clear" w:color="auto" w:fill="FFFFFF"/>
        </w:rPr>
      </w:pPr>
      <w:proofErr w:type="spellStart"/>
      <w:r w:rsidRPr="00D313B1">
        <w:rPr>
          <w:rFonts w:eastAsia="SimSun"/>
          <w:color w:val="000000" w:themeColor="text1"/>
          <w:shd w:val="clear" w:color="auto" w:fill="FFFFFF"/>
        </w:rPr>
        <w:t>Naiker</w:t>
      </w:r>
      <w:proofErr w:type="spellEnd"/>
      <w:r w:rsidRPr="00D313B1">
        <w:rPr>
          <w:rFonts w:eastAsia="SimSun"/>
          <w:color w:val="000000" w:themeColor="text1"/>
          <w:shd w:val="clear" w:color="auto" w:fill="FFFFFF"/>
        </w:rPr>
        <w:t>, V. and Sharma, D. (</w:t>
      </w:r>
      <w:r w:rsidRPr="00D313B1">
        <w:rPr>
          <w:rFonts w:eastAsia="SimSun"/>
          <w:iCs/>
          <w:color w:val="000000" w:themeColor="text1"/>
          <w:shd w:val="clear" w:color="auto" w:fill="FFFFFF"/>
        </w:rPr>
        <w:t>2009</w:t>
      </w:r>
      <w:r w:rsidRPr="00D313B1">
        <w:rPr>
          <w:rFonts w:eastAsia="SimSun"/>
          <w:color w:val="000000" w:themeColor="text1"/>
          <w:shd w:val="clear" w:color="auto" w:fill="FFFFFF"/>
        </w:rPr>
        <w:t xml:space="preserve">) Former audit partners on the audit committee and internal control deficiencies. </w:t>
      </w:r>
      <w:r w:rsidRPr="00D313B1">
        <w:rPr>
          <w:rFonts w:eastAsia="SimSun"/>
          <w:i/>
          <w:color w:val="000000" w:themeColor="text1"/>
          <w:shd w:val="clear" w:color="auto" w:fill="FFFFFF"/>
        </w:rPr>
        <w:t>The Accounting Review</w:t>
      </w:r>
      <w:r w:rsidRPr="00D313B1">
        <w:rPr>
          <w:rFonts w:eastAsia="SimSun"/>
          <w:color w:val="000000" w:themeColor="text1"/>
          <w:shd w:val="clear" w:color="auto" w:fill="FFFFFF"/>
        </w:rPr>
        <w:t>, Vol. 84, pp. 559-587</w:t>
      </w:r>
    </w:p>
    <w:p w14:paraId="7D882236" w14:textId="77777777" w:rsidR="003A6E15" w:rsidRPr="00842A96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Ashbaugh-Skaife, H., D. W. Collins, W. R. Kinney Jr, and R. LaFond. 2009. The effect of SOX internal control deficiencies on firm risk and cost of equity. </w:t>
      </w:r>
      <w:r w:rsidRPr="00D313B1">
        <w:rPr>
          <w:rFonts w:eastAsia="SimSun"/>
          <w:i/>
          <w:color w:val="000000" w:themeColor="text1"/>
        </w:rPr>
        <w:t>Journal of Accounting Research</w:t>
      </w:r>
      <w:r w:rsidRPr="00D313B1">
        <w:rPr>
          <w:rFonts w:eastAsia="SimSun"/>
          <w:color w:val="000000" w:themeColor="text1"/>
        </w:rPr>
        <w:t xml:space="preserve"> </w:t>
      </w:r>
      <w:r w:rsidRPr="00842A96">
        <w:rPr>
          <w:rFonts w:eastAsia="SimSun"/>
          <w:color w:val="000000" w:themeColor="text1"/>
        </w:rPr>
        <w:t>47 (1): 1–43.</w:t>
      </w:r>
    </w:p>
    <w:p w14:paraId="6A957DA8" w14:textId="7C747793" w:rsidR="003A6E15" w:rsidRPr="00A40BDB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EE0000"/>
        </w:rPr>
      </w:pPr>
      <w:r w:rsidRPr="00A40BDB">
        <w:rPr>
          <w:rFonts w:eastAsia="SimSun"/>
          <w:color w:val="EE0000"/>
        </w:rPr>
        <w:t xml:space="preserve">Feng, M., C. Li, and S. McVay. 2009. Internal control and management guidance. </w:t>
      </w:r>
      <w:r w:rsidRPr="00A40BDB">
        <w:rPr>
          <w:rFonts w:eastAsia="SimSun"/>
          <w:i/>
          <w:color w:val="EE0000"/>
        </w:rPr>
        <w:t>Journal of Accounting and Economics</w:t>
      </w:r>
      <w:r w:rsidRPr="00A40BDB">
        <w:rPr>
          <w:rFonts w:eastAsia="SimSun"/>
          <w:color w:val="EE0000"/>
        </w:rPr>
        <w:t xml:space="preserve"> 48 (2–3): 190–209 </w:t>
      </w:r>
      <w:r w:rsidR="00C467FE">
        <w:rPr>
          <w:rFonts w:eastAsia="SimSun"/>
          <w:color w:val="EE0000"/>
        </w:rPr>
        <w:t>(</w:t>
      </w:r>
      <w:r w:rsidR="00C467FE" w:rsidRPr="00C467FE">
        <w:rPr>
          <w:rFonts w:eastAsia="SimSun"/>
          <w:color w:val="EE0000"/>
        </w:rPr>
        <w:t>YANG Tianyuan</w:t>
      </w:r>
      <w:r w:rsidR="00C467FE">
        <w:rPr>
          <w:rFonts w:eastAsia="SimSun"/>
          <w:color w:val="EE0000"/>
        </w:rPr>
        <w:t>)</w:t>
      </w:r>
    </w:p>
    <w:p w14:paraId="0402829B" w14:textId="055495FB" w:rsidR="003A6E15" w:rsidRPr="00A40BDB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A40BDB">
        <w:rPr>
          <w:color w:val="000000" w:themeColor="text1"/>
          <w:highlight w:val="yellow"/>
          <w:shd w:val="clear" w:color="auto" w:fill="FFFFFF"/>
        </w:rPr>
        <w:t>Gallemore, J., &amp; Labro, E. (2015). The importance of the internal information environment for tax avoidance. </w:t>
      </w:r>
      <w:r w:rsidRPr="00A40BDB">
        <w:rPr>
          <w:i/>
          <w:iCs/>
          <w:color w:val="000000" w:themeColor="text1"/>
          <w:highlight w:val="yellow"/>
          <w:shd w:val="clear" w:color="auto" w:fill="FFFFFF"/>
        </w:rPr>
        <w:t>Journal of Accounting and Economics</w:t>
      </w:r>
      <w:r w:rsidRPr="00A40BDB">
        <w:rPr>
          <w:color w:val="000000" w:themeColor="text1"/>
          <w:highlight w:val="yellow"/>
          <w:shd w:val="clear" w:color="auto" w:fill="FFFFFF"/>
        </w:rPr>
        <w:t>, </w:t>
      </w:r>
      <w:r w:rsidRPr="00A40BDB">
        <w:rPr>
          <w:i/>
          <w:iCs/>
          <w:color w:val="000000" w:themeColor="text1"/>
          <w:highlight w:val="yellow"/>
          <w:shd w:val="clear" w:color="auto" w:fill="FFFFFF"/>
        </w:rPr>
        <w:t>60</w:t>
      </w:r>
      <w:r w:rsidRPr="00A40BDB">
        <w:rPr>
          <w:color w:val="000000" w:themeColor="text1"/>
          <w:highlight w:val="yellow"/>
          <w:shd w:val="clear" w:color="auto" w:fill="FFFFFF"/>
        </w:rPr>
        <w:t>(1), 14-167.</w:t>
      </w:r>
      <w:r w:rsidRPr="00A40BDB">
        <w:rPr>
          <w:color w:val="000000" w:themeColor="text1"/>
          <w:shd w:val="clear" w:color="auto" w:fill="FFFFFF"/>
        </w:rPr>
        <w:t xml:space="preserve"> </w:t>
      </w:r>
    </w:p>
    <w:p w14:paraId="6F592F59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proofErr w:type="spellStart"/>
      <w:r w:rsidRPr="00233294">
        <w:rPr>
          <w:rFonts w:eastAsia="SimSun"/>
          <w:color w:val="000000" w:themeColor="text1"/>
        </w:rPr>
        <w:t>Hoitash</w:t>
      </w:r>
      <w:proofErr w:type="spellEnd"/>
      <w:r w:rsidRPr="00233294">
        <w:rPr>
          <w:rFonts w:eastAsia="SimSun"/>
          <w:color w:val="000000" w:themeColor="text1"/>
        </w:rPr>
        <w:t xml:space="preserve">, U., R. </w:t>
      </w:r>
      <w:proofErr w:type="spellStart"/>
      <w:r w:rsidRPr="00233294">
        <w:rPr>
          <w:rFonts w:eastAsia="SimSun"/>
          <w:color w:val="000000" w:themeColor="text1"/>
        </w:rPr>
        <w:t>Hoitash</w:t>
      </w:r>
      <w:proofErr w:type="spellEnd"/>
      <w:r w:rsidRPr="00233294">
        <w:rPr>
          <w:rFonts w:eastAsia="SimSun"/>
          <w:color w:val="000000" w:themeColor="text1"/>
        </w:rPr>
        <w:t>, and J. C. Bedard. 2009. Corporate governance and internal control</w:t>
      </w:r>
      <w:r w:rsidRPr="00842A96">
        <w:rPr>
          <w:rFonts w:eastAsia="SimSun"/>
          <w:color w:val="000000" w:themeColor="text1"/>
        </w:rPr>
        <w:t xml:space="preserve"> over</w:t>
      </w:r>
      <w:r w:rsidRPr="00D313B1">
        <w:rPr>
          <w:rFonts w:eastAsia="SimSun"/>
          <w:color w:val="000000" w:themeColor="text1"/>
        </w:rPr>
        <w:t xml:space="preserve"> financial reporting: A comparison of regulatory regimes. </w:t>
      </w:r>
      <w:r w:rsidRPr="00D313B1">
        <w:rPr>
          <w:rFonts w:eastAsia="SimSun"/>
          <w:i/>
          <w:color w:val="000000" w:themeColor="text1"/>
        </w:rPr>
        <w:t>The Accounting Review</w:t>
      </w:r>
      <w:r w:rsidRPr="00D313B1">
        <w:rPr>
          <w:rFonts w:eastAsia="SimSun"/>
          <w:color w:val="000000" w:themeColor="text1"/>
        </w:rPr>
        <w:t xml:space="preserve"> 84 (3): 839–67.</w:t>
      </w:r>
    </w:p>
    <w:p w14:paraId="4B7A6EA1" w14:textId="77777777" w:rsidR="003A6E15" w:rsidRPr="00D313B1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proofErr w:type="spellStart"/>
      <w:r w:rsidRPr="00D313B1">
        <w:rPr>
          <w:rFonts w:eastAsia="SimSun"/>
          <w:color w:val="000000" w:themeColor="text1"/>
        </w:rPr>
        <w:t>Ettredge</w:t>
      </w:r>
      <w:proofErr w:type="spellEnd"/>
      <w:r w:rsidRPr="00D313B1">
        <w:rPr>
          <w:rFonts w:eastAsia="SimSun"/>
          <w:color w:val="000000" w:themeColor="text1"/>
        </w:rPr>
        <w:t xml:space="preserve"> M., C. Li and L. Sun. 2010. Financial executive quality, financial executive turnover, and adverse SOX 404 opinions. </w:t>
      </w:r>
      <w:r w:rsidRPr="00D313B1">
        <w:rPr>
          <w:rFonts w:eastAsia="SimSun"/>
          <w:i/>
          <w:color w:val="000000" w:themeColor="text1"/>
        </w:rPr>
        <w:t>Journal of Accounting and Economics</w:t>
      </w:r>
      <w:r w:rsidRPr="00D313B1">
        <w:rPr>
          <w:rFonts w:eastAsia="SimSun"/>
          <w:color w:val="000000" w:themeColor="text1"/>
        </w:rPr>
        <w:t>, 50 (1): 93-110.</w:t>
      </w:r>
    </w:p>
    <w:p w14:paraId="32F2F5B9" w14:textId="77777777" w:rsidR="003A6E15" w:rsidRPr="00D313B1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textAlignment w:val="baseline"/>
        <w:outlineLvl w:val="2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Iliev, P. 2010. The Effect of SOX Section 404: Costs, earnings quality, and stock prices. </w:t>
      </w:r>
      <w:hyperlink r:id="rId11" w:anchor="#" w:history="1">
        <w:r w:rsidRPr="00D313B1">
          <w:rPr>
            <w:rFonts w:eastAsia="SimSun"/>
            <w:i/>
            <w:color w:val="000000" w:themeColor="text1"/>
          </w:rPr>
          <w:t>Journal of Finance</w:t>
        </w:r>
      </w:hyperlink>
      <w:r w:rsidRPr="00D313B1">
        <w:rPr>
          <w:rFonts w:eastAsia="SimSun"/>
          <w:color w:val="000000" w:themeColor="text1"/>
        </w:rPr>
        <w:t xml:space="preserve"> 65, 1163–1196.</w:t>
      </w:r>
    </w:p>
    <w:p w14:paraId="2DC98EE1" w14:textId="77777777" w:rsidR="003A6E15" w:rsidRPr="00D313B1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Johnstone, K., Li, C. and K. Rupley. 2011. Changes in corporate governance associated with the revelation of internal control material weaknesses and their subsequent remediation. </w:t>
      </w:r>
      <w:r w:rsidRPr="00D313B1">
        <w:rPr>
          <w:rFonts w:eastAsia="SimSun"/>
          <w:i/>
          <w:color w:val="000000" w:themeColor="text1"/>
        </w:rPr>
        <w:t>Contemporary Accounting Research</w:t>
      </w:r>
      <w:r w:rsidRPr="00D313B1">
        <w:rPr>
          <w:rFonts w:eastAsia="SimSun"/>
          <w:color w:val="000000" w:themeColor="text1"/>
        </w:rPr>
        <w:t>, 28 (1): 331-383.</w:t>
      </w:r>
    </w:p>
    <w:p w14:paraId="287B0AF5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lastRenderedPageBreak/>
        <w:t xml:space="preserve">Kim, J.-B., B. Y. Song, and L. Zhang. 2011. Internal control weakness and bank loan contracting: Evidence from SOX section 404 disclosures. </w:t>
      </w:r>
      <w:r w:rsidRPr="00D313B1">
        <w:rPr>
          <w:rFonts w:eastAsia="SimSun"/>
          <w:i/>
          <w:color w:val="000000" w:themeColor="text1"/>
          <w:highlight w:val="yellow"/>
        </w:rPr>
        <w:t>The Accounting Review</w:t>
      </w:r>
      <w:r w:rsidRPr="00D313B1">
        <w:rPr>
          <w:rFonts w:eastAsia="SimSun"/>
          <w:color w:val="000000" w:themeColor="text1"/>
          <w:highlight w:val="yellow"/>
        </w:rPr>
        <w:t xml:space="preserve"> 86 (4): 1157–88.</w:t>
      </w:r>
    </w:p>
    <w:p w14:paraId="13601BD8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Kinney, W.R. Jr. and Shepardson, M.L. 2011. Do control effectiveness disclosures require SOX 404(b) internal control audits? A natural experiment with small U.S. public companies. </w:t>
      </w:r>
      <w:hyperlink r:id="rId12" w:history="1">
        <w:r w:rsidRPr="00D313B1">
          <w:rPr>
            <w:rFonts w:eastAsia="SimSun"/>
            <w:i/>
            <w:color w:val="000000" w:themeColor="text1"/>
          </w:rPr>
          <w:t>Journal of Accounting Research</w:t>
        </w:r>
      </w:hyperlink>
      <w:r w:rsidRPr="00D313B1">
        <w:rPr>
          <w:rFonts w:eastAsia="SimSun"/>
          <w:color w:val="000000" w:themeColor="text1"/>
        </w:rPr>
        <w:t>, 49, 413-448.</w:t>
      </w:r>
    </w:p>
    <w:p w14:paraId="6918E1D7" w14:textId="056EDEC7" w:rsidR="003A6E15" w:rsidRPr="0031581C" w:rsidRDefault="003A6E15" w:rsidP="003A6E15">
      <w:pPr>
        <w:jc w:val="both"/>
        <w:rPr>
          <w:color w:val="FF0000"/>
        </w:rPr>
      </w:pPr>
      <w:r w:rsidRPr="00A654AF">
        <w:rPr>
          <w:rFonts w:eastAsia="SimSun"/>
          <w:color w:val="FF0000"/>
        </w:rPr>
        <w:t xml:space="preserve">Costello, A. M., and R. Wittenberg-Moerman. 2011. The impact of financial reporting quality on debt contracting: </w:t>
      </w:r>
      <w:r w:rsidRPr="0031581C">
        <w:rPr>
          <w:rFonts w:eastAsia="SimSun"/>
          <w:color w:val="FF0000"/>
        </w:rPr>
        <w:t xml:space="preserve">Evidence from internal control weakness reports. </w:t>
      </w:r>
      <w:r w:rsidRPr="0031581C">
        <w:rPr>
          <w:rFonts w:eastAsia="SimSun"/>
          <w:i/>
          <w:color w:val="FF0000"/>
        </w:rPr>
        <w:t>Journal of Accounting Research</w:t>
      </w:r>
      <w:r w:rsidRPr="0031581C">
        <w:rPr>
          <w:rFonts w:eastAsia="SimSun"/>
          <w:color w:val="FF0000"/>
        </w:rPr>
        <w:t xml:space="preserve"> 49 (1): 97–136. </w:t>
      </w:r>
      <w:r w:rsidR="00C467FE">
        <w:rPr>
          <w:rFonts w:eastAsia="SimSun"/>
          <w:color w:val="FF0000"/>
        </w:rPr>
        <w:t>(</w:t>
      </w:r>
      <w:r w:rsidR="00C467FE" w:rsidRPr="00C467FE">
        <w:rPr>
          <w:rFonts w:eastAsia="SimSun"/>
          <w:color w:val="FF0000"/>
        </w:rPr>
        <w:t xml:space="preserve">ZHANG </w:t>
      </w:r>
      <w:proofErr w:type="spellStart"/>
      <w:r w:rsidR="00C467FE" w:rsidRPr="00C467FE">
        <w:rPr>
          <w:rFonts w:eastAsia="SimSun"/>
          <w:color w:val="FF0000"/>
        </w:rPr>
        <w:t>Aomeng</w:t>
      </w:r>
      <w:proofErr w:type="spellEnd"/>
      <w:r w:rsidR="00C467FE">
        <w:rPr>
          <w:rFonts w:eastAsia="SimSun"/>
          <w:color w:val="FF0000"/>
        </w:rPr>
        <w:t>)</w:t>
      </w:r>
    </w:p>
    <w:p w14:paraId="7A9CF408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Dhaliwal, D., C. Hogan, R. Trezevant, and M. Wilkins. 2011. Internal control disclosures, monitoring, and the cost of debt. </w:t>
      </w:r>
      <w:r w:rsidRPr="00D313B1">
        <w:rPr>
          <w:rFonts w:eastAsia="SimSun"/>
          <w:i/>
          <w:color w:val="000000" w:themeColor="text1"/>
        </w:rPr>
        <w:t>The Accounting Review</w:t>
      </w:r>
      <w:r w:rsidRPr="00D313B1">
        <w:rPr>
          <w:rFonts w:eastAsia="SimSun"/>
          <w:color w:val="000000" w:themeColor="text1"/>
        </w:rPr>
        <w:t xml:space="preserve"> 86 (4): 1131–56.</w:t>
      </w:r>
    </w:p>
    <w:p w14:paraId="724ACB91" w14:textId="77777777" w:rsidR="003A6E15" w:rsidRPr="00E42FA7" w:rsidRDefault="003A6E15" w:rsidP="003A6E15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bCs/>
        </w:rPr>
      </w:pPr>
      <w:r w:rsidRPr="00E42FA7">
        <w:rPr>
          <w:rFonts w:eastAsia="SimSun"/>
          <w:highlight w:val="yellow"/>
        </w:rPr>
        <w:t xml:space="preserve">Goh, B. W., and D. Li. 2011. Internal controls and conditional conservatism. </w:t>
      </w:r>
      <w:r w:rsidRPr="00E42FA7">
        <w:rPr>
          <w:rFonts w:eastAsia="SimSun"/>
          <w:i/>
          <w:highlight w:val="yellow"/>
        </w:rPr>
        <w:t>The Accounting Review</w:t>
      </w:r>
      <w:r w:rsidRPr="00E42FA7">
        <w:rPr>
          <w:rFonts w:eastAsia="SimSun"/>
          <w:highlight w:val="yellow"/>
        </w:rPr>
        <w:t xml:space="preserve"> 86 (3): 975–1005</w:t>
      </w:r>
      <w:r w:rsidRPr="00E42FA7">
        <w:rPr>
          <w:rFonts w:eastAsia="SimSun"/>
        </w:rPr>
        <w:t xml:space="preserve"> </w:t>
      </w:r>
    </w:p>
    <w:p w14:paraId="3A7072D6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proofErr w:type="spellStart"/>
      <w:r w:rsidRPr="00D313B1">
        <w:rPr>
          <w:rFonts w:eastAsia="SimSun"/>
          <w:color w:val="000000" w:themeColor="text1"/>
        </w:rPr>
        <w:t>Hoitash</w:t>
      </w:r>
      <w:proofErr w:type="spellEnd"/>
      <w:r w:rsidRPr="00D313B1">
        <w:rPr>
          <w:rFonts w:eastAsia="SimSun"/>
          <w:color w:val="000000" w:themeColor="text1"/>
        </w:rPr>
        <w:t xml:space="preserve">, R., </w:t>
      </w:r>
      <w:proofErr w:type="spellStart"/>
      <w:r w:rsidRPr="00D313B1">
        <w:rPr>
          <w:rFonts w:eastAsia="SimSun"/>
          <w:color w:val="000000" w:themeColor="text1"/>
        </w:rPr>
        <w:t>Hoitash</w:t>
      </w:r>
      <w:proofErr w:type="spellEnd"/>
      <w:r w:rsidRPr="00D313B1">
        <w:rPr>
          <w:rFonts w:eastAsia="SimSun"/>
          <w:color w:val="000000" w:themeColor="text1"/>
        </w:rPr>
        <w:t>, U., Johnstone, K. M. (2012). Internal control material weaknesses and CFO compensation. </w:t>
      </w:r>
      <w:r w:rsidRPr="00D313B1">
        <w:rPr>
          <w:rFonts w:eastAsia="SimSun"/>
          <w:i/>
          <w:iCs/>
          <w:color w:val="000000" w:themeColor="text1"/>
        </w:rPr>
        <w:t>Contemporary Accounting Research, 29</w:t>
      </w:r>
      <w:r w:rsidRPr="00D313B1">
        <w:rPr>
          <w:rFonts w:eastAsia="SimSun"/>
          <w:color w:val="000000" w:themeColor="text1"/>
        </w:rPr>
        <w:t> (3), 768-803. </w:t>
      </w:r>
    </w:p>
    <w:p w14:paraId="06F24AA5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Cheng, M., D. Dhaliwal, and Y. Zhang. 2013. Does investment efficiency improve after the disclosure of material weaknesses in internal control over financial reporting? </w:t>
      </w:r>
      <w:r w:rsidRPr="00D313B1">
        <w:rPr>
          <w:rFonts w:eastAsia="SimSun"/>
          <w:i/>
          <w:color w:val="000000" w:themeColor="text1"/>
          <w:highlight w:val="yellow"/>
        </w:rPr>
        <w:t>Journal of Accounting and Economics</w:t>
      </w:r>
      <w:r w:rsidRPr="00D313B1">
        <w:rPr>
          <w:rFonts w:eastAsia="SimSun"/>
          <w:color w:val="000000" w:themeColor="text1"/>
          <w:highlight w:val="yellow"/>
        </w:rPr>
        <w:t xml:space="preserve"> 56 (1): 1–18.</w:t>
      </w:r>
    </w:p>
    <w:p w14:paraId="182659AF" w14:textId="243EC076" w:rsidR="003A6E15" w:rsidRPr="00A40BDB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EE0000"/>
        </w:rPr>
      </w:pPr>
      <w:r w:rsidRPr="00A40BDB">
        <w:rPr>
          <w:rFonts w:eastAsia="SimSun"/>
          <w:color w:val="EE0000"/>
        </w:rPr>
        <w:t xml:space="preserve">Skaife, H. A., D. Veenman, and D. Wangerin. 2013. Internal control over financial reporting and managerial rent extraction: Evidence from the profitability of insider trading. </w:t>
      </w:r>
      <w:r w:rsidRPr="00A40BDB">
        <w:rPr>
          <w:rFonts w:eastAsia="SimSun"/>
          <w:i/>
          <w:color w:val="EE0000"/>
        </w:rPr>
        <w:t>Journal of Accounting and Economics</w:t>
      </w:r>
      <w:r w:rsidRPr="00A40BDB">
        <w:rPr>
          <w:rFonts w:eastAsia="SimSun"/>
          <w:color w:val="EE0000"/>
        </w:rPr>
        <w:t xml:space="preserve"> 55 (1): 91–110.</w:t>
      </w:r>
      <w:r w:rsidR="00C467FE">
        <w:rPr>
          <w:rFonts w:eastAsia="SimSun"/>
          <w:color w:val="EE0000"/>
        </w:rPr>
        <w:t xml:space="preserve"> (</w:t>
      </w:r>
      <w:r w:rsidR="00C467FE" w:rsidRPr="00C467FE">
        <w:rPr>
          <w:rFonts w:eastAsia="SimSun"/>
          <w:color w:val="EE0000"/>
        </w:rPr>
        <w:t xml:space="preserve">ZHANG </w:t>
      </w:r>
      <w:proofErr w:type="spellStart"/>
      <w:r w:rsidR="00C467FE" w:rsidRPr="00C467FE">
        <w:rPr>
          <w:rFonts w:eastAsia="SimSun"/>
          <w:color w:val="EE0000"/>
        </w:rPr>
        <w:t>Liuyi</w:t>
      </w:r>
      <w:proofErr w:type="spellEnd"/>
      <w:r w:rsidR="00C467FE">
        <w:rPr>
          <w:rFonts w:eastAsia="SimSun"/>
          <w:color w:val="EE0000"/>
        </w:rPr>
        <w:t>)</w:t>
      </w:r>
    </w:p>
    <w:p w14:paraId="124B5BD4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Feng, M., C. Li, S. E. McVay, and H. A. Skaife. 2014. Does ineffective internal control over financial reporting affect a firm’s operations? Evidence from firms’ inventory management. </w:t>
      </w:r>
      <w:r w:rsidRPr="00D313B1">
        <w:rPr>
          <w:rFonts w:eastAsia="SimSun"/>
          <w:i/>
        </w:rPr>
        <w:t>The Accounting Review</w:t>
      </w:r>
      <w:r w:rsidRPr="00D313B1">
        <w:rPr>
          <w:rFonts w:eastAsia="SimSun"/>
        </w:rPr>
        <w:t xml:space="preserve"> 90 (2): 529–57.</w:t>
      </w:r>
    </w:p>
    <w:p w14:paraId="7A004C77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D’Mello, R., Gao, X., and Jia, Y. 2017. Internal control and internal capital allocation: evidence from internal capital markets of multi-segment firms. </w:t>
      </w:r>
      <w:r w:rsidRPr="00D313B1">
        <w:rPr>
          <w:rFonts w:eastAsia="SimSun"/>
          <w:i/>
        </w:rPr>
        <w:t>Review of Accounting Studies</w:t>
      </w:r>
      <w:r w:rsidRPr="00D313B1">
        <w:rPr>
          <w:rFonts w:eastAsia="SimSun"/>
        </w:rPr>
        <w:t xml:space="preserve"> 22:251–287.</w:t>
      </w:r>
    </w:p>
    <w:p w14:paraId="788273AD" w14:textId="77777777" w:rsidR="003A6E15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Ge, W., Koester, A. and </w:t>
      </w:r>
      <w:proofErr w:type="spellStart"/>
      <w:r w:rsidRPr="00D313B1">
        <w:rPr>
          <w:rFonts w:eastAsia="SimSun"/>
        </w:rPr>
        <w:t>Mcvay</w:t>
      </w:r>
      <w:proofErr w:type="spellEnd"/>
      <w:r w:rsidRPr="00D313B1">
        <w:rPr>
          <w:rFonts w:eastAsia="SimSun"/>
        </w:rPr>
        <w:t xml:space="preserve">, S. 2017. Benefits and costs of Sarbanes-Oxley Section 404(b) exemption: Evidence from small firms’ internal control disclosures. </w:t>
      </w:r>
      <w:r w:rsidRPr="00D313B1">
        <w:rPr>
          <w:rFonts w:eastAsia="SimSun"/>
          <w:i/>
        </w:rPr>
        <w:t>Journal of Accounting and Economics</w:t>
      </w:r>
      <w:r w:rsidRPr="00D313B1">
        <w:rPr>
          <w:rFonts w:eastAsia="SimSun"/>
        </w:rPr>
        <w:t>, 63(2-3): 358-384.</w:t>
      </w:r>
    </w:p>
    <w:p w14:paraId="3F9CBD31" w14:textId="65E3C4B6" w:rsidR="003A6E15" w:rsidRPr="003C7806" w:rsidRDefault="003A6E15" w:rsidP="003A6E15">
      <w:pPr>
        <w:adjustRightInd w:val="0"/>
        <w:snapToGrid w:val="0"/>
        <w:ind w:left="576" w:hanging="576"/>
        <w:jc w:val="both"/>
        <w:rPr>
          <w:rFonts w:eastAsia="SimSun"/>
          <w:color w:val="000000" w:themeColor="text1"/>
        </w:rPr>
      </w:pPr>
      <w:r w:rsidRPr="003C7806">
        <w:rPr>
          <w:rFonts w:eastAsia="SimSun"/>
          <w:color w:val="000000" w:themeColor="text1"/>
          <w:highlight w:val="yellow"/>
        </w:rPr>
        <w:t>Choi, J. H., Gipper, B., &amp; Malik, S. (2023). Financial reporting quality and wage differentials: evidence from worker‐level data. </w:t>
      </w:r>
      <w:r w:rsidRPr="003C7806">
        <w:rPr>
          <w:rFonts w:eastAsia="SimSun"/>
          <w:i/>
          <w:iCs/>
          <w:color w:val="000000" w:themeColor="text1"/>
          <w:highlight w:val="yellow"/>
        </w:rPr>
        <w:t>Journal of Accounting Research</w:t>
      </w:r>
      <w:r w:rsidRPr="003C7806">
        <w:rPr>
          <w:rFonts w:eastAsia="SimSun"/>
          <w:color w:val="000000" w:themeColor="text1"/>
          <w:highlight w:val="yellow"/>
        </w:rPr>
        <w:t>, </w:t>
      </w:r>
      <w:r w:rsidRPr="003C7806">
        <w:rPr>
          <w:rFonts w:eastAsia="SimSun"/>
          <w:i/>
          <w:iCs/>
          <w:color w:val="000000" w:themeColor="text1"/>
          <w:highlight w:val="yellow"/>
        </w:rPr>
        <w:t>61</w:t>
      </w:r>
      <w:r w:rsidRPr="003C7806">
        <w:rPr>
          <w:rFonts w:eastAsia="SimSun"/>
          <w:color w:val="000000" w:themeColor="text1"/>
          <w:highlight w:val="yellow"/>
        </w:rPr>
        <w:t>(4), 1109-1158</w:t>
      </w:r>
      <w:r w:rsidR="00C467FE" w:rsidRPr="003C7806">
        <w:rPr>
          <w:rFonts w:eastAsia="SimSun"/>
          <w:color w:val="000000" w:themeColor="text1"/>
          <w:highlight w:val="yellow"/>
        </w:rPr>
        <w:t>.</w:t>
      </w:r>
      <w:r w:rsidR="00C467FE" w:rsidRPr="003C7806">
        <w:rPr>
          <w:rFonts w:eastAsia="SimSun"/>
          <w:color w:val="000000" w:themeColor="text1"/>
        </w:rPr>
        <w:t xml:space="preserve"> </w:t>
      </w:r>
    </w:p>
    <w:p w14:paraId="7B12D8B0" w14:textId="77777777" w:rsidR="003A6E15" w:rsidRPr="00B84FD0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B84FD0">
        <w:rPr>
          <w:rFonts w:eastAsia="SimSun"/>
          <w:highlight w:val="yellow"/>
        </w:rPr>
        <w:t xml:space="preserve">Barnes, B., and Harp, N. 2018. Internal control weaknesses and acquisition performance. </w:t>
      </w:r>
      <w:r w:rsidRPr="00B84FD0">
        <w:rPr>
          <w:rFonts w:eastAsia="SimSun"/>
          <w:i/>
          <w:highlight w:val="yellow"/>
        </w:rPr>
        <w:t>The Accounting Review</w:t>
      </w:r>
      <w:r w:rsidRPr="00B84FD0">
        <w:rPr>
          <w:rFonts w:eastAsia="SimSun"/>
          <w:highlight w:val="yellow"/>
        </w:rPr>
        <w:t>, 93: 235–</w:t>
      </w:r>
      <w:proofErr w:type="gramStart"/>
      <w:r w:rsidRPr="00B84FD0">
        <w:rPr>
          <w:rFonts w:eastAsia="SimSun"/>
          <w:highlight w:val="yellow"/>
        </w:rPr>
        <w:t>258 .</w:t>
      </w:r>
      <w:proofErr w:type="gramEnd"/>
    </w:p>
    <w:p w14:paraId="1D0FDA9D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Kravet, T., McVay, S., and Weber, D. 2018. Costs and benefits of internal control audits: evidence from M&amp;A transactions. </w:t>
      </w:r>
      <w:r w:rsidRPr="00D313B1">
        <w:rPr>
          <w:rFonts w:eastAsia="SimSun"/>
          <w:i/>
        </w:rPr>
        <w:t>Review of Accounting Studies</w:t>
      </w:r>
      <w:r w:rsidRPr="00D313B1">
        <w:rPr>
          <w:rFonts w:eastAsia="SimSun"/>
        </w:rPr>
        <w:t>, 23(4):1389–1423.</w:t>
      </w:r>
    </w:p>
    <w:p w14:paraId="04428A7C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M Darrough, M., Huang, R., and Zur, M. 2018. Acquirer internal control weaknesses in the market for corporate control. </w:t>
      </w:r>
      <w:r w:rsidRPr="00D313B1">
        <w:rPr>
          <w:rFonts w:eastAsia="SimSun"/>
          <w:i/>
        </w:rPr>
        <w:t>Contemporary Accounting Research</w:t>
      </w:r>
      <w:r w:rsidRPr="00D313B1">
        <w:rPr>
          <w:rFonts w:eastAsia="SimSun"/>
        </w:rPr>
        <w:t xml:space="preserve">, 35(1): 211-244. </w:t>
      </w:r>
    </w:p>
    <w:p w14:paraId="07C77B89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Cheng S. and Felix R., Raffi J.I. 2019. Spillover effects of internal control weakness disclosures: The role of audit committees and board connections. </w:t>
      </w:r>
      <w:r w:rsidRPr="00D313B1">
        <w:rPr>
          <w:rFonts w:eastAsia="SimSun"/>
          <w:i/>
        </w:rPr>
        <w:t>Contemporary Accounting Research</w:t>
      </w:r>
      <w:r w:rsidRPr="00D313B1">
        <w:rPr>
          <w:rFonts w:eastAsia="SimSun"/>
        </w:rPr>
        <w:t>, 36(2): 934-957.</w:t>
      </w:r>
    </w:p>
    <w:p w14:paraId="0ADAEB00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 xml:space="preserve">McGuire, S., Neuman, S., and Rice, S. 2019. Interim effective tax rate estimates and internal control quality. </w:t>
      </w:r>
      <w:r w:rsidRPr="00D313B1">
        <w:rPr>
          <w:rFonts w:eastAsia="SimSun"/>
          <w:i/>
        </w:rPr>
        <w:t>Contemporary Accounting Research</w:t>
      </w:r>
      <w:r w:rsidRPr="00D313B1">
        <w:rPr>
          <w:rFonts w:eastAsia="SimSun"/>
        </w:rPr>
        <w:t>, forthcoming.</w:t>
      </w:r>
    </w:p>
    <w:p w14:paraId="0B760345" w14:textId="77777777" w:rsidR="003A6E15" w:rsidRPr="00D313B1" w:rsidRDefault="003A6E15" w:rsidP="003A6E15">
      <w:pPr>
        <w:adjustRightInd w:val="0"/>
        <w:snapToGrid w:val="0"/>
        <w:ind w:left="576" w:hanging="576"/>
        <w:jc w:val="both"/>
        <w:rPr>
          <w:rFonts w:eastAsia="SimSun"/>
        </w:rPr>
      </w:pPr>
      <w:r w:rsidRPr="00D313B1">
        <w:rPr>
          <w:rFonts w:eastAsia="SimSun"/>
        </w:rPr>
        <w:t>Lennox, Clive, Andrew Bird, Chan Li and Thomas Ruchti. Public accounting experience and the remediation of material internal control weaknesses. Working paper.</w:t>
      </w:r>
    </w:p>
    <w:p w14:paraId="49681E3F" w14:textId="77777777" w:rsidR="003A6E15" w:rsidRPr="00D313B1" w:rsidRDefault="003A6E15" w:rsidP="003A6E15">
      <w:pPr>
        <w:autoSpaceDE w:val="0"/>
        <w:autoSpaceDN w:val="0"/>
        <w:adjustRightInd w:val="0"/>
        <w:snapToGrid w:val="0"/>
        <w:ind w:left="720" w:hanging="720"/>
        <w:jc w:val="both"/>
      </w:pPr>
      <w:r w:rsidRPr="00D313B1">
        <w:t xml:space="preserve">Tim D. Bauer, Anthony C. Bucaro and Cassandra Estep. 2020. The unintended consequences of material weakness reporting on auditors’ acceptance of aggressive client reporting. </w:t>
      </w:r>
      <w:r w:rsidRPr="00D313B1">
        <w:rPr>
          <w:i/>
        </w:rPr>
        <w:t>The Accounting Review</w:t>
      </w:r>
      <w:r w:rsidRPr="00D313B1">
        <w:t xml:space="preserve"> 95(4): 51–72 </w:t>
      </w:r>
      <w:r w:rsidRPr="00D313B1">
        <w:rPr>
          <w:color w:val="000000" w:themeColor="text1"/>
        </w:rPr>
        <w:t>(experimental) (archival, analytical)</w:t>
      </w:r>
    </w:p>
    <w:p w14:paraId="3A5D28DC" w14:textId="77777777" w:rsidR="003A6E15" w:rsidRPr="00D313B1" w:rsidRDefault="003A6E15" w:rsidP="003A6E15">
      <w:pPr>
        <w:autoSpaceDE w:val="0"/>
        <w:autoSpaceDN w:val="0"/>
        <w:adjustRightInd w:val="0"/>
        <w:snapToGrid w:val="0"/>
        <w:ind w:left="720" w:hanging="720"/>
        <w:jc w:val="both"/>
      </w:pPr>
      <w:r w:rsidRPr="00D313B1">
        <w:lastRenderedPageBreak/>
        <w:t xml:space="preserve">W Ge, Z Li, Q Liu, S McVay. 2020. Internal control over financial reporting and resource extraction: Evidence from China. </w:t>
      </w:r>
      <w:r w:rsidRPr="00D313B1">
        <w:rPr>
          <w:i/>
        </w:rPr>
        <w:t>Contemporary Accounting Research</w:t>
      </w:r>
      <w:r w:rsidRPr="00D313B1">
        <w:t xml:space="preserve"> 38(2):1274–1309</w:t>
      </w:r>
    </w:p>
    <w:p w14:paraId="22F54ED3" w14:textId="77777777" w:rsidR="003A6E15" w:rsidRDefault="003A6E15" w:rsidP="003A6E15">
      <w:pPr>
        <w:autoSpaceDE w:val="0"/>
        <w:autoSpaceDN w:val="0"/>
        <w:adjustRightInd w:val="0"/>
        <w:snapToGrid w:val="0"/>
        <w:ind w:left="720" w:hanging="720"/>
        <w:jc w:val="both"/>
      </w:pPr>
      <w:r w:rsidRPr="00D313B1">
        <w:t>N Li, Y Lou, CA Otto and R. Wittenberg-Moerman. 2021. Accounting quality and debt concentration</w:t>
      </w:r>
      <w:r w:rsidRPr="00D313B1">
        <w:rPr>
          <w:i/>
        </w:rPr>
        <w:t>. The Accounting Review</w:t>
      </w:r>
      <w:r w:rsidRPr="00D313B1">
        <w:t xml:space="preserve"> 96(1): 377–400.</w:t>
      </w:r>
    </w:p>
    <w:p w14:paraId="37DDB265" w14:textId="1836ECD1" w:rsidR="003A6E15" w:rsidRPr="003C7806" w:rsidRDefault="003A6E15" w:rsidP="003A6E15">
      <w:pPr>
        <w:autoSpaceDE w:val="0"/>
        <w:autoSpaceDN w:val="0"/>
        <w:adjustRightInd w:val="0"/>
        <w:snapToGrid w:val="0"/>
        <w:ind w:left="720" w:hanging="720"/>
        <w:jc w:val="both"/>
        <w:rPr>
          <w:rFonts w:eastAsia="SimSun"/>
          <w:bCs/>
          <w:color w:val="000000" w:themeColor="text1"/>
        </w:rPr>
      </w:pPr>
      <w:r w:rsidRPr="003C7806">
        <w:rPr>
          <w:color w:val="EE0000"/>
        </w:rPr>
        <w:t>Gao, J., Merkley, K. J., Pacelli, J., &amp; Schroeder, J. H. (2023). Do internal control weaknesses affect firms’ demand for accounting skills? Evidence from US job postings. </w:t>
      </w:r>
      <w:r w:rsidRPr="003C7806">
        <w:rPr>
          <w:i/>
          <w:iCs/>
          <w:color w:val="EE0000"/>
        </w:rPr>
        <w:t>The Accounting Review</w:t>
      </w:r>
      <w:r w:rsidRPr="003C7806">
        <w:rPr>
          <w:color w:val="EE0000"/>
        </w:rPr>
        <w:t>, </w:t>
      </w:r>
      <w:r w:rsidRPr="003C7806">
        <w:rPr>
          <w:i/>
          <w:iCs/>
          <w:color w:val="EE0000"/>
        </w:rPr>
        <w:t>98</w:t>
      </w:r>
      <w:r w:rsidRPr="003C7806">
        <w:rPr>
          <w:color w:val="EE0000"/>
        </w:rPr>
        <w:t>(3), 203-228</w:t>
      </w:r>
      <w:r w:rsidR="003C7806">
        <w:rPr>
          <w:color w:val="EE0000"/>
        </w:rPr>
        <w:t>. (</w:t>
      </w:r>
      <w:r w:rsidR="003C7806" w:rsidRPr="003C7806">
        <w:rPr>
          <w:color w:val="EE0000"/>
        </w:rPr>
        <w:t xml:space="preserve">ZHANG </w:t>
      </w:r>
      <w:proofErr w:type="spellStart"/>
      <w:r w:rsidR="003C7806" w:rsidRPr="003C7806">
        <w:rPr>
          <w:color w:val="EE0000"/>
        </w:rPr>
        <w:t>Zhanxiang</w:t>
      </w:r>
      <w:proofErr w:type="spellEnd"/>
      <w:r w:rsidR="003C7806">
        <w:rPr>
          <w:color w:val="EE0000"/>
        </w:rPr>
        <w:t>)</w:t>
      </w:r>
    </w:p>
    <w:p w14:paraId="4F1199F1" w14:textId="77777777" w:rsidR="003A6E15" w:rsidRPr="00A40BDB" w:rsidRDefault="003A6E15" w:rsidP="003A6E15">
      <w:pPr>
        <w:autoSpaceDE w:val="0"/>
        <w:autoSpaceDN w:val="0"/>
        <w:adjustRightInd w:val="0"/>
        <w:snapToGrid w:val="0"/>
        <w:ind w:left="567" w:hanging="567"/>
        <w:jc w:val="both"/>
        <w:rPr>
          <w:rFonts w:eastAsia="SimSun"/>
          <w:bCs/>
          <w:color w:val="000000" w:themeColor="text1"/>
        </w:rPr>
      </w:pPr>
      <w:r w:rsidRPr="00A40BDB">
        <w:rPr>
          <w:rFonts w:eastAsia="SimSun"/>
          <w:bCs/>
          <w:color w:val="000000" w:themeColor="text1"/>
        </w:rPr>
        <w:t xml:space="preserve">Gao, X. and Jia, Y. 2016. Internal control over financial reporting and the safeguarding of corporate resources: Evidence from the value of cash holdings. </w:t>
      </w:r>
      <w:r w:rsidRPr="00A40BDB">
        <w:rPr>
          <w:rFonts w:eastAsia="SimSun"/>
          <w:bCs/>
          <w:i/>
          <w:color w:val="000000" w:themeColor="text1"/>
        </w:rPr>
        <w:t>Contemporary Accounting Research</w:t>
      </w:r>
      <w:r w:rsidRPr="00A40BDB">
        <w:rPr>
          <w:rFonts w:eastAsia="SimSun"/>
          <w:bCs/>
          <w:color w:val="000000" w:themeColor="text1"/>
        </w:rPr>
        <w:t>, 33 (2) :783–814.</w:t>
      </w:r>
    </w:p>
    <w:p w14:paraId="7AB7A955" w14:textId="3F48C7B0" w:rsidR="00A40BDB" w:rsidRPr="00A40BDB" w:rsidRDefault="00A40BDB" w:rsidP="003A6E15">
      <w:pPr>
        <w:autoSpaceDE w:val="0"/>
        <w:autoSpaceDN w:val="0"/>
        <w:adjustRightInd w:val="0"/>
        <w:snapToGrid w:val="0"/>
        <w:ind w:left="567" w:hanging="567"/>
        <w:jc w:val="both"/>
        <w:rPr>
          <w:rFonts w:eastAsia="SimSun"/>
          <w:bCs/>
          <w:color w:val="EE0000"/>
        </w:rPr>
      </w:pPr>
      <w:r w:rsidRPr="00A40BDB">
        <w:rPr>
          <w:color w:val="EE0000"/>
          <w:shd w:val="clear" w:color="auto" w:fill="FFFFFF"/>
        </w:rPr>
        <w:t>Ashraf, M. (2025). Does automation improve financial reporting? Evidence from internal controls. </w:t>
      </w:r>
      <w:r w:rsidRPr="00A40BDB">
        <w:rPr>
          <w:i/>
          <w:iCs/>
          <w:color w:val="EE0000"/>
          <w:shd w:val="clear" w:color="auto" w:fill="FFFFFF"/>
        </w:rPr>
        <w:t>Review of Accounting Studies</w:t>
      </w:r>
      <w:r w:rsidRPr="00A40BDB">
        <w:rPr>
          <w:color w:val="EE0000"/>
          <w:shd w:val="clear" w:color="auto" w:fill="FFFFFF"/>
        </w:rPr>
        <w:t>, </w:t>
      </w:r>
      <w:r w:rsidRPr="00A40BDB">
        <w:rPr>
          <w:i/>
          <w:iCs/>
          <w:color w:val="EE0000"/>
          <w:shd w:val="clear" w:color="auto" w:fill="FFFFFF"/>
        </w:rPr>
        <w:t>30</w:t>
      </w:r>
      <w:r w:rsidRPr="00A40BDB">
        <w:rPr>
          <w:color w:val="EE0000"/>
          <w:shd w:val="clear" w:color="auto" w:fill="FFFFFF"/>
        </w:rPr>
        <w:t>(1), 436-479. (</w:t>
      </w:r>
      <w:r w:rsidR="003C7806" w:rsidRPr="003C7806">
        <w:rPr>
          <w:color w:val="EE0000"/>
          <w:shd w:val="clear" w:color="auto" w:fill="FFFFFF"/>
        </w:rPr>
        <w:t>ZHAO Yanan</w:t>
      </w:r>
      <w:r w:rsidR="003C7806">
        <w:rPr>
          <w:color w:val="EE0000"/>
          <w:shd w:val="clear" w:color="auto" w:fill="FFFFFF"/>
        </w:rPr>
        <w:t>)</w:t>
      </w:r>
    </w:p>
    <w:p w14:paraId="6EA9AD31" w14:textId="77777777" w:rsidR="003A6E15" w:rsidRDefault="003A6E15">
      <w:pPr>
        <w:rPr>
          <w:color w:val="EE0000"/>
        </w:rPr>
      </w:pPr>
    </w:p>
    <w:p w14:paraId="4EAAD0F2" w14:textId="1E88F080" w:rsidR="004810A0" w:rsidRPr="00D313B1" w:rsidRDefault="004810A0" w:rsidP="004810A0">
      <w:pPr>
        <w:jc w:val="center"/>
        <w:rPr>
          <w:b/>
          <w:color w:val="000000" w:themeColor="text1"/>
        </w:rPr>
      </w:pPr>
      <w:r w:rsidRPr="00D313B1">
        <w:rPr>
          <w:rFonts w:eastAsia="SimSun"/>
          <w:b/>
          <w:color w:val="000000" w:themeColor="text1"/>
        </w:rPr>
        <w:t xml:space="preserve">Reading List - </w:t>
      </w:r>
      <w:r w:rsidRPr="00D313B1">
        <w:rPr>
          <w:rFonts w:eastAsia="SimSun"/>
          <w:b/>
          <w:color w:val="000000" w:themeColor="text1"/>
          <w:shd w:val="clear" w:color="auto" w:fill="FFFFFF"/>
        </w:rPr>
        <w:t xml:space="preserve">Week </w:t>
      </w:r>
      <w:r>
        <w:rPr>
          <w:rFonts w:eastAsia="SimSun"/>
          <w:b/>
          <w:color w:val="000000" w:themeColor="text1"/>
          <w:shd w:val="clear" w:color="auto" w:fill="FFFFFF"/>
        </w:rPr>
        <w:t>6</w:t>
      </w:r>
      <w:r w:rsidRPr="00D313B1">
        <w:rPr>
          <w:rFonts w:eastAsia="SimSun"/>
          <w:b/>
          <w:color w:val="000000" w:themeColor="text1"/>
          <w:shd w:val="clear" w:color="auto" w:fill="FFFFFF"/>
        </w:rPr>
        <w:t xml:space="preserve">: </w:t>
      </w:r>
      <w:r w:rsidRPr="00D313B1">
        <w:rPr>
          <w:b/>
          <w:color w:val="000000" w:themeColor="text1"/>
        </w:rPr>
        <w:t>CSR</w:t>
      </w:r>
      <w:r>
        <w:rPr>
          <w:b/>
          <w:color w:val="000000" w:themeColor="text1"/>
        </w:rPr>
        <w:t xml:space="preserve"> and ESG</w:t>
      </w:r>
    </w:p>
    <w:p w14:paraId="0A1EC609" w14:textId="77777777" w:rsidR="004810A0" w:rsidRPr="00DA2BA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AC6E85">
        <w:rPr>
          <w:rFonts w:eastAsia="SimSun"/>
          <w:color w:val="000000" w:themeColor="text1"/>
          <w:highlight w:val="yellow"/>
        </w:rPr>
        <w:t xml:space="preserve">Dhaliwal, D., O. Li, A. Tsang, and Y. Yang. 2011. Voluntary nonfinancial disclosure and the cost of equity capital: The initiation of corporate social responsibility reporting. </w:t>
      </w:r>
      <w:r w:rsidRPr="00AC6E85">
        <w:rPr>
          <w:rFonts w:eastAsia="SimSun"/>
          <w:i/>
          <w:color w:val="000000" w:themeColor="text1"/>
          <w:highlight w:val="yellow"/>
        </w:rPr>
        <w:t>The Accounting Review</w:t>
      </w:r>
      <w:r w:rsidRPr="00AC6E85">
        <w:rPr>
          <w:rFonts w:eastAsia="SimSun"/>
          <w:color w:val="000000" w:themeColor="text1"/>
          <w:highlight w:val="yellow"/>
        </w:rPr>
        <w:t xml:space="preserve"> 86(1)</w:t>
      </w:r>
      <w:r w:rsidRPr="00AC6E85">
        <w:rPr>
          <w:rFonts w:eastAsia="MS Mincho"/>
          <w:color w:val="000000" w:themeColor="text1"/>
          <w:highlight w:val="yellow"/>
        </w:rPr>
        <w:t>:</w:t>
      </w:r>
      <w:r w:rsidRPr="00AC6E85">
        <w:rPr>
          <w:rFonts w:eastAsia="SimSun"/>
          <w:color w:val="000000" w:themeColor="text1"/>
          <w:highlight w:val="yellow"/>
        </w:rPr>
        <w:t xml:space="preserve"> 59–100.</w:t>
      </w:r>
    </w:p>
    <w:p w14:paraId="599FECE2" w14:textId="77777777" w:rsidR="004810A0" w:rsidRPr="004810A0" w:rsidRDefault="004810A0" w:rsidP="004810A0">
      <w:pPr>
        <w:adjustRightInd w:val="0"/>
        <w:snapToGrid w:val="0"/>
        <w:ind w:left="504" w:hanging="504"/>
        <w:jc w:val="both"/>
        <w:rPr>
          <w:rFonts w:eastAsia="SimSun"/>
          <w:color w:val="000000" w:themeColor="text1"/>
        </w:rPr>
      </w:pPr>
      <w:r w:rsidRPr="004810A0">
        <w:rPr>
          <w:rFonts w:eastAsia="SimSun"/>
          <w:color w:val="000000" w:themeColor="text1"/>
          <w:highlight w:val="yellow"/>
        </w:rPr>
        <w:t xml:space="preserve">Dhaliwal, D., S. Radhakrishnan, A. Tsang, and Y. Yang. 2012. Nonfinancial disclosure and analyst forecast accuracy: International evidence on corporate social responsibility disclosure. </w:t>
      </w:r>
      <w:r w:rsidRPr="004810A0">
        <w:rPr>
          <w:rFonts w:eastAsia="SimSun"/>
          <w:i/>
          <w:color w:val="000000" w:themeColor="text1"/>
          <w:highlight w:val="yellow"/>
        </w:rPr>
        <w:t>The Accounting Review</w:t>
      </w:r>
      <w:r w:rsidRPr="004810A0">
        <w:rPr>
          <w:rFonts w:eastAsia="SimSun"/>
          <w:color w:val="000000" w:themeColor="text1"/>
          <w:highlight w:val="yellow"/>
        </w:rPr>
        <w:t xml:space="preserve"> 87, 723–759 (Zou </w:t>
      </w:r>
      <w:proofErr w:type="spellStart"/>
      <w:r w:rsidRPr="004810A0">
        <w:rPr>
          <w:rFonts w:eastAsia="SimSun"/>
          <w:color w:val="000000" w:themeColor="text1"/>
          <w:highlight w:val="yellow"/>
        </w:rPr>
        <w:t>Xuege</w:t>
      </w:r>
      <w:proofErr w:type="spellEnd"/>
      <w:r w:rsidRPr="004810A0">
        <w:rPr>
          <w:rFonts w:eastAsia="SimSun"/>
          <w:color w:val="000000" w:themeColor="text1"/>
          <w:highlight w:val="yellow"/>
        </w:rPr>
        <w:t>).</w:t>
      </w:r>
    </w:p>
    <w:p w14:paraId="07D15BBC" w14:textId="77777777" w:rsidR="004810A0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</w:rPr>
        <w:t xml:space="preserve">Kim, Y., M. Park, and B. Wier. 2012. Is earnings quality associated with corporate social responsibility? </w:t>
      </w:r>
      <w:r w:rsidRPr="00D313B1">
        <w:rPr>
          <w:rFonts w:eastAsia="SimSun"/>
          <w:i/>
          <w:color w:val="000000" w:themeColor="text1"/>
        </w:rPr>
        <w:t>The Accounting Review</w:t>
      </w:r>
      <w:r w:rsidRPr="00D313B1">
        <w:rPr>
          <w:rFonts w:eastAsia="SimSun"/>
          <w:color w:val="000000" w:themeColor="text1"/>
        </w:rPr>
        <w:t xml:space="preserve"> 87(3): 761–796.</w:t>
      </w:r>
    </w:p>
    <w:p w14:paraId="661C37D8" w14:textId="77777777" w:rsidR="004810A0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Hoi, C., Q. Wu, and H. Zhang. 2013. Is corporate social responsibility (CSR) associated with tax avoidance? Evidence from irresponsible CSR activities. </w:t>
      </w:r>
      <w:r w:rsidRPr="00D313B1">
        <w:rPr>
          <w:rFonts w:eastAsia="SimSun"/>
          <w:i/>
          <w:color w:val="000000" w:themeColor="text1"/>
          <w:highlight w:val="yellow"/>
        </w:rPr>
        <w:t>The Accounting Review</w:t>
      </w:r>
      <w:r w:rsidRPr="00D313B1">
        <w:rPr>
          <w:rFonts w:eastAsia="SimSun"/>
          <w:color w:val="000000" w:themeColor="text1"/>
          <w:highlight w:val="yellow"/>
        </w:rPr>
        <w:t xml:space="preserve"> 88(6): 2025–2059.</w:t>
      </w:r>
    </w:p>
    <w:p w14:paraId="4F7963D1" w14:textId="21B2DEDB" w:rsidR="004810A0" w:rsidRPr="004810A0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F967D5">
        <w:rPr>
          <w:rFonts w:eastAsia="MS Mincho"/>
          <w:highlight w:val="yellow"/>
          <w:lang w:val="en-AU" w:eastAsia="zh-HK"/>
        </w:rPr>
        <w:t xml:space="preserve">Deng, X., J. Kang, and B. Low. 2013. Corporate social responsibility and stakeholder value maximization: Evidence from mergers. </w:t>
      </w:r>
      <w:r w:rsidRPr="00F967D5">
        <w:rPr>
          <w:rFonts w:eastAsia="MS Mincho"/>
          <w:i/>
          <w:highlight w:val="yellow"/>
          <w:lang w:val="en-AU" w:eastAsia="zh-HK"/>
        </w:rPr>
        <w:t>Journal of Financial Economics</w:t>
      </w:r>
      <w:r w:rsidRPr="00F967D5">
        <w:rPr>
          <w:rFonts w:eastAsia="SimSun"/>
          <w:highlight w:val="yellow"/>
          <w:lang w:val="en-AU"/>
        </w:rPr>
        <w:t xml:space="preserve"> </w:t>
      </w:r>
      <w:r w:rsidRPr="00F967D5">
        <w:rPr>
          <w:rFonts w:eastAsia="MS Mincho"/>
          <w:highlight w:val="yellow"/>
          <w:lang w:val="en-AU" w:eastAsia="zh-HK"/>
        </w:rPr>
        <w:t>110(1): 87–109.</w:t>
      </w:r>
    </w:p>
    <w:p w14:paraId="7EF73A70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  <w:highlight w:val="yellow"/>
        </w:rPr>
      </w:pPr>
      <w:r w:rsidRPr="00D313B1">
        <w:rPr>
          <w:rFonts w:eastAsia="SimSun"/>
          <w:color w:val="000000" w:themeColor="text1"/>
          <w:highlight w:val="yellow"/>
        </w:rPr>
        <w:t xml:space="preserve">Gao, F., L. </w:t>
      </w:r>
      <w:proofErr w:type="spellStart"/>
      <w:r w:rsidRPr="00D313B1">
        <w:rPr>
          <w:rFonts w:eastAsia="SimSun"/>
          <w:color w:val="000000" w:themeColor="text1"/>
          <w:highlight w:val="yellow"/>
        </w:rPr>
        <w:t>Lisic</w:t>
      </w:r>
      <w:proofErr w:type="spellEnd"/>
      <w:r w:rsidRPr="00D313B1">
        <w:rPr>
          <w:rFonts w:eastAsia="SimSun"/>
          <w:color w:val="000000" w:themeColor="text1"/>
          <w:highlight w:val="yellow"/>
        </w:rPr>
        <w:t xml:space="preserve">, and I. Zhang. 2014. Commitment to social good and insider trading. </w:t>
      </w:r>
      <w:r w:rsidRPr="00D313B1">
        <w:rPr>
          <w:rFonts w:eastAsia="SimSun"/>
          <w:i/>
          <w:color w:val="000000" w:themeColor="text1"/>
          <w:highlight w:val="yellow"/>
        </w:rPr>
        <w:t>Journal of Accounting and Economics</w:t>
      </w:r>
      <w:r w:rsidRPr="00D313B1">
        <w:rPr>
          <w:rFonts w:eastAsia="SimSun"/>
          <w:color w:val="000000" w:themeColor="text1"/>
          <w:highlight w:val="yellow"/>
        </w:rPr>
        <w:t xml:space="preserve"> 57(2): 149–175.</w:t>
      </w:r>
    </w:p>
    <w:p w14:paraId="6D89E201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Philipp Krüger. 2015. Corporate goodness and shareholder wealth. </w:t>
      </w:r>
      <w:r w:rsidRPr="00D313B1">
        <w:rPr>
          <w:rFonts w:eastAsia="SimSun"/>
          <w:i/>
          <w:color w:val="000000" w:themeColor="text1"/>
          <w:highlight w:val="yellow"/>
        </w:rPr>
        <w:t>Journal of Financial Economics</w:t>
      </w:r>
      <w:r w:rsidRPr="00D313B1">
        <w:rPr>
          <w:rFonts w:eastAsia="SimSun"/>
          <w:color w:val="000000" w:themeColor="text1"/>
          <w:highlight w:val="yellow"/>
        </w:rPr>
        <w:t xml:space="preserve"> 115, 2:304-329.</w:t>
      </w:r>
    </w:p>
    <w:p w14:paraId="5DB0425D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Thomas Lys, James Naughton and </w:t>
      </w:r>
      <w:proofErr w:type="spellStart"/>
      <w:r w:rsidRPr="00D313B1">
        <w:rPr>
          <w:rFonts w:eastAsia="SimSun"/>
          <w:color w:val="000000" w:themeColor="text1"/>
          <w:highlight w:val="yellow"/>
        </w:rPr>
        <w:t>ClareWang</w:t>
      </w:r>
      <w:proofErr w:type="spellEnd"/>
      <w:r w:rsidRPr="00D313B1">
        <w:rPr>
          <w:rFonts w:eastAsia="SimSun"/>
          <w:color w:val="000000" w:themeColor="text1"/>
          <w:highlight w:val="yellow"/>
        </w:rPr>
        <w:t xml:space="preserve">. 2015. </w:t>
      </w:r>
      <w:proofErr w:type="spellStart"/>
      <w:r w:rsidRPr="00D313B1">
        <w:rPr>
          <w:rFonts w:eastAsia="SimSun"/>
          <w:color w:val="000000" w:themeColor="text1"/>
          <w:highlight w:val="yellow"/>
        </w:rPr>
        <w:t>Signaling</w:t>
      </w:r>
      <w:proofErr w:type="spellEnd"/>
      <w:r w:rsidRPr="00D313B1">
        <w:rPr>
          <w:rFonts w:eastAsia="SimSun"/>
          <w:color w:val="000000" w:themeColor="text1"/>
          <w:highlight w:val="yellow"/>
        </w:rPr>
        <w:t xml:space="preserve"> through corporate accountability reporting. </w:t>
      </w:r>
      <w:r w:rsidRPr="00D313B1">
        <w:rPr>
          <w:rFonts w:eastAsia="SimSun"/>
          <w:i/>
          <w:color w:val="000000" w:themeColor="text1"/>
          <w:highlight w:val="yellow"/>
        </w:rPr>
        <w:t>Journal of Accounting and Economics</w:t>
      </w:r>
      <w:r w:rsidRPr="00D313B1">
        <w:rPr>
          <w:rFonts w:eastAsia="SimSun"/>
          <w:color w:val="000000" w:themeColor="text1"/>
          <w:highlight w:val="yellow"/>
        </w:rPr>
        <w:t xml:space="preserve"> 60:56–72.</w:t>
      </w:r>
    </w:p>
    <w:p w14:paraId="4DEEC951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hyperlink r:id="rId13" w:history="1">
        <w:r w:rsidRPr="00D313B1">
          <w:rPr>
            <w:rFonts w:eastAsia="SimSun"/>
            <w:color w:val="000000" w:themeColor="text1"/>
            <w:lang w:val="en"/>
          </w:rPr>
          <w:t>Dane M. Christensen</w:t>
        </w:r>
      </w:hyperlink>
      <w:r w:rsidRPr="00D313B1">
        <w:rPr>
          <w:rFonts w:eastAsia="SimSun"/>
          <w:color w:val="000000" w:themeColor="text1"/>
          <w:lang w:val="en"/>
        </w:rPr>
        <w:t xml:space="preserve">. 2016. </w:t>
      </w:r>
      <w:r w:rsidRPr="00D313B1">
        <w:rPr>
          <w:rFonts w:eastAsia="SimSun"/>
          <w:bCs/>
          <w:color w:val="000000" w:themeColor="text1"/>
          <w:kern w:val="36"/>
          <w:lang w:val="en"/>
        </w:rPr>
        <w:t>Corporate Accountability Reporting and High-Profile Misconduct.</w:t>
      </w:r>
      <w:r w:rsidRPr="00D313B1">
        <w:rPr>
          <w:rFonts w:eastAsia="SimSun"/>
          <w:i/>
          <w:iCs/>
          <w:color w:val="000000" w:themeColor="text1"/>
          <w:lang w:val="en"/>
        </w:rPr>
        <w:t xml:space="preserve"> The Accounting Review</w:t>
      </w:r>
      <w:r w:rsidRPr="00D313B1">
        <w:rPr>
          <w:rFonts w:eastAsia="SimSun"/>
          <w:color w:val="000000" w:themeColor="text1"/>
          <w:lang w:val="en"/>
        </w:rPr>
        <w:t xml:space="preserve"> 91 (2): 377–399.</w:t>
      </w:r>
    </w:p>
    <w:p w14:paraId="5CAE18F7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Davis, A., D. Guenther, L. Krull, and B. Williams. 2016. Do socially responsible firms pay more taxes? </w:t>
      </w:r>
      <w:r w:rsidRPr="00D313B1">
        <w:rPr>
          <w:rFonts w:eastAsia="SimSun"/>
          <w:i/>
          <w:color w:val="000000" w:themeColor="text1"/>
          <w:highlight w:val="yellow"/>
        </w:rPr>
        <w:t>The Accounting Review</w:t>
      </w:r>
      <w:r w:rsidRPr="00D313B1">
        <w:rPr>
          <w:rFonts w:eastAsia="SimSun"/>
          <w:color w:val="000000" w:themeColor="text1"/>
          <w:highlight w:val="yellow"/>
        </w:rPr>
        <w:t xml:space="preserve"> 91: 47–68</w:t>
      </w:r>
    </w:p>
    <w:p w14:paraId="1E00B531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313B1">
        <w:rPr>
          <w:rFonts w:eastAsia="SimSun"/>
          <w:color w:val="000000" w:themeColor="text1"/>
          <w:highlight w:val="yellow"/>
        </w:rPr>
        <w:t xml:space="preserve">J Guo, P Huang, Y Zhang, N, Zhou. 2016. The effect of employee treatment policies on internal control weaknesses and financial restatements. </w:t>
      </w:r>
      <w:r w:rsidRPr="00D313B1">
        <w:rPr>
          <w:rFonts w:eastAsia="SimSun"/>
          <w:i/>
          <w:color w:val="000000" w:themeColor="text1"/>
          <w:highlight w:val="yellow"/>
        </w:rPr>
        <w:t>The Accounting Review</w:t>
      </w:r>
      <w:r w:rsidRPr="00D313B1">
        <w:rPr>
          <w:rFonts w:eastAsia="SimSun"/>
          <w:color w:val="000000" w:themeColor="text1"/>
          <w:highlight w:val="yellow"/>
        </w:rPr>
        <w:t>, 91 (4): 1167–1194</w:t>
      </w:r>
      <w:r w:rsidRPr="00D313B1">
        <w:rPr>
          <w:rFonts w:eastAsia="SimSun"/>
          <w:color w:val="000000" w:themeColor="text1"/>
        </w:rPr>
        <w:t xml:space="preserve"> </w:t>
      </w:r>
    </w:p>
    <w:p w14:paraId="1C33DD23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  <w:color w:val="000000" w:themeColor="text1"/>
        </w:rPr>
        <w:t xml:space="preserve">KV Lins, H Servaes, A Tamayo. 2017. Social capital, trust, and firm performance: The value of corporate social responsibility during the financial crisis. </w:t>
      </w:r>
      <w:r w:rsidRPr="00D313B1">
        <w:rPr>
          <w:rFonts w:eastAsia="SimSun"/>
          <w:i/>
          <w:color w:val="000000" w:themeColor="text1"/>
        </w:rPr>
        <w:t>Journal of Finance</w:t>
      </w:r>
      <w:r w:rsidRPr="00D313B1">
        <w:rPr>
          <w:rFonts w:eastAsia="SimSun"/>
          <w:color w:val="000000" w:themeColor="text1"/>
        </w:rPr>
        <w:t>, 72(4):1785-</w:t>
      </w:r>
      <w:r w:rsidRPr="00D313B1">
        <w:rPr>
          <w:rFonts w:eastAsia="SimSun"/>
        </w:rPr>
        <w:t>1824</w:t>
      </w:r>
    </w:p>
    <w:p w14:paraId="0CB7545F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</w:rPr>
        <w:t xml:space="preserve">Chen, Yi-Chun; Hung, </w:t>
      </w:r>
      <w:proofErr w:type="spellStart"/>
      <w:r w:rsidRPr="00D313B1">
        <w:rPr>
          <w:rFonts w:eastAsia="SimSun"/>
        </w:rPr>
        <w:t>Mingyi</w:t>
      </w:r>
      <w:proofErr w:type="spellEnd"/>
      <w:r w:rsidRPr="00D313B1">
        <w:rPr>
          <w:rFonts w:eastAsia="SimSun"/>
        </w:rPr>
        <w:t xml:space="preserve">; Wang, </w:t>
      </w:r>
      <w:proofErr w:type="spellStart"/>
      <w:r w:rsidRPr="00D313B1">
        <w:rPr>
          <w:rFonts w:eastAsia="SimSun"/>
        </w:rPr>
        <w:t>Yongxiang</w:t>
      </w:r>
      <w:proofErr w:type="spellEnd"/>
      <w:r w:rsidRPr="00D313B1">
        <w:rPr>
          <w:rFonts w:eastAsia="SimSun"/>
        </w:rPr>
        <w:t xml:space="preserve">. 2018. The effect of mandatory CSR disclosure on firm profitability and social externalities: Evidence from China. </w:t>
      </w:r>
      <w:r w:rsidRPr="00D313B1">
        <w:rPr>
          <w:rFonts w:eastAsia="SimSun"/>
          <w:i/>
        </w:rPr>
        <w:t>Journal of Accounting and Economics</w:t>
      </w:r>
      <w:r w:rsidRPr="00D313B1">
        <w:rPr>
          <w:rFonts w:eastAsia="SimSun"/>
        </w:rPr>
        <w:t>. Vol. 65, No. 1, pp. 169-190</w:t>
      </w:r>
    </w:p>
    <w:p w14:paraId="702C6D04" w14:textId="7E418EBA" w:rsidR="004810A0" w:rsidRPr="00547E63" w:rsidRDefault="004810A0" w:rsidP="004810A0">
      <w:pPr>
        <w:adjustRightInd w:val="0"/>
        <w:snapToGrid w:val="0"/>
        <w:ind w:left="547" w:hanging="547"/>
        <w:jc w:val="both"/>
        <w:rPr>
          <w:shd w:val="clear" w:color="auto" w:fill="FFFFFF"/>
        </w:rPr>
      </w:pPr>
      <w:r w:rsidRPr="00547E63">
        <w:rPr>
          <w:highlight w:val="yellow"/>
          <w:shd w:val="clear" w:color="auto" w:fill="FFFFFF"/>
        </w:rPr>
        <w:t xml:space="preserve">Christensen, D. M., Serafeim, G., &amp; </w:t>
      </w:r>
      <w:proofErr w:type="spellStart"/>
      <w:r w:rsidRPr="00547E63">
        <w:rPr>
          <w:highlight w:val="yellow"/>
          <w:shd w:val="clear" w:color="auto" w:fill="FFFFFF"/>
        </w:rPr>
        <w:t>Sikochi</w:t>
      </w:r>
      <w:proofErr w:type="spellEnd"/>
      <w:r w:rsidRPr="00547E63">
        <w:rPr>
          <w:highlight w:val="yellow"/>
          <w:shd w:val="clear" w:color="auto" w:fill="FFFFFF"/>
        </w:rPr>
        <w:t>, A. (2022). Why is corporate virtue in the eye of the beholder? The case of ESG ratings. </w:t>
      </w:r>
      <w:r w:rsidRPr="00547E63">
        <w:rPr>
          <w:i/>
          <w:iCs/>
          <w:highlight w:val="yellow"/>
          <w:shd w:val="clear" w:color="auto" w:fill="FFFFFF"/>
        </w:rPr>
        <w:t>The Accounting Review</w:t>
      </w:r>
      <w:r w:rsidRPr="00547E63">
        <w:rPr>
          <w:highlight w:val="yellow"/>
          <w:shd w:val="clear" w:color="auto" w:fill="FFFFFF"/>
        </w:rPr>
        <w:t>, </w:t>
      </w:r>
      <w:r w:rsidRPr="00547E63">
        <w:rPr>
          <w:i/>
          <w:iCs/>
          <w:highlight w:val="yellow"/>
          <w:shd w:val="clear" w:color="auto" w:fill="FFFFFF"/>
        </w:rPr>
        <w:t>97</w:t>
      </w:r>
      <w:r w:rsidRPr="00547E63">
        <w:rPr>
          <w:highlight w:val="yellow"/>
          <w:shd w:val="clear" w:color="auto" w:fill="FFFFFF"/>
        </w:rPr>
        <w:t>(1), 147-175.</w:t>
      </w:r>
    </w:p>
    <w:p w14:paraId="735F2E9B" w14:textId="77777777" w:rsidR="004810A0" w:rsidRPr="00DA2BA1" w:rsidRDefault="004810A0" w:rsidP="004810A0">
      <w:pPr>
        <w:adjustRightInd w:val="0"/>
        <w:snapToGrid w:val="0"/>
        <w:ind w:left="547" w:hanging="547"/>
        <w:jc w:val="both"/>
        <w:rPr>
          <w:rFonts w:eastAsia="SimSun"/>
          <w:color w:val="000000" w:themeColor="text1"/>
        </w:rPr>
      </w:pPr>
      <w:r w:rsidRPr="00DA2BA1">
        <w:rPr>
          <w:color w:val="000000" w:themeColor="text1"/>
          <w:highlight w:val="yellow"/>
          <w:shd w:val="clear" w:color="auto" w:fill="FFFFFF"/>
        </w:rPr>
        <w:lastRenderedPageBreak/>
        <w:t>Christensen, H. B., Floyd, E., Liu, L. Y., &amp; Maffett, M. (2017). The real effects of mandated information on social responsibility in financial reports: Evidence from mine-safety records. </w:t>
      </w:r>
      <w:r w:rsidRPr="00DA2BA1">
        <w:rPr>
          <w:i/>
          <w:iCs/>
          <w:color w:val="000000" w:themeColor="text1"/>
          <w:highlight w:val="yellow"/>
          <w:shd w:val="clear" w:color="auto" w:fill="FFFFFF"/>
        </w:rPr>
        <w:t>Journal of Accounting and Economics</w:t>
      </w:r>
      <w:r w:rsidRPr="00DA2BA1">
        <w:rPr>
          <w:color w:val="000000" w:themeColor="text1"/>
          <w:highlight w:val="yellow"/>
          <w:shd w:val="clear" w:color="auto" w:fill="FFFFFF"/>
        </w:rPr>
        <w:t>, </w:t>
      </w:r>
      <w:r w:rsidRPr="00DA2BA1">
        <w:rPr>
          <w:i/>
          <w:iCs/>
          <w:color w:val="000000" w:themeColor="text1"/>
          <w:highlight w:val="yellow"/>
          <w:shd w:val="clear" w:color="auto" w:fill="FFFFFF"/>
        </w:rPr>
        <w:t>64</w:t>
      </w:r>
      <w:r w:rsidRPr="00DA2BA1">
        <w:rPr>
          <w:color w:val="000000" w:themeColor="text1"/>
          <w:highlight w:val="yellow"/>
          <w:shd w:val="clear" w:color="auto" w:fill="FFFFFF"/>
        </w:rPr>
        <w:t>(2-3), 284-304.</w:t>
      </w:r>
    </w:p>
    <w:p w14:paraId="258BEFC3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color w:val="222222"/>
          <w:highlight w:val="yellow"/>
          <w:shd w:val="clear" w:color="auto" w:fill="FFFFFF"/>
        </w:rPr>
      </w:pPr>
      <w:r w:rsidRPr="00D313B1">
        <w:rPr>
          <w:color w:val="222222"/>
          <w:highlight w:val="yellow"/>
          <w:shd w:val="clear" w:color="auto" w:fill="FFFFFF"/>
        </w:rPr>
        <w:t xml:space="preserve">Christensen, H. B., Hail, L., &amp; </w:t>
      </w:r>
      <w:proofErr w:type="spellStart"/>
      <w:r w:rsidRPr="00D313B1">
        <w:rPr>
          <w:color w:val="222222"/>
          <w:highlight w:val="yellow"/>
          <w:shd w:val="clear" w:color="auto" w:fill="FFFFFF"/>
        </w:rPr>
        <w:t>Leuz</w:t>
      </w:r>
      <w:proofErr w:type="spellEnd"/>
      <w:r w:rsidRPr="00D313B1">
        <w:rPr>
          <w:color w:val="222222"/>
          <w:highlight w:val="yellow"/>
          <w:shd w:val="clear" w:color="auto" w:fill="FFFFFF"/>
        </w:rPr>
        <w:t>, C. (2021). Mandatory CSR and sustainability reporting: economic analysis and literature review. </w:t>
      </w:r>
      <w:r w:rsidRPr="00D313B1">
        <w:rPr>
          <w:i/>
          <w:iCs/>
          <w:color w:val="222222"/>
          <w:highlight w:val="yellow"/>
          <w:shd w:val="clear" w:color="auto" w:fill="FFFFFF"/>
        </w:rPr>
        <w:t>Review of Accounting Studies</w:t>
      </w:r>
      <w:r w:rsidRPr="00D313B1">
        <w:rPr>
          <w:color w:val="222222"/>
          <w:highlight w:val="yellow"/>
          <w:shd w:val="clear" w:color="auto" w:fill="FFFFFF"/>
        </w:rPr>
        <w:t>, </w:t>
      </w:r>
      <w:r w:rsidRPr="00D313B1">
        <w:rPr>
          <w:i/>
          <w:iCs/>
          <w:color w:val="222222"/>
          <w:highlight w:val="yellow"/>
          <w:shd w:val="clear" w:color="auto" w:fill="FFFFFF"/>
        </w:rPr>
        <w:t>26</w:t>
      </w:r>
      <w:r w:rsidRPr="00D313B1">
        <w:rPr>
          <w:color w:val="222222"/>
          <w:highlight w:val="yellow"/>
          <w:shd w:val="clear" w:color="auto" w:fill="FFFFFF"/>
        </w:rPr>
        <w:t>(3), 1176-1248.</w:t>
      </w:r>
    </w:p>
    <w:p w14:paraId="5344D7B1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color w:val="222222"/>
          <w:shd w:val="clear" w:color="auto" w:fill="FFFFFF"/>
        </w:rPr>
        <w:t xml:space="preserve">Di Giuli, A., &amp; </w:t>
      </w:r>
      <w:proofErr w:type="spellStart"/>
      <w:r w:rsidRPr="00D313B1">
        <w:rPr>
          <w:color w:val="222222"/>
          <w:shd w:val="clear" w:color="auto" w:fill="FFFFFF"/>
        </w:rPr>
        <w:t>Kostovetsky</w:t>
      </w:r>
      <w:proofErr w:type="spellEnd"/>
      <w:r w:rsidRPr="00D313B1">
        <w:rPr>
          <w:color w:val="222222"/>
          <w:shd w:val="clear" w:color="auto" w:fill="FFFFFF"/>
        </w:rPr>
        <w:t>, L. (2014). Are red or blue companies more likely to go green? Politics and corporate social responsibility. </w:t>
      </w:r>
      <w:r w:rsidRPr="00D313B1">
        <w:rPr>
          <w:i/>
          <w:iCs/>
          <w:color w:val="222222"/>
          <w:shd w:val="clear" w:color="auto" w:fill="FFFFFF"/>
        </w:rPr>
        <w:t>Journal of Financial Economics</w:t>
      </w:r>
      <w:r w:rsidRPr="00D313B1">
        <w:rPr>
          <w:color w:val="222222"/>
          <w:shd w:val="clear" w:color="auto" w:fill="FFFFFF"/>
        </w:rPr>
        <w:t>, </w:t>
      </w:r>
      <w:r w:rsidRPr="00D313B1">
        <w:rPr>
          <w:i/>
          <w:iCs/>
          <w:color w:val="222222"/>
          <w:shd w:val="clear" w:color="auto" w:fill="FFFFFF"/>
        </w:rPr>
        <w:t>111</w:t>
      </w:r>
      <w:r w:rsidRPr="00D313B1">
        <w:rPr>
          <w:color w:val="222222"/>
          <w:shd w:val="clear" w:color="auto" w:fill="FFFFFF"/>
        </w:rPr>
        <w:t>(1), 158-180.</w:t>
      </w:r>
    </w:p>
    <w:p w14:paraId="13138E06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</w:rPr>
        <w:t xml:space="preserve">Jody Grewal, Edward J. Riedl, George Serafeim. 2018. Market Reaction to Mandatory Nonfinancial Disclosure. </w:t>
      </w:r>
      <w:r w:rsidRPr="00D313B1">
        <w:rPr>
          <w:rFonts w:eastAsia="SimSun"/>
          <w:i/>
        </w:rPr>
        <w:t>Management Science</w:t>
      </w:r>
      <w:r w:rsidRPr="00D313B1">
        <w:rPr>
          <w:rFonts w:eastAsia="SimSun"/>
        </w:rPr>
        <w:t xml:space="preserve"> 65, no. 7 (July 2019): 3061–3084.</w:t>
      </w:r>
    </w:p>
    <w:p w14:paraId="703C4528" w14:textId="77777777" w:rsidR="004810A0" w:rsidRPr="00E42FA7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E42FA7">
        <w:rPr>
          <w:rFonts w:eastAsia="SimSun"/>
          <w:highlight w:val="yellow"/>
        </w:rPr>
        <w:t xml:space="preserve">JP Naughton, C Wang, I Yeung 2019. Investor sentiment for corporate social performance. </w:t>
      </w:r>
      <w:r w:rsidRPr="00E42FA7">
        <w:rPr>
          <w:rFonts w:eastAsia="SimSun"/>
          <w:i/>
          <w:highlight w:val="yellow"/>
        </w:rPr>
        <w:t>The Accounting Review</w:t>
      </w:r>
      <w:r w:rsidRPr="00E42FA7">
        <w:rPr>
          <w:rFonts w:eastAsia="SimSun"/>
          <w:highlight w:val="yellow"/>
        </w:rPr>
        <w:t>, 94 (4): 401–420.</w:t>
      </w:r>
    </w:p>
    <w:p w14:paraId="53360C96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</w:rPr>
        <w:t xml:space="preserve">RH Davidson, A Dey, AJ Smith. 2019. CEO materialism and corporate social responsibility. </w:t>
      </w:r>
      <w:r w:rsidRPr="00D313B1">
        <w:rPr>
          <w:rFonts w:eastAsia="SimSun"/>
          <w:i/>
        </w:rPr>
        <w:t>The Accounting Review</w:t>
      </w:r>
      <w:r w:rsidRPr="00D313B1">
        <w:rPr>
          <w:rFonts w:eastAsia="SimSun"/>
        </w:rPr>
        <w:t>, 94 (1):101-126</w:t>
      </w:r>
    </w:p>
    <w:p w14:paraId="5B8DB679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</w:rPr>
        <w:t xml:space="preserve">T Chen, H Dong, C Lin. 2020. Institutional shareholders and corporate social responsibility. </w:t>
      </w:r>
      <w:r w:rsidRPr="00D313B1">
        <w:rPr>
          <w:rFonts w:eastAsia="SimSun"/>
          <w:i/>
        </w:rPr>
        <w:t>Journal of Financial Economics</w:t>
      </w:r>
      <w:r w:rsidRPr="00D313B1">
        <w:rPr>
          <w:rFonts w:eastAsia="SimSun"/>
        </w:rPr>
        <w:t>,</w:t>
      </w:r>
      <w:r w:rsidRPr="00D313B1">
        <w:t xml:space="preserve"> </w:t>
      </w:r>
      <w:r w:rsidRPr="00D313B1">
        <w:rPr>
          <w:rFonts w:eastAsia="SimSun"/>
        </w:rPr>
        <w:t>135, 2: 483-504.</w:t>
      </w:r>
    </w:p>
    <w:p w14:paraId="669E33F2" w14:textId="77777777" w:rsidR="004810A0" w:rsidRPr="00D313B1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color w:val="222222"/>
          <w:shd w:val="clear" w:color="auto" w:fill="FFFFFF"/>
        </w:rPr>
        <w:t>Martin, P. R., &amp; Moser, D. V. (2016). Managers’ green investment disclosures and investors’ reaction. </w:t>
      </w:r>
      <w:r w:rsidRPr="00D313B1">
        <w:rPr>
          <w:i/>
          <w:iCs/>
          <w:color w:val="222222"/>
          <w:shd w:val="clear" w:color="auto" w:fill="FFFFFF"/>
        </w:rPr>
        <w:t>Journal of Accounting and Economics</w:t>
      </w:r>
      <w:r w:rsidRPr="00D313B1">
        <w:rPr>
          <w:color w:val="222222"/>
          <w:shd w:val="clear" w:color="auto" w:fill="FFFFFF"/>
        </w:rPr>
        <w:t>, </w:t>
      </w:r>
      <w:r w:rsidRPr="00D313B1">
        <w:rPr>
          <w:i/>
          <w:iCs/>
          <w:color w:val="222222"/>
          <w:shd w:val="clear" w:color="auto" w:fill="FFFFFF"/>
        </w:rPr>
        <w:t>61</w:t>
      </w:r>
      <w:r w:rsidRPr="00D313B1">
        <w:rPr>
          <w:color w:val="222222"/>
          <w:shd w:val="clear" w:color="auto" w:fill="FFFFFF"/>
        </w:rPr>
        <w:t>(1), 239-254.</w:t>
      </w:r>
    </w:p>
    <w:p w14:paraId="5E3BABA5" w14:textId="77777777" w:rsidR="004810A0" w:rsidRDefault="004810A0" w:rsidP="004810A0">
      <w:pPr>
        <w:adjustRightInd w:val="0"/>
        <w:snapToGrid w:val="0"/>
        <w:ind w:left="547" w:hanging="547"/>
        <w:jc w:val="both"/>
        <w:rPr>
          <w:rFonts w:eastAsia="SimSun"/>
        </w:rPr>
      </w:pPr>
      <w:r w:rsidRPr="00D313B1">
        <w:rPr>
          <w:rFonts w:eastAsia="SimSun"/>
        </w:rPr>
        <w:t xml:space="preserve">G Chen, C Crossland, S Huang. 2020. That could have been me: Director deaths, CEO mortality salience, and corporate prosocial </w:t>
      </w:r>
      <w:proofErr w:type="spellStart"/>
      <w:r w:rsidRPr="00D313B1">
        <w:rPr>
          <w:rFonts w:eastAsia="SimSun"/>
        </w:rPr>
        <w:t>behavior</w:t>
      </w:r>
      <w:proofErr w:type="spellEnd"/>
      <w:r w:rsidRPr="00D313B1">
        <w:rPr>
          <w:rFonts w:eastAsia="SimSun"/>
        </w:rPr>
        <w:t xml:space="preserve">. </w:t>
      </w:r>
      <w:r w:rsidRPr="00D313B1">
        <w:rPr>
          <w:rFonts w:eastAsia="SimSun"/>
          <w:i/>
        </w:rPr>
        <w:t>Management Science</w:t>
      </w:r>
      <w:r w:rsidRPr="00D313B1">
        <w:rPr>
          <w:rFonts w:eastAsia="SimSun"/>
        </w:rPr>
        <w:t>, Vol. 66, No. 7.</w:t>
      </w:r>
    </w:p>
    <w:p w14:paraId="3E0B367A" w14:textId="77777777" w:rsidR="004810A0" w:rsidRDefault="004810A0" w:rsidP="004810A0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highlight w:val="yellow"/>
        </w:rPr>
      </w:pPr>
      <w:r w:rsidRPr="008E5848">
        <w:rPr>
          <w:rFonts w:eastAsia="SimSun"/>
          <w:highlight w:val="yellow"/>
        </w:rPr>
        <w:t>Lee, L. F., Hutton, A. P., &amp; Shu, S. (2015). The role of social media in the capital market: Evidence from consumer product recalls. Journal of Accounting Research, 53(2), 367-404.</w:t>
      </w:r>
    </w:p>
    <w:p w14:paraId="7301573A" w14:textId="77777777" w:rsidR="002767CB" w:rsidRDefault="004810A0" w:rsidP="002767CB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</w:rPr>
      </w:pPr>
      <w:r w:rsidRPr="004810A0">
        <w:rPr>
          <w:rFonts w:ascii="Times" w:hAnsi="Times" w:cs="Arial"/>
          <w:color w:val="000000" w:themeColor="text1"/>
          <w:highlight w:val="yellow"/>
          <w:shd w:val="clear" w:color="auto" w:fill="FFFFFF"/>
        </w:rPr>
        <w:t xml:space="preserve">Abraham, J., Olbert, M., &amp; </w:t>
      </w:r>
      <w:proofErr w:type="spellStart"/>
      <w:r w:rsidRPr="004810A0">
        <w:rPr>
          <w:rFonts w:ascii="Times" w:hAnsi="Times" w:cs="Arial"/>
          <w:color w:val="000000" w:themeColor="text1"/>
          <w:highlight w:val="yellow"/>
          <w:shd w:val="clear" w:color="auto" w:fill="FFFFFF"/>
        </w:rPr>
        <w:t>Vasvari</w:t>
      </w:r>
      <w:proofErr w:type="spellEnd"/>
      <w:r w:rsidRPr="004810A0">
        <w:rPr>
          <w:rFonts w:ascii="Times" w:hAnsi="Times" w:cs="Arial"/>
          <w:color w:val="000000" w:themeColor="text1"/>
          <w:highlight w:val="yellow"/>
          <w:shd w:val="clear" w:color="auto" w:fill="FFFFFF"/>
        </w:rPr>
        <w:t>, F. (2022). ESG disclosures in the private equity industry. </w:t>
      </w:r>
      <w:r w:rsidRPr="004810A0">
        <w:rPr>
          <w:rFonts w:ascii="Times" w:hAnsi="Times" w:cs="Arial"/>
          <w:i/>
          <w:iCs/>
          <w:color w:val="000000" w:themeColor="text1"/>
          <w:highlight w:val="yellow"/>
          <w:shd w:val="clear" w:color="auto" w:fill="FFFFFF"/>
        </w:rPr>
        <w:t>Journal of Accounting Research</w:t>
      </w:r>
      <w:r w:rsidRPr="004810A0">
        <w:rPr>
          <w:rFonts w:ascii="Times" w:hAnsi="Times" w:cs="Arial"/>
          <w:color w:val="000000" w:themeColor="text1"/>
          <w:highlight w:val="yellow"/>
          <w:shd w:val="clear" w:color="auto" w:fill="FFFFFF"/>
        </w:rPr>
        <w:t>.</w:t>
      </w:r>
    </w:p>
    <w:p w14:paraId="05DF5626" w14:textId="77777777" w:rsidR="002767CB" w:rsidRPr="002767CB" w:rsidRDefault="004810A0" w:rsidP="002767CB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EE0000"/>
        </w:rPr>
      </w:pPr>
      <w:r w:rsidRPr="002767CB">
        <w:rPr>
          <w:color w:val="EE0000"/>
        </w:rPr>
        <w:t>Krueger, P., Sautner, Z., Tang, D. Y., &amp; Zhong, R. (2024). The effects of mandatory ESG disclosure around the world. </w:t>
      </w:r>
      <w:r w:rsidRPr="002767CB">
        <w:rPr>
          <w:i/>
          <w:iCs/>
          <w:color w:val="EE0000"/>
        </w:rPr>
        <w:t>Journal of Accounting Research</w:t>
      </w:r>
      <w:r w:rsidRPr="002767CB">
        <w:rPr>
          <w:color w:val="EE0000"/>
        </w:rPr>
        <w:t>, </w:t>
      </w:r>
      <w:r w:rsidRPr="002767CB">
        <w:rPr>
          <w:i/>
          <w:iCs/>
          <w:color w:val="EE0000"/>
        </w:rPr>
        <w:t>62</w:t>
      </w:r>
      <w:r w:rsidRPr="002767CB">
        <w:rPr>
          <w:color w:val="EE0000"/>
        </w:rPr>
        <w:t>(5), 1795-</w:t>
      </w:r>
      <w:proofErr w:type="gramStart"/>
      <w:r w:rsidRPr="002767CB">
        <w:rPr>
          <w:color w:val="EE0000"/>
        </w:rPr>
        <w:t>1847.</w:t>
      </w:r>
      <w:r w:rsidR="002767CB" w:rsidRPr="002767CB">
        <w:rPr>
          <w:color w:val="EE0000"/>
        </w:rPr>
        <w:t>(</w:t>
      </w:r>
      <w:proofErr w:type="gramEnd"/>
      <w:r w:rsidR="002767CB" w:rsidRPr="002767CB">
        <w:rPr>
          <w:color w:val="EE0000"/>
        </w:rPr>
        <w:t xml:space="preserve"> BEGYINA Emmanuel Mensah)</w:t>
      </w:r>
    </w:p>
    <w:p w14:paraId="01B10A5E" w14:textId="77777777" w:rsidR="002767CB" w:rsidRDefault="004810A0" w:rsidP="002767CB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EE0000"/>
        </w:rPr>
      </w:pPr>
      <w:r w:rsidRPr="002767CB">
        <w:rPr>
          <w:color w:val="EE0000"/>
        </w:rPr>
        <w:t xml:space="preserve">Duchin, R., Gao, J., &amp; Xu, Q. (2025). Sustainability or greenwashing: Evidence from the asset market for industrial pollution. </w:t>
      </w:r>
      <w:r w:rsidRPr="002767CB">
        <w:rPr>
          <w:i/>
          <w:iCs/>
          <w:color w:val="EE0000"/>
        </w:rPr>
        <w:t>The Journal of Finance</w:t>
      </w:r>
      <w:r w:rsidRPr="002767CB">
        <w:rPr>
          <w:color w:val="EE0000"/>
        </w:rPr>
        <w:t xml:space="preserve">, </w:t>
      </w:r>
      <w:r w:rsidRPr="002767CB">
        <w:rPr>
          <w:i/>
          <w:iCs/>
          <w:color w:val="EE0000"/>
        </w:rPr>
        <w:t>80</w:t>
      </w:r>
      <w:r w:rsidRPr="002767CB">
        <w:rPr>
          <w:color w:val="EE0000"/>
        </w:rPr>
        <w:t>(2), 699-754.</w:t>
      </w:r>
      <w:r w:rsidR="002767CB" w:rsidRPr="002767CB">
        <w:rPr>
          <w:color w:val="EE0000"/>
        </w:rPr>
        <w:t xml:space="preserve"> (CHEN Yuyan)</w:t>
      </w:r>
    </w:p>
    <w:p w14:paraId="60548932" w14:textId="77777777" w:rsidR="002767CB" w:rsidRDefault="00547E63" w:rsidP="002767CB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EE0000"/>
        </w:rPr>
      </w:pPr>
      <w:r w:rsidRPr="002767CB">
        <w:rPr>
          <w:rFonts w:eastAsia="SimSun"/>
          <w:color w:val="EE0000"/>
        </w:rPr>
        <w:t xml:space="preserve">Dube, S., Lee, H. S., &amp; Wang, D. (2026). Do consumers vote with their feet in response to negative ESG news? Evidence from foot traffic to retail locations. </w:t>
      </w:r>
      <w:r w:rsidRPr="002767CB">
        <w:rPr>
          <w:rFonts w:eastAsia="SimSun"/>
          <w:i/>
          <w:iCs/>
          <w:color w:val="EE0000"/>
        </w:rPr>
        <w:t>Journal of Accounting Research</w:t>
      </w:r>
      <w:r w:rsidRPr="002767CB">
        <w:rPr>
          <w:rFonts w:eastAsia="SimSun"/>
          <w:color w:val="EE0000"/>
        </w:rPr>
        <w:t>.</w:t>
      </w:r>
      <w:r w:rsidR="002767CB" w:rsidRPr="002767CB">
        <w:rPr>
          <w:rFonts w:eastAsia="SimSun"/>
          <w:color w:val="EE0000"/>
        </w:rPr>
        <w:t xml:space="preserve"> (</w:t>
      </w:r>
      <w:r w:rsidR="002767CB" w:rsidRPr="002767CB">
        <w:rPr>
          <w:color w:val="EE0000"/>
        </w:rPr>
        <w:t xml:space="preserve">DING </w:t>
      </w:r>
      <w:proofErr w:type="spellStart"/>
      <w:r w:rsidR="002767CB" w:rsidRPr="002767CB">
        <w:rPr>
          <w:color w:val="EE0000"/>
        </w:rPr>
        <w:t>Wenfu</w:t>
      </w:r>
      <w:proofErr w:type="spellEnd"/>
      <w:r w:rsidR="002767CB" w:rsidRPr="002767CB">
        <w:rPr>
          <w:color w:val="EE0000"/>
        </w:rPr>
        <w:t>)</w:t>
      </w:r>
    </w:p>
    <w:p w14:paraId="48D57145" w14:textId="6A2D20E9" w:rsidR="002767CB" w:rsidRDefault="00547E63" w:rsidP="002767CB">
      <w:pPr>
        <w:shd w:val="clear" w:color="auto" w:fill="FFFFFF"/>
        <w:adjustRightInd w:val="0"/>
        <w:snapToGrid w:val="0"/>
        <w:ind w:left="576" w:hanging="576"/>
        <w:jc w:val="both"/>
        <w:rPr>
          <w:color w:val="EE0000"/>
        </w:rPr>
      </w:pPr>
      <w:proofErr w:type="spellStart"/>
      <w:r w:rsidRPr="002767CB">
        <w:rPr>
          <w:color w:val="EE0000"/>
          <w:shd w:val="clear" w:color="auto" w:fill="FFFFFF"/>
        </w:rPr>
        <w:t>Hartzmark</w:t>
      </w:r>
      <w:proofErr w:type="spellEnd"/>
      <w:r w:rsidRPr="002767CB">
        <w:rPr>
          <w:color w:val="EE0000"/>
          <w:shd w:val="clear" w:color="auto" w:fill="FFFFFF"/>
        </w:rPr>
        <w:t>, S. M., &amp; Sussman, A. B. (2019). Do investors value sustainability? A natural experiment examining ranking and fund flows. </w:t>
      </w:r>
      <w:r w:rsidRPr="002767CB">
        <w:rPr>
          <w:i/>
          <w:iCs/>
          <w:color w:val="EE0000"/>
          <w:shd w:val="clear" w:color="auto" w:fill="FFFFFF"/>
        </w:rPr>
        <w:t>The Journal of Finance</w:t>
      </w:r>
      <w:r w:rsidRPr="002767CB">
        <w:rPr>
          <w:color w:val="EE0000"/>
          <w:shd w:val="clear" w:color="auto" w:fill="FFFFFF"/>
        </w:rPr>
        <w:t>, </w:t>
      </w:r>
      <w:r w:rsidRPr="002767CB">
        <w:rPr>
          <w:i/>
          <w:iCs/>
          <w:color w:val="EE0000"/>
          <w:shd w:val="clear" w:color="auto" w:fill="FFFFFF"/>
        </w:rPr>
        <w:t>74</w:t>
      </w:r>
      <w:r w:rsidRPr="002767CB">
        <w:rPr>
          <w:color w:val="EE0000"/>
          <w:shd w:val="clear" w:color="auto" w:fill="FFFFFF"/>
        </w:rPr>
        <w:t>(6), 2789-2837.</w:t>
      </w:r>
      <w:r w:rsidR="002767CB" w:rsidRPr="002767CB">
        <w:rPr>
          <w:color w:val="EE0000"/>
          <w:shd w:val="clear" w:color="auto" w:fill="FFFFFF"/>
        </w:rPr>
        <w:t xml:space="preserve"> (</w:t>
      </w:r>
      <w:r w:rsidR="002767CB" w:rsidRPr="002767CB">
        <w:rPr>
          <w:color w:val="EE0000"/>
        </w:rPr>
        <w:t xml:space="preserve">LI </w:t>
      </w:r>
      <w:proofErr w:type="spellStart"/>
      <w:r w:rsidR="002767CB" w:rsidRPr="002767CB">
        <w:rPr>
          <w:color w:val="EE0000"/>
        </w:rPr>
        <w:t>Yichong</w:t>
      </w:r>
      <w:proofErr w:type="spellEnd"/>
      <w:r w:rsidR="002767CB" w:rsidRPr="002767CB">
        <w:rPr>
          <w:color w:val="EE0000"/>
        </w:rPr>
        <w:t>)</w:t>
      </w:r>
    </w:p>
    <w:p w14:paraId="3D9ED615" w14:textId="29471FBC" w:rsidR="00EC2F84" w:rsidRPr="00EC2F84" w:rsidRDefault="00EC2F84" w:rsidP="002767CB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</w:rPr>
      </w:pPr>
      <w:r w:rsidRPr="00EC2F84">
        <w:rPr>
          <w:rFonts w:eastAsia="SimSun"/>
          <w:highlight w:val="yellow"/>
        </w:rPr>
        <w:t xml:space="preserve">Lin, Y., Shen, R., Wang, J., &amp; Julia Yu, Y. (2024). Global evolution of environmental and social disclosure in annual reports. </w:t>
      </w:r>
      <w:r w:rsidRPr="00EC2F84">
        <w:rPr>
          <w:rFonts w:eastAsia="SimSun"/>
          <w:i/>
          <w:iCs/>
          <w:highlight w:val="yellow"/>
        </w:rPr>
        <w:t>Journal of Accounting Research</w:t>
      </w:r>
      <w:r w:rsidRPr="00EC2F84">
        <w:rPr>
          <w:rFonts w:eastAsia="SimSun"/>
          <w:highlight w:val="yellow"/>
        </w:rPr>
        <w:t xml:space="preserve">, </w:t>
      </w:r>
      <w:r w:rsidRPr="00EC2F84">
        <w:rPr>
          <w:rFonts w:eastAsia="SimSun"/>
          <w:i/>
          <w:iCs/>
          <w:highlight w:val="yellow"/>
        </w:rPr>
        <w:t>62</w:t>
      </w:r>
      <w:r w:rsidRPr="00EC2F84">
        <w:rPr>
          <w:rFonts w:eastAsia="SimSun"/>
          <w:highlight w:val="yellow"/>
        </w:rPr>
        <w:t>(5), 1941-1988.</w:t>
      </w:r>
    </w:p>
    <w:p w14:paraId="1591FDFB" w14:textId="7739A6FB" w:rsidR="00547E63" w:rsidRPr="00EC2F84" w:rsidRDefault="00547E63" w:rsidP="00547E63">
      <w:pPr>
        <w:adjustRightInd w:val="0"/>
        <w:snapToGrid w:val="0"/>
        <w:ind w:left="547" w:hanging="547"/>
        <w:jc w:val="both"/>
        <w:rPr>
          <w:shd w:val="clear" w:color="auto" w:fill="FFFFFF"/>
        </w:rPr>
      </w:pPr>
    </w:p>
    <w:p w14:paraId="7D328129" w14:textId="77777777" w:rsidR="00547E63" w:rsidRPr="00547E63" w:rsidRDefault="00547E63" w:rsidP="00547E63">
      <w:pPr>
        <w:shd w:val="clear" w:color="auto" w:fill="FFFFFF"/>
        <w:adjustRightInd w:val="0"/>
        <w:snapToGrid w:val="0"/>
        <w:ind w:left="576" w:hanging="576"/>
        <w:jc w:val="both"/>
        <w:rPr>
          <w:rFonts w:eastAsia="SimSun"/>
          <w:color w:val="EE0000"/>
        </w:rPr>
      </w:pPr>
    </w:p>
    <w:p w14:paraId="2E2B500D" w14:textId="77777777" w:rsidR="004810A0" w:rsidRPr="00A40BDB" w:rsidRDefault="004810A0">
      <w:pPr>
        <w:rPr>
          <w:color w:val="EE0000"/>
        </w:rPr>
      </w:pPr>
    </w:p>
    <w:sectPr w:rsidR="004810A0" w:rsidRPr="00A40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5FDE" w14:textId="77777777" w:rsidR="006E1483" w:rsidRDefault="006E1483" w:rsidP="00591A7E">
      <w:r>
        <w:separator/>
      </w:r>
    </w:p>
  </w:endnote>
  <w:endnote w:type="continuationSeparator" w:id="0">
    <w:p w14:paraId="0DBE4C6A" w14:textId="77777777" w:rsidR="006E1483" w:rsidRDefault="006E1483" w:rsidP="00591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FEBC1" w14:textId="77777777" w:rsidR="006E1483" w:rsidRDefault="006E1483" w:rsidP="00591A7E">
      <w:r>
        <w:separator/>
      </w:r>
    </w:p>
  </w:footnote>
  <w:footnote w:type="continuationSeparator" w:id="0">
    <w:p w14:paraId="1E7B9655" w14:textId="77777777" w:rsidR="006E1483" w:rsidRDefault="006E1483" w:rsidP="00591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04B"/>
    <w:rsid w:val="00055089"/>
    <w:rsid w:val="0005627C"/>
    <w:rsid w:val="000F2C9D"/>
    <w:rsid w:val="001000A9"/>
    <w:rsid w:val="00103B1D"/>
    <w:rsid w:val="00112094"/>
    <w:rsid w:val="0017004B"/>
    <w:rsid w:val="001835A4"/>
    <w:rsid w:val="001C67B6"/>
    <w:rsid w:val="00230396"/>
    <w:rsid w:val="002767CB"/>
    <w:rsid w:val="00304A11"/>
    <w:rsid w:val="0034640F"/>
    <w:rsid w:val="0035202C"/>
    <w:rsid w:val="003A6E15"/>
    <w:rsid w:val="003C095B"/>
    <w:rsid w:val="003C7806"/>
    <w:rsid w:val="003F3D9F"/>
    <w:rsid w:val="00480DC3"/>
    <w:rsid w:val="004810A0"/>
    <w:rsid w:val="00491707"/>
    <w:rsid w:val="00547E63"/>
    <w:rsid w:val="00591A7E"/>
    <w:rsid w:val="00591B7F"/>
    <w:rsid w:val="00591FA2"/>
    <w:rsid w:val="005B0ED6"/>
    <w:rsid w:val="005E6253"/>
    <w:rsid w:val="00625E30"/>
    <w:rsid w:val="00644672"/>
    <w:rsid w:val="00695F73"/>
    <w:rsid w:val="006E1483"/>
    <w:rsid w:val="007027B5"/>
    <w:rsid w:val="00745185"/>
    <w:rsid w:val="00805B6D"/>
    <w:rsid w:val="00977677"/>
    <w:rsid w:val="009B387C"/>
    <w:rsid w:val="00A40BDB"/>
    <w:rsid w:val="00B05B22"/>
    <w:rsid w:val="00BB66FF"/>
    <w:rsid w:val="00C15ABA"/>
    <w:rsid w:val="00C467FE"/>
    <w:rsid w:val="00D77537"/>
    <w:rsid w:val="00DB2439"/>
    <w:rsid w:val="00E26A5E"/>
    <w:rsid w:val="00EC2F84"/>
    <w:rsid w:val="00ED29AB"/>
    <w:rsid w:val="00F4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FBC40"/>
  <w15:chartTrackingRefBased/>
  <w15:docId w15:val="{4D4D0E98-A401-B546-BAFE-1E98F4F9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0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0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0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04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04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04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04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04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04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04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0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04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04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04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0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04B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17004B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EndNoteBibliographyChar">
    <w:name w:val="EndNote Bibliography Char"/>
    <w:basedOn w:val="DefaultParagraphFont"/>
    <w:link w:val="EndNoteBibliography"/>
    <w:locked/>
    <w:rsid w:val="0017004B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17004B"/>
    <w:pPr>
      <w:spacing w:after="160"/>
    </w:pPr>
    <w:rPr>
      <w:rFonts w:ascii="Calibri" w:eastAsiaTheme="minorEastAsia" w:hAnsi="Calibri" w:cs="Calibri"/>
      <w:noProof/>
      <w:kern w:val="2"/>
      <w14:ligatures w14:val="standardContextual"/>
    </w:rPr>
  </w:style>
  <w:style w:type="character" w:customStyle="1" w:styleId="js-article-title">
    <w:name w:val="js-article-title"/>
    <w:basedOn w:val="DefaultParagraphFont"/>
    <w:rsid w:val="0017004B"/>
  </w:style>
  <w:style w:type="paragraph" w:styleId="Header">
    <w:name w:val="header"/>
    <w:basedOn w:val="Normal"/>
    <w:link w:val="HeaderChar"/>
    <w:uiPriority w:val="99"/>
    <w:unhideWhenUsed/>
    <w:rsid w:val="00591A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A7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1A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A7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835A4"/>
    <w:rPr>
      <w:color w:val="0000FF"/>
      <w:u w:val="single"/>
    </w:rPr>
  </w:style>
  <w:style w:type="paragraph" w:customStyle="1" w:styleId="References">
    <w:name w:val="References"/>
    <w:basedOn w:val="Normal"/>
    <w:qFormat/>
    <w:rsid w:val="001835A4"/>
    <w:pPr>
      <w:spacing w:before="120" w:line="360" w:lineRule="auto"/>
      <w:ind w:left="720" w:hanging="720"/>
      <w:contextualSpacing/>
    </w:pPr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142-006-9018-8" TargetMode="External"/><Relationship Id="rId13" Type="http://schemas.openxmlformats.org/officeDocument/2006/relationships/hyperlink" Target="javascript: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j.jfineco.2016.09.003" TargetMode="External"/><Relationship Id="rId12" Type="http://schemas.openxmlformats.org/officeDocument/2006/relationships/hyperlink" Target="http://econpapers.repec.org/article/blajoar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0165410118300326" TargetMode="External"/><Relationship Id="rId11" Type="http://schemas.openxmlformats.org/officeDocument/2006/relationships/hyperlink" Target="http://papers.ssrn.com/sol3/papers.cfm?abstract_id=983772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papers.ssrn.com/sol3/papers.cfm?abstract_id=114502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2308/accr-5189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10</Pages>
  <Words>5013</Words>
  <Characters>29079</Characters>
  <Application>Microsoft Office Word</Application>
  <DocSecurity>0</DocSecurity>
  <Lines>492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WANG Zheng</dc:creator>
  <cp:keywords/>
  <dc:description/>
  <cp:lastModifiedBy>Prof. WANG Zheng</cp:lastModifiedBy>
  <cp:revision>22</cp:revision>
  <dcterms:created xsi:type="dcterms:W3CDTF">2026-09-06T08:33:00Z</dcterms:created>
  <dcterms:modified xsi:type="dcterms:W3CDTF">2026-10-08T05:31:00Z</dcterms:modified>
</cp:coreProperties>
</file>