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bookmarkStart w:id="0" w:name="_GoBack"/>
      <w:bookmarkEnd w:id="0"/>
      <w:r>
        <w:rPr>
          <w:rFonts w:hint="eastAsia"/>
          <w:b/>
          <w:bCs/>
          <w:sz w:val="44"/>
          <w:szCs w:val="44"/>
        </w:rPr>
        <w:t>大 学 物 理 实 验 报 告</w:t>
      </w:r>
    </w:p>
    <w:p>
      <w:pPr>
        <w:rPr>
          <w:sz w:val="24"/>
        </w:rPr>
      </w:pPr>
    </w:p>
    <w:p>
      <w:pPr>
        <w:rPr>
          <w:sz w:val="24"/>
          <w:u w:val="single"/>
        </w:rPr>
      </w:pPr>
      <w:r>
        <w:rPr>
          <w:rFonts w:hint="eastAsia"/>
          <w:sz w:val="24"/>
        </w:rPr>
        <w:t xml:space="preserve">     姓 名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  <w:lang w:val="en-US" w:eastAsia="zh-CN"/>
        </w:rPr>
        <w:t>符镇侃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 xml:space="preserve"> 学 </w:t>
      </w:r>
      <w:r>
        <w:rPr>
          <w:rFonts w:hint="eastAsia"/>
          <w:sz w:val="24"/>
          <w:lang w:val="en-US" w:eastAsia="zh-CN"/>
        </w:rPr>
        <w:t xml:space="preserve">号  </w:t>
      </w:r>
      <w:r>
        <w:rPr>
          <w:rFonts w:hint="eastAsia"/>
          <w:sz w:val="24"/>
          <w:u w:val="single"/>
          <w:lang w:val="en-US" w:eastAsia="zh-CN"/>
        </w:rPr>
        <w:t>2220212083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 xml:space="preserve"> 专业班级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>21级计算机八班</w:t>
      </w:r>
      <w:r>
        <w:rPr>
          <w:rFonts w:hint="eastAsia"/>
          <w:sz w:val="24"/>
          <w:u w:val="single"/>
        </w:rPr>
        <w:t xml:space="preserve">                </w:t>
      </w:r>
    </w:p>
    <w:p>
      <w:pPr>
        <w:rPr>
          <w:sz w:val="24"/>
          <w:u w:val="single"/>
        </w:rPr>
      </w:pPr>
    </w:p>
    <w:p>
      <w:pPr>
        <w:rPr>
          <w:rFonts w:hint="eastAsia"/>
          <w:sz w:val="24"/>
          <w:u w:val="single"/>
          <w:lang w:val="en-US" w:eastAsia="zh-CN"/>
        </w:rPr>
      </w:pP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  <w:lang w:eastAsia="zh-CN"/>
        </w:rPr>
        <w:t>实验名称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       </w:t>
      </w:r>
      <w:r>
        <w:rPr>
          <w:rFonts w:hint="eastAsia"/>
          <w:sz w:val="28"/>
          <w:szCs w:val="28"/>
          <w:u w:val="single"/>
          <w:lang w:eastAsia="zh-CN"/>
        </w:rPr>
        <w:t>霍尔效应实验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 xml:space="preserve"> 实验日期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>2022/5/19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  <w:lang w:val="en-US" w:eastAsia="zh-CN"/>
        </w:rPr>
        <w:t xml:space="preserve">         </w:t>
      </w:r>
    </w:p>
    <w:p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[</w:t>
      </w:r>
      <w:r>
        <w:rPr>
          <w:rFonts w:hint="eastAsia" w:ascii="黑体" w:hAnsi="黑体" w:eastAsia="黑体" w:cs="黑体"/>
          <w:sz w:val="28"/>
          <w:szCs w:val="28"/>
        </w:rPr>
        <w:t>实验目的</w:t>
      </w:r>
      <w:r>
        <w:rPr>
          <w:rFonts w:hint="eastAsia"/>
          <w:sz w:val="28"/>
          <w:szCs w:val="28"/>
        </w:rPr>
        <w:t>]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</w:t>
      </w:r>
      <w:r>
        <w:rPr>
          <w:rFonts w:hint="eastAsia"/>
          <w:sz w:val="24"/>
          <w:lang w:val="en-US" w:eastAsia="zh-CN"/>
        </w:rPr>
        <w:t xml:space="preserve">报告成绩 </w:t>
      </w:r>
      <w:r>
        <w:rPr>
          <w:rFonts w:hint="eastAsia"/>
          <w:b/>
          <w:bCs/>
          <w:sz w:val="24"/>
          <w:u w:val="none"/>
          <w:lang w:val="en-US" w:eastAsia="zh-CN"/>
        </w:rPr>
        <w:t>[        ]</w:t>
      </w:r>
    </w:p>
    <w:p>
      <w:pPr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通过用霍尔元件测量磁场，判断霍尔元件载流子类型，计算载流子的浓度和迁移速度，以及了解霍尔效应测试中的各种负效应及消除方法。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[</w:t>
      </w:r>
      <w:r>
        <w:rPr>
          <w:rFonts w:hint="eastAsia" w:ascii="黑体" w:hAnsi="黑体" w:eastAsia="黑体" w:cs="黑体"/>
          <w:sz w:val="28"/>
          <w:szCs w:val="28"/>
        </w:rPr>
        <w:t>实验原理</w:t>
      </w:r>
      <w:r>
        <w:rPr>
          <w:rFonts w:hint="eastAsia"/>
          <w:sz w:val="28"/>
          <w:szCs w:val="28"/>
        </w:rPr>
        <w:t>]</w:t>
      </w:r>
    </w:p>
    <w:p>
      <w:r>
        <w:drawing>
          <wp:inline distT="0" distB="0" distL="114300" distR="114300">
            <wp:extent cx="6113145" cy="4433570"/>
            <wp:effectExtent l="0" t="0" r="13335" b="1270"/>
            <wp:docPr id="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6113145" cy="1920240"/>
            <wp:effectExtent l="0" t="0" r="13335" b="0"/>
            <wp:docPr id="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drawing>
          <wp:inline distT="0" distB="0" distL="114300" distR="114300">
            <wp:extent cx="6114415" cy="4411980"/>
            <wp:effectExtent l="0" t="0" r="12065" b="7620"/>
            <wp:docPr id="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drawing>
          <wp:inline distT="0" distB="0" distL="114300" distR="114300">
            <wp:extent cx="6117590" cy="1371600"/>
            <wp:effectExtent l="0" t="0" r="8890" b="0"/>
            <wp:docPr id="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[</w:t>
      </w:r>
      <w:r>
        <w:rPr>
          <w:rFonts w:hint="eastAsia" w:ascii="黑体" w:hAnsi="黑体" w:eastAsia="黑体" w:cs="黑体"/>
          <w:sz w:val="28"/>
          <w:szCs w:val="28"/>
        </w:rPr>
        <w:t>实验仪器</w:t>
      </w:r>
      <w:r>
        <w:rPr>
          <w:rFonts w:hint="eastAsia"/>
          <w:sz w:val="28"/>
          <w:szCs w:val="28"/>
        </w:rPr>
        <w:t>]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230" w:lineRule="atLeast"/>
        <w:ind w:left="0" w:right="0" w:firstLine="480"/>
        <w:jc w:val="left"/>
        <w:rPr>
          <w:rFonts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alibri" w:hAnsi="Calibri" w:cs="Calibri" w:eastAsiaTheme="minorEastAsia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QS-H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霍尔效应组合仪，小磁针，测试仪。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230" w:lineRule="atLeast"/>
        <w:ind w:left="0" w:right="0" w:firstLine="480"/>
        <w:jc w:val="left"/>
        <w:rPr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霍尔效应组合仪包括电磁铁，霍尔样品和样品架，换向开关和接线柱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[</w:t>
      </w:r>
      <w:r>
        <w:rPr>
          <w:rFonts w:hint="eastAsia" w:ascii="黑体" w:hAnsi="黑体" w:eastAsia="黑体" w:cs="黑体"/>
          <w:sz w:val="28"/>
          <w:szCs w:val="28"/>
        </w:rPr>
        <w:t>实验内容</w:t>
      </w:r>
      <w:r>
        <w:rPr>
          <w:rFonts w:hint="eastAsia"/>
          <w:sz w:val="28"/>
          <w:szCs w:val="28"/>
        </w:rPr>
        <w:t>]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0" w:lineRule="atLeast"/>
        <w:ind w:left="0" w:right="0" w:firstLine="48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7"/>
          <w:szCs w:val="27"/>
        </w:rPr>
        <w:t>将测试仪上</w:t>
      </w:r>
      <w:r>
        <w:rPr>
          <w:rFonts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lang w:val="en-US"/>
        </w:rPr>
        <w:drawing>
          <wp:inline distT="0" distB="0" distL="114300" distR="114300">
            <wp:extent cx="161925" cy="180975"/>
            <wp:effectExtent l="0" t="0" r="0" b="0"/>
            <wp:docPr id="8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7"/>
          <w:szCs w:val="27"/>
        </w:rPr>
        <w:t>输出，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lang w:val="en-US"/>
        </w:rPr>
        <w:drawing>
          <wp:inline distT="0" distB="0" distL="114300" distR="114300">
            <wp:extent cx="114300" cy="180975"/>
            <wp:effectExtent l="0" t="0" r="0" b="0"/>
            <wp:docPr id="9" name="图片 2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3" descr="IMG_2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7"/>
          <w:szCs w:val="27"/>
        </w:rPr>
        <w:t>输出和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lang w:val="en-US"/>
        </w:rPr>
        <w:drawing>
          <wp:inline distT="0" distB="0" distL="114300" distR="114300">
            <wp:extent cx="161925" cy="180975"/>
            <wp:effectExtent l="0" t="0" r="0" b="0"/>
            <wp:docPr id="11" name="图片 2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4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7"/>
          <w:szCs w:val="27"/>
        </w:rPr>
        <w:t>输入三对接线柱分别与实验台上对应接线柱连接。打开测试仪电源开关，预热数分钟后开始实验。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0" w:lineRule="atLeast"/>
        <w:ind w:left="0" w:right="0" w:firstLine="48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保持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lang w:val="en-US"/>
        </w:rPr>
        <w:drawing>
          <wp:inline distT="0" distB="0" distL="114300" distR="114300">
            <wp:extent cx="161925" cy="180975"/>
            <wp:effectExtent l="0" t="0" r="0" b="0"/>
            <wp:docPr id="12" name="图片 2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5" descr="IMG_2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不变，取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lang w:val="en-US"/>
        </w:rPr>
        <w:drawing>
          <wp:inline distT="0" distB="0" distL="114300" distR="114300">
            <wp:extent cx="161925" cy="180975"/>
            <wp:effectExtent l="0" t="0" r="0" b="0"/>
            <wp:docPr id="13" name="图片 2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6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＝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0.45A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，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lang w:val="en-US"/>
        </w:rPr>
        <w:drawing>
          <wp:inline distT="0" distB="0" distL="114300" distR="114300">
            <wp:extent cx="114300" cy="180975"/>
            <wp:effectExtent l="0" t="0" r="0" b="0"/>
            <wp:docPr id="19" name="图片 27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7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取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1.00,1.50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……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,4.50mA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，测绘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lang w:val="en-US"/>
        </w:rPr>
        <w:drawing>
          <wp:inline distT="0" distB="0" distL="114300" distR="114300">
            <wp:extent cx="161925" cy="180975"/>
            <wp:effectExtent l="0" t="0" r="0" b="0"/>
            <wp:docPr id="10" name="图片 28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8" descr="IMG_2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-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lang w:val="en-US"/>
        </w:rPr>
        <w:drawing>
          <wp:inline distT="0" distB="0" distL="114300" distR="114300">
            <wp:extent cx="114300" cy="180975"/>
            <wp:effectExtent l="0" t="0" r="0" b="0"/>
            <wp:docPr id="14" name="图片 29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9" descr="IMG_26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曲线，计算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lang w:val="en-US"/>
        </w:rPr>
        <w:drawing>
          <wp:inline distT="0" distB="0" distL="114300" distR="114300">
            <wp:extent cx="180975" cy="180975"/>
            <wp:effectExtent l="0" t="0" r="0" b="0"/>
            <wp:docPr id="15" name="图片 30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0" descr="IMG_26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0" w:lineRule="atLeast"/>
        <w:ind w:left="0" w:right="0" w:firstLine="48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保持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lang w:val="en-US"/>
        </w:rPr>
        <w:drawing>
          <wp:inline distT="0" distB="0" distL="114300" distR="114300">
            <wp:extent cx="114300" cy="180975"/>
            <wp:effectExtent l="0" t="0" r="0" b="0"/>
            <wp:docPr id="16" name="图片 31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1" descr="IMG_26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不变，取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lang w:val="en-US"/>
        </w:rPr>
        <w:drawing>
          <wp:inline distT="0" distB="0" distL="114300" distR="114300">
            <wp:extent cx="114300" cy="180975"/>
            <wp:effectExtent l="0" t="0" r="0" b="0"/>
            <wp:docPr id="17" name="图片 32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2" descr="IMG_26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＝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4.50mA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，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lang w:val="en-US"/>
        </w:rPr>
        <w:drawing>
          <wp:inline distT="0" distB="0" distL="114300" distR="114300">
            <wp:extent cx="161925" cy="180975"/>
            <wp:effectExtent l="0" t="0" r="0" b="0"/>
            <wp:docPr id="18" name="图片 33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3" descr="IMG_26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取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0.100,0.150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……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,0.450mA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，测绘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lang w:val="en-US"/>
        </w:rPr>
        <w:drawing>
          <wp:inline distT="0" distB="0" distL="114300" distR="114300">
            <wp:extent cx="161925" cy="180975"/>
            <wp:effectExtent l="0" t="0" r="0" b="0"/>
            <wp:docPr id="24" name="图片 34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4" descr="IMG_26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-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lang w:val="en-US"/>
        </w:rPr>
        <w:drawing>
          <wp:inline distT="0" distB="0" distL="114300" distR="114300">
            <wp:extent cx="161925" cy="180975"/>
            <wp:effectExtent l="0" t="0" r="0" b="0"/>
            <wp:docPr id="25" name="图片 35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5" descr="IMG_26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曲线。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0" w:lineRule="atLeast"/>
        <w:ind w:left="0" w:right="0" w:firstLine="48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在零磁场下，取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lang w:val="en-US"/>
        </w:rPr>
        <w:drawing>
          <wp:inline distT="0" distB="0" distL="114300" distR="114300">
            <wp:extent cx="114300" cy="180975"/>
            <wp:effectExtent l="0" t="0" r="0" b="0"/>
            <wp:docPr id="20" name="图片 36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6" descr="IMG_27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=0.1mA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，，测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lang w:val="en-US"/>
        </w:rPr>
        <w:drawing>
          <wp:inline distT="0" distB="0" distL="114300" distR="114300">
            <wp:extent cx="333375" cy="228600"/>
            <wp:effectExtent l="0" t="0" r="0" b="0"/>
            <wp:docPr id="23" name="图片 37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7" descr="IMG_27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0" w:lineRule="atLeast"/>
        <w:ind w:left="0" w:right="0" w:firstLine="48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4.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确定样品导电类型，并求载流子浓度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n ,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迁移率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lang w:val="en-US"/>
        </w:rPr>
        <w:drawing>
          <wp:inline distT="0" distB="0" distL="114300" distR="114300">
            <wp:extent cx="85725" cy="180975"/>
            <wp:effectExtent l="0" t="0" r="0" b="0"/>
            <wp:docPr id="26" name="图片 38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8" descr="IMG_27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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电导率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  <w:lang w:val="en-US"/>
        </w:rPr>
        <w:drawing>
          <wp:inline distT="0" distB="0" distL="114300" distR="114300">
            <wp:extent cx="85725" cy="180975"/>
            <wp:effectExtent l="0" t="0" r="0" b="0"/>
            <wp:docPr id="27" name="图片 39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9" descr="IMG_27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1/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Ω·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cm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）。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0" w:lineRule="atLeast"/>
        <w:ind w:left="0" w:right="0" w:firstLine="480"/>
        <w:jc w:val="left"/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7"/>
          <w:szCs w:val="27"/>
        </w:rPr>
      </w:pPr>
      <w:r>
        <w:drawing>
          <wp:inline distT="0" distB="0" distL="114300" distR="114300">
            <wp:extent cx="6119495" cy="824230"/>
            <wp:effectExtent l="0" t="0" r="6985" b="13970"/>
            <wp:docPr id="2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0" w:lineRule="atLeast"/>
        <w:ind w:left="0" w:right="0" w:firstLine="480"/>
        <w:jc w:val="left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7"/>
          <w:szCs w:val="27"/>
        </w:rPr>
        <w:t>电子的迁移率，表示每秒钟每伏特电压下电子的运动范围大小。用来描述载流子在电场下运动的难易程度，其定义是：在弱电场作用下，载流子平均漂移速率与电场强度的比值。它的量纲是速度除以电场强度，常用的单位是</w:t>
      </w:r>
      <w:r>
        <w:drawing>
          <wp:inline distT="0" distB="0" distL="114300" distR="114300">
            <wp:extent cx="769620" cy="220980"/>
            <wp:effectExtent l="0" t="0" r="7620" b="7620"/>
            <wp:docPr id="3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[</w:t>
      </w:r>
      <w:r>
        <w:rPr>
          <w:rFonts w:hint="eastAsia" w:ascii="黑体" w:hAnsi="黑体" w:eastAsia="黑体" w:cs="黑体"/>
          <w:sz w:val="28"/>
          <w:szCs w:val="28"/>
        </w:rPr>
        <w:t>实验数据记录表格</w:t>
      </w:r>
      <w:r>
        <w:rPr>
          <w:rFonts w:hint="eastAsia"/>
          <w:sz w:val="28"/>
          <w:szCs w:val="28"/>
        </w:rPr>
        <w:t>]</w:t>
      </w:r>
    </w:p>
    <w:p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测量零磁场下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´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C间的电压</w:t>
      </w:r>
    </w:p>
    <w:p>
      <w:pPr>
        <w:spacing w:line="360" w:lineRule="auto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霍尔元件片规格：</w:t>
      </w:r>
      <w:r>
        <w:rPr>
          <w:rFonts w:hint="eastAsia" w:ascii="Times New Roman" w:hAnsi="Times New Roman" w:cs="Times New Roman"/>
          <w:b/>
          <w:bCs/>
          <w:i/>
          <w:iCs/>
          <w:sz w:val="24"/>
          <w:szCs w:val="24"/>
          <w:lang w:val="en-US" w:eastAsia="zh-CN"/>
        </w:rPr>
        <w:t xml:space="preserve">L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4"/>
          <w:szCs w:val="24"/>
          <w:u w:val="single"/>
          <w:lang w:val="en-US" w:eastAsia="zh-CN"/>
        </w:rPr>
        <w:t>3.204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mm，</w:t>
      </w:r>
      <w:r>
        <w:rPr>
          <w:rFonts w:hint="eastAsia" w:ascii="Times New Roman" w:hAnsi="Times New Roman" w:cs="Times New Roman"/>
          <w:b/>
          <w:bCs/>
          <w:i/>
          <w:iCs/>
          <w:sz w:val="24"/>
          <w:szCs w:val="24"/>
          <w:lang w:val="en-US" w:eastAsia="zh-CN"/>
        </w:rPr>
        <w:t xml:space="preserve">b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u w:val="single"/>
          <w:lang w:val="en-US" w:eastAsia="zh-CN"/>
        </w:rPr>
        <w:t>4.272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mm，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 w:eastAsia="zh-CN"/>
        </w:rPr>
        <w:t>d</w:t>
      </w:r>
      <w:r>
        <w:rPr>
          <w:rFonts w:hint="eastAsia" w:ascii="Times New Roman" w:hAnsi="Times New Roman" w:cs="Times New Roman"/>
          <w:b/>
          <w:bCs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u w:val="single"/>
          <w:lang w:val="en-US" w:eastAsia="zh-CN"/>
        </w:rPr>
        <w:t xml:space="preserve">0.5034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mm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3"/>
        <w:gridCol w:w="2463"/>
        <w:gridCol w:w="2464"/>
        <w:gridCol w:w="24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2463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position w:val="-12"/>
                <w:szCs w:val="21"/>
                <w:vertAlign w:val="baseline"/>
                <w:lang w:val="en-US" w:eastAsia="zh-CN"/>
              </w:rPr>
              <w:object>
                <v:shape id="_x0000_i1025" o:spt="75" type="#_x0000_t75" style="height:18pt;width:40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12">
                  <o:LockedField>false</o:LockedField>
                </o:OLEObject>
              </w:object>
            </w:r>
          </w:p>
        </w:tc>
        <w:tc>
          <w:tcPr>
            <w:tcW w:w="2463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position w:val="-12"/>
                <w:szCs w:val="21"/>
                <w:vertAlign w:val="baseline"/>
                <w:lang w:val="en-US" w:eastAsia="zh-CN"/>
              </w:rPr>
              <w:object>
                <v:shape id="_x0000_i1026" o:spt="75" type="#_x0000_t75" style="height:18pt;width:67.95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26" r:id="rId14">
                  <o:LockedField>false</o:LockedField>
                </o:OLEObject>
              </w:object>
            </w:r>
          </w:p>
        </w:tc>
        <w:tc>
          <w:tcPr>
            <w:tcW w:w="2464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position w:val="-12"/>
                <w:szCs w:val="21"/>
                <w:vertAlign w:val="baseline"/>
                <w:lang w:val="en-US" w:eastAsia="zh-CN"/>
              </w:rPr>
              <w:object>
                <v:shape id="_x0000_i1027" o:spt="75" type="#_x0000_t75" style="height:18pt;width:69pt;" o:ole="t" filled="f" o:preferrelative="t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7" r:id="rId16">
                  <o:LockedField>false</o:LockedField>
                </o:OLEObject>
              </w:object>
            </w:r>
          </w:p>
        </w:tc>
        <w:tc>
          <w:tcPr>
            <w:tcW w:w="2464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position w:val="-24"/>
                <w:szCs w:val="21"/>
                <w:vertAlign w:val="baseline"/>
                <w:lang w:val="en-US" w:eastAsia="zh-CN"/>
              </w:rPr>
              <w:object>
                <v:shape id="_x0000_i1028" o:spt="75" type="#_x0000_t75" style="height:30.9pt;width:89.95pt;" o:ole="t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8" r:id="rId1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0.10</w:t>
            </w:r>
          </w:p>
        </w:tc>
        <w:tc>
          <w:tcPr>
            <w:tcW w:w="2463" w:type="dxa"/>
            <w:vAlign w:val="center"/>
          </w:tcPr>
          <w:p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-14.40</w:t>
            </w:r>
          </w:p>
        </w:tc>
        <w:tc>
          <w:tcPr>
            <w:tcW w:w="2464" w:type="dxa"/>
            <w:vAlign w:val="center"/>
          </w:tcPr>
          <w:p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14.40</w:t>
            </w:r>
          </w:p>
        </w:tc>
        <w:tc>
          <w:tcPr>
            <w:tcW w:w="2464" w:type="dxa"/>
            <w:vAlign w:val="center"/>
          </w:tcPr>
          <w:p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14.40</w:t>
            </w:r>
          </w:p>
        </w:tc>
      </w:tr>
    </w:tbl>
    <w:p>
      <w:pPr>
        <w:spacing w:line="360" w:lineRule="auto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霍尔电势差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U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H</w:t>
      </w:r>
      <w:r>
        <w:rPr>
          <w:rFonts w:hint="default" w:ascii="Times New Roman" w:hAnsi="Times New Roman" w:cs="Times New Roman"/>
          <w:sz w:val="24"/>
          <w:szCs w:val="24"/>
        </w:rPr>
        <w:t>与工作电流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I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的关系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Cs w:val="21"/>
          <w:vertAlign w:val="baselin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position w:val="-10"/>
          <w:szCs w:val="21"/>
          <w:vertAlign w:val="baseline"/>
          <w:lang w:val="en-US" w:eastAsia="zh-CN"/>
        </w:rPr>
        <w:object>
          <v:shape id="_x0000_i1029" o:spt="75" type="#_x0000_t75" style="height:17pt;width:27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20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  <w:u w:val="single"/>
          <w:vertAlign w:val="baseline"/>
          <w:lang w:val="en-US" w:eastAsia="zh-CN"/>
        </w:rPr>
        <w:t xml:space="preserve">    0.450  </w:t>
      </w:r>
      <w:r>
        <w:rPr>
          <w:rFonts w:hint="eastAsia" w:ascii="Times New Roman" w:hAnsi="Times New Roman" w:cs="Times New Roman"/>
          <w:szCs w:val="21"/>
          <w:vertAlign w:val="baseline"/>
          <w:lang w:val="en-US" w:eastAsia="zh-CN"/>
        </w:rPr>
        <w:t xml:space="preserve"> A，电磁铁规格</w:t>
      </w:r>
      <w:r>
        <w:rPr>
          <w:rFonts w:hint="eastAsia" w:ascii="Times New Roman" w:hAnsi="Times New Roman" w:cs="Times New Roman"/>
          <w:szCs w:val="21"/>
          <w:u w:val="single"/>
          <w:vertAlign w:val="baseline"/>
          <w:lang w:val="en-US" w:eastAsia="zh-CN"/>
        </w:rPr>
        <w:t xml:space="preserve">  4790  </w:t>
      </w:r>
      <w:r>
        <w:rPr>
          <w:rFonts w:hint="eastAsia" w:ascii="Times New Roman" w:hAnsi="Times New Roman" w:cs="Times New Roman"/>
          <w:szCs w:val="21"/>
          <w:u w:val="none"/>
          <w:vertAlign w:val="baseline"/>
          <w:lang w:val="en-US" w:eastAsia="zh-CN"/>
        </w:rPr>
        <w:t>GS/A</w:t>
      </w:r>
      <w:r>
        <w:rPr>
          <w:rFonts w:hint="eastAsia" w:ascii="Times New Roman" w:hAnsi="Times New Roman" w:cs="Times New Roman"/>
          <w:szCs w:val="21"/>
          <w:vertAlign w:val="baseline"/>
          <w:lang w:val="en-US" w:eastAsia="zh-CN"/>
        </w:rPr>
        <w:t xml:space="preserve"> ，电磁线圈</w:t>
      </w:r>
      <w:r>
        <w:rPr>
          <w:rFonts w:hint="eastAsia" w:ascii="Times New Roman" w:hAnsi="Times New Roman" w:cs="Times New Roman"/>
          <w:position w:val="-4"/>
          <w:szCs w:val="21"/>
          <w:vertAlign w:val="baseline"/>
          <w:lang w:val="en-US" w:eastAsia="zh-CN"/>
        </w:rPr>
        <w:object>
          <v:shape id="_x0000_i1030" o:spt="75" type="#_x0000_t75" style="height:13pt;width:22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  <w:u w:val="single"/>
          <w:vertAlign w:val="baseline"/>
          <w:lang w:val="en-US" w:eastAsia="zh-CN"/>
        </w:rPr>
        <w:t xml:space="preserve">  0.216   </w:t>
      </w:r>
      <w:r>
        <w:rPr>
          <w:rFonts w:hint="eastAsia" w:ascii="Times New Roman" w:hAnsi="Times New Roman" w:cs="Times New Roman"/>
          <w:szCs w:val="21"/>
          <w:vertAlign w:val="baseline"/>
          <w:lang w:val="en-US" w:eastAsia="zh-CN"/>
        </w:rPr>
        <w:t>T</w:t>
      </w:r>
      <w:r>
        <w:rPr>
          <w:rFonts w:hint="default" w:ascii="Times New Roman" w:hAnsi="Times New Roman" w:cs="Times New Roman"/>
          <w:szCs w:val="21"/>
          <w:vertAlign w:val="baseline"/>
          <w:lang w:val="en-US" w:eastAsia="zh-CN"/>
        </w:rPr>
        <w:t>（1GS=10</w:t>
      </w:r>
      <w:r>
        <w:rPr>
          <w:rFonts w:hint="default" w:ascii="Times New Roman" w:hAnsi="Times New Roman" w:cs="Times New Roman"/>
          <w:szCs w:val="21"/>
          <w:vertAlign w:val="superscript"/>
          <w:lang w:val="en-US" w:eastAsia="zh-CN"/>
        </w:rPr>
        <w:t>-4</w:t>
      </w:r>
      <w:r>
        <w:rPr>
          <w:rFonts w:hint="default" w:ascii="Times New Roman" w:hAnsi="Times New Roman" w:cs="Times New Roman"/>
          <w:szCs w:val="21"/>
          <w:vertAlign w:val="baseline"/>
          <w:lang w:val="en-US" w:eastAsia="zh-CN"/>
        </w:rPr>
        <w:t>T）</w:t>
      </w:r>
    </w:p>
    <w:tbl>
      <w:tblPr>
        <w:tblStyle w:val="8"/>
        <w:tblW w:w="101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992"/>
        <w:gridCol w:w="993"/>
        <w:gridCol w:w="850"/>
        <w:gridCol w:w="992"/>
        <w:gridCol w:w="2471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946" w:type="dxa"/>
            <w:vMerge w:val="restart"/>
            <w:tcBorders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i/>
                <w:iCs/>
                <w:sz w:val="21"/>
                <w:szCs w:val="21"/>
              </w:rPr>
              <w:t>I</w:t>
            </w:r>
            <w:r>
              <w:rPr>
                <w:rFonts w:hint="default" w:ascii="Times New Roman" w:hAnsi="Times New Roman" w:cs="Times New Roman"/>
                <w:bCs/>
                <w:i/>
                <w:iCs/>
                <w:sz w:val="21"/>
                <w:szCs w:val="21"/>
                <w:vertAlign w:val="subscript"/>
              </w:rPr>
              <w:t>S</w:t>
            </w:r>
            <w:r>
              <w:rPr>
                <w:rFonts w:hint="eastAsia" w:ascii="Times New Roman" w:hAnsi="Times New Roman" w:cs="Times New Roman"/>
                <w:bCs/>
                <w:i/>
                <w:iCs/>
                <w:sz w:val="21"/>
                <w:szCs w:val="21"/>
                <w:vertAlign w:val="subscript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Cs/>
                <w:iCs/>
                <w:sz w:val="21"/>
                <w:szCs w:val="21"/>
              </w:rPr>
              <w:t>/mA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subscript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24"/>
                <w:position w:val="1"/>
                <w:sz w:val="21"/>
                <w:szCs w:val="21"/>
              </w:rPr>
              <w:t>+</w:t>
            </w: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</w:rPr>
              <w:t>I</w:t>
            </w: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  <w:vertAlign w:val="subscript"/>
              </w:rPr>
              <w:t>S</w:t>
            </w:r>
            <w:r>
              <w:rPr>
                <w:rFonts w:hint="default" w:ascii="Times New Roman" w:hAnsi="Times New Roman" w:cs="Times New Roman"/>
                <w:color w:val="000000"/>
                <w:kern w:val="24"/>
                <w:position w:val="1"/>
                <w:sz w:val="21"/>
                <w:szCs w:val="21"/>
              </w:rPr>
              <w:t>,</w:t>
            </w:r>
            <w:r>
              <w:rPr>
                <w:rFonts w:hint="default" w:ascii="Times New Roman" w:hAnsi="Times New Roman" w:cs="Times New Roman"/>
                <w:bCs/>
                <w:color w:val="000000"/>
                <w:kern w:val="24"/>
                <w:position w:val="1"/>
                <w:sz w:val="21"/>
                <w:szCs w:val="21"/>
              </w:rPr>
              <w:t>+</w:t>
            </w: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</w:rPr>
              <w:t>I</w:t>
            </w: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  <w:vertAlign w:val="subscript"/>
              </w:rPr>
              <w:t>M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24"/>
                <w:position w:val="1"/>
                <w:sz w:val="21"/>
                <w:szCs w:val="21"/>
              </w:rPr>
              <w:t>+</w:t>
            </w: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</w:rPr>
              <w:t>I</w:t>
            </w: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  <w:vertAlign w:val="subscript"/>
              </w:rPr>
              <w:t>S</w:t>
            </w:r>
            <w:r>
              <w:rPr>
                <w:rFonts w:hint="default" w:ascii="Times New Roman" w:hAnsi="Times New Roman" w:cs="Times New Roman"/>
                <w:bCs/>
                <w:color w:val="000000"/>
                <w:kern w:val="24"/>
                <w:position w:val="1"/>
                <w:sz w:val="21"/>
                <w:szCs w:val="21"/>
              </w:rPr>
              <w:t>, -</w:t>
            </w: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</w:rPr>
              <w:t>I</w:t>
            </w: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  <w:vertAlign w:val="subscript"/>
              </w:rPr>
              <w:t>M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24"/>
                <w:position w:val="1"/>
                <w:sz w:val="21"/>
                <w:szCs w:val="21"/>
              </w:rPr>
              <w:t>-</w:t>
            </w: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</w:rPr>
              <w:t>I</w:t>
            </w: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  <w:vertAlign w:val="subscript"/>
              </w:rPr>
              <w:t>S</w:t>
            </w:r>
            <w:r>
              <w:rPr>
                <w:rFonts w:hint="default" w:ascii="Times New Roman" w:hAnsi="Times New Roman" w:cs="Times New Roman"/>
                <w:bCs/>
                <w:color w:val="000000"/>
                <w:kern w:val="24"/>
                <w:position w:val="1"/>
                <w:sz w:val="21"/>
                <w:szCs w:val="21"/>
              </w:rPr>
              <w:t>, -</w:t>
            </w: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</w:rPr>
              <w:t>I</w:t>
            </w: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  <w:vertAlign w:val="subscript"/>
              </w:rPr>
              <w:t>M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24"/>
                <w:position w:val="1"/>
                <w:sz w:val="21"/>
                <w:szCs w:val="21"/>
              </w:rPr>
              <w:t>-</w:t>
            </w: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</w:rPr>
              <w:t>I</w:t>
            </w: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  <w:vertAlign w:val="subscript"/>
              </w:rPr>
              <w:t>S</w:t>
            </w:r>
            <w:r>
              <w:rPr>
                <w:rFonts w:hint="default" w:ascii="Times New Roman" w:hAnsi="Times New Roman" w:cs="Times New Roman"/>
                <w:bCs/>
                <w:color w:val="000000"/>
                <w:kern w:val="24"/>
                <w:position w:val="1"/>
                <w:sz w:val="21"/>
                <w:szCs w:val="21"/>
              </w:rPr>
              <w:t>,+</w:t>
            </w: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</w:rPr>
              <w:t>I</w:t>
            </w: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  <w:vertAlign w:val="subscript"/>
              </w:rPr>
              <w:t>M</w:t>
            </w:r>
          </w:p>
        </w:tc>
        <w:tc>
          <w:tcPr>
            <w:tcW w:w="2471" w:type="dxa"/>
            <w:vMerge w:val="restart"/>
            <w:tcBorders>
              <w:lef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 w:eastAsiaTheme="minorEastAsia"/>
                <w:position w:val="-12"/>
                <w:sz w:val="21"/>
                <w:szCs w:val="21"/>
                <w:lang w:eastAsia="zh-CN"/>
              </w:rPr>
              <w:object>
                <v:shape id="_x0000_i1031" o:spt="75" type="#_x0000_t75" style="height:16.5pt;width:110pt;" o:ole="t" filled="f" o:preferrelative="t" stroked="f" coordsize="21600,21600">
                  <v:path/>
                  <v:fill on="f" focussize="0,0"/>
                  <v:stroke on="f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1" r:id="rId24">
                  <o:LockedField>false</o:LockedField>
                </o:OLEObject>
              </w:object>
            </w:r>
          </w:p>
        </w:tc>
        <w:tc>
          <w:tcPr>
            <w:tcW w:w="2880" w:type="dxa"/>
            <w:vMerge w:val="restart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 w:eastAsiaTheme="minorEastAsia"/>
                <w:position w:val="-24"/>
                <w:sz w:val="21"/>
                <w:szCs w:val="21"/>
                <w:lang w:eastAsia="zh-CN"/>
              </w:rPr>
              <w:object>
                <v:shape id="_x0000_i1032" o:spt="75" type="#_x0000_t75" style="height:29.3pt;width:132pt;" o:ole="t" filled="f" o:preferrelative="t" stroked="f" coordsize="21600,21600">
                  <v:path/>
                  <v:fill on="f" focussize="0,0"/>
                  <v:stroke on="f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KSEE3" ShapeID="_x0000_i1032" DrawAspect="Content" ObjectID="_1468075732" r:id="rId26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Merge w:val="continue"/>
            <w:tcBorders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</w:rPr>
              <w:t>U</w:t>
            </w:r>
            <w:r>
              <w:rPr>
                <w:rFonts w:hint="default" w:ascii="Times New Roman" w:hAnsi="Times New Roman" w:cs="Times New Roman"/>
                <w:bCs/>
                <w:i w:val="0"/>
                <w:iCs w:val="0"/>
                <w:color w:val="000000"/>
                <w:kern w:val="24"/>
                <w:position w:val="1"/>
                <w:sz w:val="21"/>
                <w:szCs w:val="21"/>
                <w:vertAlign w:val="subscript"/>
              </w:rPr>
              <w:t>1</w:t>
            </w:r>
            <w:r>
              <w:rPr>
                <w:rFonts w:hint="default" w:ascii="Times New Roman" w:hAnsi="Times New Roman" w:cs="Times New Roman"/>
                <w:bCs/>
                <w:color w:val="000000"/>
                <w:kern w:val="24"/>
                <w:position w:val="1"/>
                <w:sz w:val="21"/>
                <w:szCs w:val="21"/>
              </w:rPr>
              <w:t>/</w:t>
            </w:r>
            <w:r>
              <w:rPr>
                <w:rFonts w:hint="default" w:ascii="Times New Roman" w:hAnsi="Times New Roman" w:cs="Times New Roman"/>
                <w:bCs/>
                <w:i w:val="0"/>
                <w:iCs w:val="0"/>
                <w:color w:val="000000"/>
                <w:kern w:val="24"/>
                <w:position w:val="1"/>
                <w:sz w:val="21"/>
                <w:szCs w:val="21"/>
              </w:rPr>
              <w:t>mV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</w:rPr>
              <w:t>U</w:t>
            </w:r>
            <w:r>
              <w:rPr>
                <w:rFonts w:hint="default" w:ascii="Times New Roman" w:hAnsi="Times New Roman" w:cs="Times New Roman"/>
                <w:bCs/>
                <w:i w:val="0"/>
                <w:iCs w:val="0"/>
                <w:color w:val="000000"/>
                <w:kern w:val="24"/>
                <w:position w:val="1"/>
                <w:sz w:val="21"/>
                <w:szCs w:val="21"/>
                <w:vertAlign w:val="subscript"/>
              </w:rPr>
              <w:t>2</w:t>
            </w:r>
            <w:r>
              <w:rPr>
                <w:rFonts w:hint="default" w:ascii="Times New Roman" w:hAnsi="Times New Roman" w:cs="Times New Roman"/>
                <w:bCs/>
                <w:color w:val="000000"/>
                <w:kern w:val="24"/>
                <w:position w:val="1"/>
                <w:sz w:val="21"/>
                <w:szCs w:val="21"/>
              </w:rPr>
              <w:t>/</w:t>
            </w:r>
            <w:r>
              <w:rPr>
                <w:rFonts w:hint="default" w:ascii="Times New Roman" w:hAnsi="Times New Roman" w:cs="Times New Roman"/>
                <w:bCs/>
                <w:i w:val="0"/>
                <w:iCs w:val="0"/>
                <w:color w:val="000000"/>
                <w:kern w:val="24"/>
                <w:position w:val="1"/>
                <w:sz w:val="21"/>
                <w:szCs w:val="21"/>
              </w:rPr>
              <w:t>mV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</w:rPr>
              <w:t>U</w:t>
            </w:r>
            <w:r>
              <w:rPr>
                <w:rFonts w:hint="default" w:ascii="Times New Roman" w:hAnsi="Times New Roman" w:cs="Times New Roman"/>
                <w:bCs/>
                <w:i w:val="0"/>
                <w:iCs w:val="0"/>
                <w:color w:val="000000"/>
                <w:kern w:val="24"/>
                <w:position w:val="1"/>
                <w:sz w:val="21"/>
                <w:szCs w:val="21"/>
                <w:vertAlign w:val="subscript"/>
              </w:rPr>
              <w:t>3</w:t>
            </w:r>
            <w:r>
              <w:rPr>
                <w:rFonts w:hint="default" w:ascii="Times New Roman" w:hAnsi="Times New Roman" w:cs="Times New Roman"/>
                <w:bCs/>
                <w:color w:val="000000"/>
                <w:kern w:val="24"/>
                <w:position w:val="1"/>
                <w:sz w:val="21"/>
                <w:szCs w:val="21"/>
              </w:rPr>
              <w:t>/</w:t>
            </w:r>
            <w:r>
              <w:rPr>
                <w:rFonts w:hint="default" w:ascii="Times New Roman" w:hAnsi="Times New Roman" w:cs="Times New Roman"/>
                <w:bCs/>
                <w:i w:val="0"/>
                <w:iCs w:val="0"/>
                <w:color w:val="000000"/>
                <w:kern w:val="24"/>
                <w:position w:val="1"/>
                <w:sz w:val="21"/>
                <w:szCs w:val="21"/>
              </w:rPr>
              <w:t>mV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i/>
                <w:iCs/>
                <w:color w:val="000000"/>
                <w:kern w:val="24"/>
                <w:position w:val="1"/>
                <w:sz w:val="21"/>
                <w:szCs w:val="21"/>
              </w:rPr>
              <w:t>U</w:t>
            </w:r>
            <w:r>
              <w:rPr>
                <w:rFonts w:hint="default" w:ascii="Times New Roman" w:hAnsi="Times New Roman" w:cs="Times New Roman"/>
                <w:bCs/>
                <w:i w:val="0"/>
                <w:iCs w:val="0"/>
                <w:color w:val="000000"/>
                <w:kern w:val="24"/>
                <w:position w:val="1"/>
                <w:sz w:val="21"/>
                <w:szCs w:val="21"/>
                <w:vertAlign w:val="subscript"/>
              </w:rPr>
              <w:t>4</w:t>
            </w:r>
            <w:r>
              <w:rPr>
                <w:rFonts w:hint="default" w:ascii="Times New Roman" w:hAnsi="Times New Roman" w:cs="Times New Roman"/>
                <w:bCs/>
                <w:color w:val="000000"/>
                <w:kern w:val="24"/>
                <w:position w:val="1"/>
                <w:sz w:val="21"/>
                <w:szCs w:val="21"/>
              </w:rPr>
              <w:t>/</w:t>
            </w:r>
            <w:r>
              <w:rPr>
                <w:rFonts w:hint="default" w:ascii="Times New Roman" w:hAnsi="Times New Roman" w:cs="Times New Roman"/>
                <w:bCs/>
                <w:i w:val="0"/>
                <w:iCs w:val="0"/>
                <w:color w:val="000000"/>
                <w:kern w:val="24"/>
                <w:position w:val="1"/>
                <w:sz w:val="21"/>
                <w:szCs w:val="21"/>
              </w:rPr>
              <w:t>mV</w:t>
            </w:r>
          </w:p>
        </w:tc>
        <w:tc>
          <w:tcPr>
            <w:tcW w:w="2471" w:type="dxa"/>
            <w:vMerge w:val="continue"/>
            <w:tcBorders>
              <w:lef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80" w:type="dxa"/>
            <w:vMerge w:val="continue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0.50</w:t>
            </w:r>
          </w:p>
        </w:tc>
        <w:tc>
          <w:tcPr>
            <w:tcW w:w="992" w:type="dxa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  <w:t>-1.51</w:t>
            </w:r>
          </w:p>
        </w:tc>
        <w:tc>
          <w:tcPr>
            <w:tcW w:w="993" w:type="dxa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1.50</w:t>
            </w:r>
          </w:p>
        </w:tc>
        <w:tc>
          <w:tcPr>
            <w:tcW w:w="850" w:type="dxa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-1.48</w:t>
            </w:r>
          </w:p>
        </w:tc>
        <w:tc>
          <w:tcPr>
            <w:tcW w:w="992" w:type="dxa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1.49</w:t>
            </w:r>
          </w:p>
        </w:tc>
        <w:tc>
          <w:tcPr>
            <w:tcW w:w="2471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-5.98</w:t>
            </w:r>
          </w:p>
        </w:tc>
        <w:tc>
          <w:tcPr>
            <w:tcW w:w="2880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-1.50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-3.00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2.99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-2.97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2.98</w:t>
            </w:r>
          </w:p>
        </w:tc>
        <w:tc>
          <w:tcPr>
            <w:tcW w:w="2471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-11.94</w:t>
            </w:r>
          </w:p>
        </w:tc>
        <w:tc>
          <w:tcPr>
            <w:tcW w:w="2880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-2.98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-4.50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4.49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-4.47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4.48</w:t>
            </w:r>
          </w:p>
        </w:tc>
        <w:tc>
          <w:tcPr>
            <w:tcW w:w="2471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-17.94</w:t>
            </w:r>
          </w:p>
        </w:tc>
        <w:tc>
          <w:tcPr>
            <w:tcW w:w="2880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-4.48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2.00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-5.99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5.98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-5.96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5.97</w:t>
            </w:r>
          </w:p>
        </w:tc>
        <w:tc>
          <w:tcPr>
            <w:tcW w:w="2471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-23.90</w:t>
            </w:r>
          </w:p>
        </w:tc>
        <w:tc>
          <w:tcPr>
            <w:tcW w:w="2880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-5.98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2.50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-7.48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7.47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-7.45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7.46</w:t>
            </w:r>
          </w:p>
        </w:tc>
        <w:tc>
          <w:tcPr>
            <w:tcW w:w="2471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-29.86</w:t>
            </w:r>
          </w:p>
        </w:tc>
        <w:tc>
          <w:tcPr>
            <w:tcW w:w="2880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-7.46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3.00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-8.98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8.97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-8.95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8.96</w:t>
            </w:r>
          </w:p>
        </w:tc>
        <w:tc>
          <w:tcPr>
            <w:tcW w:w="2471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-35.86</w:t>
            </w:r>
          </w:p>
        </w:tc>
        <w:tc>
          <w:tcPr>
            <w:tcW w:w="2880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-8.96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946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3.50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-10.47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10.46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-10.44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10.45</w:t>
            </w:r>
          </w:p>
        </w:tc>
        <w:tc>
          <w:tcPr>
            <w:tcW w:w="2471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-41.82</w:t>
            </w:r>
          </w:p>
        </w:tc>
        <w:tc>
          <w:tcPr>
            <w:tcW w:w="2880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-10.46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4.00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-11.97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11.96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-11.94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11.95</w:t>
            </w:r>
          </w:p>
        </w:tc>
        <w:tc>
          <w:tcPr>
            <w:tcW w:w="2471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-47.82</w:t>
            </w:r>
          </w:p>
        </w:tc>
        <w:tc>
          <w:tcPr>
            <w:tcW w:w="2880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-11.96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4.50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-13.46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13.45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-13.43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13.44</w:t>
            </w:r>
          </w:p>
        </w:tc>
        <w:tc>
          <w:tcPr>
            <w:tcW w:w="2471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-53.78</w:t>
            </w:r>
          </w:p>
        </w:tc>
        <w:tc>
          <w:tcPr>
            <w:tcW w:w="2880" w:type="dxa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-13.44</w:t>
            </w:r>
          </w:p>
        </w:tc>
      </w:tr>
    </w:tbl>
    <w:p>
      <w:pPr>
        <w:spacing w:beforeLines="0" w:afterLines="0"/>
        <w:jc w:val="center"/>
        <w:rPr>
          <w:rFonts w:hint="eastAsia"/>
          <w:szCs w:val="21"/>
          <w:lang w:eastAsia="zh-CN"/>
        </w:rPr>
      </w:pP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</w:t>
      </w:r>
      <w:r>
        <w:rPr>
          <w:rFonts w:hint="eastAsia" w:ascii="黑体" w:hAnsi="黑体" w:eastAsia="黑体" w:cs="黑体"/>
          <w:sz w:val="28"/>
          <w:szCs w:val="28"/>
        </w:rPr>
        <w:t>数据处理</w:t>
      </w:r>
      <w:r>
        <w:rPr>
          <w:rFonts w:hint="eastAsia"/>
          <w:sz w:val="28"/>
          <w:szCs w:val="28"/>
        </w:rPr>
        <w:t>]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position w:val="-3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vertAlign w:val="baseline"/>
          <w:lang w:val="en-US" w:eastAsia="zh-CN"/>
        </w:rPr>
        <w:t>1.</w:t>
      </w:r>
      <w: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  <w:t>求工作电流</w:t>
      </w:r>
      <w:r>
        <w:rPr>
          <w:rFonts w:hint="default" w:ascii="Times New Roman" w:hAnsi="Times New Roman" w:cs="Times New Roman"/>
          <w:i/>
          <w:iCs/>
          <w:sz w:val="21"/>
          <w:szCs w:val="21"/>
          <w:vertAlign w:val="baseline"/>
          <w:lang w:val="en-US" w:eastAsia="zh-CN"/>
        </w:rPr>
        <w:t>I</w:t>
      </w:r>
      <w: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  <w:t>s=0.10mA时的电导率</w:t>
      </w:r>
      <w:r>
        <w:rPr>
          <w:rFonts w:hint="default" w:ascii="Times New Roman" w:hAnsi="Times New Roman" w:cs="Times New Roman"/>
          <w:position w:val="-6"/>
          <w:sz w:val="21"/>
          <w:szCs w:val="21"/>
          <w:vertAlign w:val="baseline"/>
          <w:lang w:val="en-US" w:eastAsia="zh-CN"/>
        </w:rPr>
        <w:object>
          <v:shape id="_x0000_i1033" o:spt="75" type="#_x0000_t75" style="height:11pt;width:12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position w:val="-30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position w:val="-30"/>
          <w:sz w:val="21"/>
          <w:szCs w:val="21"/>
          <w:vertAlign w:val="baseline"/>
          <w:lang w:val="en-US" w:eastAsia="zh-CN"/>
        </w:rPr>
        <w:object>
          <v:shape id="_x0000_i1034" o:spt="75" type="#_x0000_t75" style="height:35pt;width:54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30">
            <o:LockedField>false</o:LockedField>
          </o:OLEObject>
        </w:objec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position w:val="-30"/>
          <w:sz w:val="21"/>
          <w:szCs w:val="21"/>
          <w:vertAlign w:val="baseline"/>
          <w:lang w:val="en-US" w:eastAsia="zh-CN"/>
        </w:rPr>
      </w:pPr>
      <m:oMath>
        <m:r>
          <m:rPr>
            <m:sty m:val="p"/>
          </m:rPr>
          <w:rPr>
            <w:rFonts w:ascii="Cambria Math" w:hAnsi="Cambria Math" w:cs="Times New Roman"/>
            <w:position w:val="-6"/>
            <w:sz w:val="21"/>
            <w:szCs w:val="21"/>
            <w:vertAlign w:val="baseline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position w:val="-6"/>
                <w:sz w:val="21"/>
                <w:szCs w:val="21"/>
                <w:vertAlign w:val="baseline"/>
                <w:lang w:val="en-US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position w:val="-6"/>
                <w:sz w:val="21"/>
                <w:szCs w:val="21"/>
                <w:vertAlign w:val="baseline"/>
                <w:lang w:val="en-US" w:eastAsia="zh-CN"/>
              </w:rPr>
              <m:t>0.10</m:t>
            </m:r>
            <m:r>
              <m:rPr>
                <m:sty m:val="p"/>
              </m:rPr>
              <w:rPr>
                <w:rFonts w:ascii="Cambria Math" w:hAnsi="Cambria Math" w:cs="Times New Roman"/>
                <w:position w:val="-6"/>
                <w:sz w:val="21"/>
                <w:szCs w:val="21"/>
                <w:vertAlign w:val="baseline"/>
                <w:lang w:val="en-US"/>
              </w:rPr>
              <m:t>×</m:t>
            </m:r>
            <m:sSup>
              <m:sSupPr>
                <m:ctrlPr>
                  <w:rPr>
                    <w:rFonts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 w:eastAsia="zh-CN"/>
                  </w:rPr>
                  <m:t>10</m:t>
                </m:r>
                <m:ctrlPr>
                  <w:rPr>
                    <w:rFonts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 w:eastAsia="zh-CN"/>
                  </w:rPr>
                  <m:t>−3</m:t>
                </m:r>
                <m:ctrlPr>
                  <w:rPr>
                    <w:rFonts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position w:val="-6"/>
                <w:sz w:val="21"/>
                <w:szCs w:val="21"/>
                <w:vertAlign w:val="baseline"/>
                <w:lang w:val="en-US"/>
              </w:rPr>
              <m:t>×</m:t>
            </m:r>
            <m:r>
              <m:rPr>
                <m:sty m:val="p"/>
              </m:rPr>
              <w:rPr>
                <w:rFonts w:hint="default" w:ascii="Cambria Math" w:hAnsi="Cambria Math" w:cs="Times New Roman"/>
                <w:position w:val="-6"/>
                <w:sz w:val="21"/>
                <w:szCs w:val="21"/>
                <w:vertAlign w:val="baseline"/>
                <w:lang w:val="en-US" w:eastAsia="zh-CN"/>
              </w:rPr>
              <m:t>3.204</m:t>
            </m:r>
            <m:r>
              <m:rPr>
                <m:sty m:val="p"/>
              </m:rPr>
              <w:rPr>
                <w:rFonts w:ascii="Cambria Math" w:hAnsi="Cambria Math" w:cs="Times New Roman"/>
                <w:position w:val="-6"/>
                <w:sz w:val="21"/>
                <w:szCs w:val="21"/>
                <w:vertAlign w:val="baseline"/>
                <w:lang w:val="en-US"/>
              </w:rPr>
              <m:t>×</m:t>
            </m:r>
            <m:sSup>
              <m:sSupPr>
                <m:ctrlPr>
                  <w:rPr>
                    <w:rFonts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 w:eastAsia="zh-CN"/>
                  </w:rPr>
                  <m:t>10</m:t>
                </m:r>
                <m:ctrlPr>
                  <w:rPr>
                    <w:rFonts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 w:eastAsia="zh-CN"/>
                  </w:rPr>
                  <m:t>−3</m:t>
                </m:r>
                <m:ctrlPr>
                  <w:rPr>
                    <w:rFonts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/>
                  </w:rPr>
                </m:ctrlPr>
              </m:sup>
            </m:sSup>
            <m:ctrlPr>
              <w:rPr>
                <w:rFonts w:ascii="Cambria Math" w:hAnsi="Cambria Math" w:cs="Times New Roman"/>
                <w:position w:val="-6"/>
                <w:sz w:val="21"/>
                <w:szCs w:val="21"/>
                <w:vertAlign w:val="baseline"/>
                <w:lang w:val="en-US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position w:val="-6"/>
                <w:sz w:val="21"/>
                <w:szCs w:val="21"/>
                <w:vertAlign w:val="baseline"/>
                <w:lang w:val="en-US" w:eastAsia="zh-CN"/>
              </w:rPr>
              <m:t>14.40</m:t>
            </m:r>
            <m:r>
              <m:rPr>
                <m:sty m:val="p"/>
              </m:rPr>
              <w:rPr>
                <w:rFonts w:ascii="Cambria Math" w:hAnsi="Cambria Math" w:cs="Times New Roman"/>
                <w:position w:val="-6"/>
                <w:sz w:val="21"/>
                <w:szCs w:val="21"/>
                <w:vertAlign w:val="baseline"/>
                <w:lang w:val="en-US"/>
              </w:rPr>
              <m:t>×</m:t>
            </m:r>
            <m:sSup>
              <m:sSupPr>
                <m:ctrlPr>
                  <w:rPr>
                    <w:rFonts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 w:eastAsia="zh-CN"/>
                  </w:rPr>
                  <m:t>10</m:t>
                </m:r>
                <m:ctrlPr>
                  <w:rPr>
                    <w:rFonts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 w:eastAsia="zh-CN"/>
                  </w:rPr>
                  <m:t>−3</m:t>
                </m:r>
                <m:ctrlPr>
                  <w:rPr>
                    <w:rFonts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position w:val="-6"/>
                <w:sz w:val="21"/>
                <w:szCs w:val="21"/>
                <w:vertAlign w:val="baseline"/>
                <w:lang w:val="en-US"/>
              </w:rPr>
              <m:t>×</m:t>
            </m:r>
            <m:r>
              <m:rPr>
                <m:sty m:val="p"/>
              </m:rPr>
              <w:rPr>
                <w:rFonts w:hint="default" w:ascii="Cambria Math" w:hAnsi="Cambria Math" w:cs="Times New Roman"/>
                <w:position w:val="-6"/>
                <w:sz w:val="21"/>
                <w:szCs w:val="21"/>
                <w:vertAlign w:val="baseline"/>
                <w:lang w:val="en-US" w:eastAsia="zh-CN"/>
              </w:rPr>
              <m:t>4.272</m:t>
            </m:r>
            <m:r>
              <m:rPr>
                <m:sty m:val="p"/>
              </m:rPr>
              <w:rPr>
                <w:rFonts w:ascii="Cambria Math" w:hAnsi="Cambria Math" w:cs="Times New Roman"/>
                <w:position w:val="-6"/>
                <w:sz w:val="21"/>
                <w:szCs w:val="21"/>
                <w:vertAlign w:val="baseline"/>
                <w:lang w:val="en-US"/>
              </w:rPr>
              <m:t>×</m:t>
            </m:r>
            <m:sSup>
              <m:sSupPr>
                <m:ctrlPr>
                  <w:rPr>
                    <w:rFonts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 w:eastAsia="zh-CN"/>
                  </w:rPr>
                  <m:t>10</m:t>
                </m:r>
                <m:ctrlPr>
                  <w:rPr>
                    <w:rFonts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 w:eastAsia="zh-CN"/>
                  </w:rPr>
                  <m:t>−3</m:t>
                </m:r>
                <m:ctrlPr>
                  <w:rPr>
                    <w:rFonts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position w:val="-6"/>
                <w:sz w:val="21"/>
                <w:szCs w:val="21"/>
                <w:vertAlign w:val="baseline"/>
                <w:lang w:val="en-US"/>
              </w:rPr>
              <m:t>×</m:t>
            </m:r>
            <m:r>
              <m:rPr>
                <m:sty m:val="p"/>
              </m:rPr>
              <w:rPr>
                <w:rFonts w:hint="default" w:ascii="Cambria Math" w:hAnsi="Cambria Math" w:cs="Times New Roman"/>
                <w:position w:val="-6"/>
                <w:sz w:val="21"/>
                <w:szCs w:val="21"/>
                <w:vertAlign w:val="baseline"/>
                <w:lang w:val="en-US" w:eastAsia="zh-CN"/>
              </w:rPr>
              <m:t>0.5034</m:t>
            </m:r>
            <m:r>
              <m:rPr>
                <m:sty m:val="p"/>
              </m:rPr>
              <w:rPr>
                <w:rFonts w:ascii="Cambria Math" w:hAnsi="Cambria Math" w:cs="Times New Roman"/>
                <w:position w:val="-6"/>
                <w:sz w:val="21"/>
                <w:szCs w:val="21"/>
                <w:vertAlign w:val="baseline"/>
                <w:lang w:val="en-US"/>
              </w:rPr>
              <m:t>×</m:t>
            </m:r>
            <m:sSup>
              <m:sSupPr>
                <m:ctrlPr>
                  <w:rPr>
                    <w:rFonts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 w:eastAsia="zh-CN"/>
                  </w:rPr>
                  <m:t>10</m:t>
                </m:r>
                <m:ctrlPr>
                  <w:rPr>
                    <w:rFonts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 w:eastAsia="zh-CN"/>
                  </w:rPr>
                  <m:t>−3</m:t>
                </m:r>
                <m:ctrlPr>
                  <w:rPr>
                    <w:rFonts w:ascii="Cambria Math" w:hAnsi="Cambria Math" w:cs="Times New Roman"/>
                    <w:position w:val="-6"/>
                    <w:sz w:val="21"/>
                    <w:szCs w:val="21"/>
                    <w:vertAlign w:val="baseline"/>
                    <w:lang w:val="en-US"/>
                  </w:rPr>
                </m:ctrlPr>
              </m:sup>
            </m:sSup>
            <m:ctrlPr>
              <w:rPr>
                <w:rFonts w:ascii="Cambria Math" w:hAnsi="Cambria Math" w:cs="Times New Roman"/>
                <w:position w:val="-6"/>
                <w:sz w:val="21"/>
                <w:szCs w:val="21"/>
                <w:vertAlign w:val="baseline"/>
                <w:lang w:val="en-US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position w:val="-6"/>
            <w:sz w:val="21"/>
            <w:szCs w:val="21"/>
            <w:vertAlign w:val="baseline"/>
            <w:lang w:val="en-US" w:eastAsia="zh-CN"/>
          </w:rPr>
          <m:t>=10.35</m:t>
        </m:r>
      </m:oMath>
      <w:r>
        <w:rPr>
          <w:rFonts w:hint="eastAsia" w:ascii="Times New Roman" w:hAnsi="Times New Roman" w:cs="Times New Roman"/>
          <w:position w:val="-30"/>
          <w:sz w:val="21"/>
          <w:szCs w:val="21"/>
          <w:vertAlign w:val="baseline"/>
          <w:lang w:val="en-US" w:eastAsia="zh-CN"/>
        </w:rPr>
        <w:t xml:space="preserve"> 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2.</w:t>
      </w:r>
      <w:r>
        <w:rPr>
          <w:rFonts w:hint="default" w:ascii="Times New Roman" w:hAnsi="Times New Roman" w:cs="Times New Roman"/>
          <w:sz w:val="21"/>
          <w:szCs w:val="21"/>
        </w:rPr>
        <w:t>绘制</w:t>
      </w:r>
      <w:r>
        <w:rPr>
          <w:rFonts w:hint="default" w:ascii="Times New Roman" w:hAnsi="Times New Roman" w:cs="Times New Roman"/>
          <w:i/>
          <w:sz w:val="21"/>
          <w:szCs w:val="21"/>
        </w:rPr>
        <w:t>U</w:t>
      </w:r>
      <w:r>
        <w:rPr>
          <w:rFonts w:hint="default" w:ascii="Times New Roman" w:hAnsi="Times New Roman" w:cs="Times New Roman"/>
          <w:i/>
          <w:sz w:val="21"/>
          <w:szCs w:val="21"/>
          <w:vertAlign w:val="subscript"/>
        </w:rPr>
        <w:t>H</w:t>
      </w:r>
      <w:r>
        <w:rPr>
          <w:rFonts w:hint="default" w:ascii="Times New Roman" w:hAnsi="Times New Roman" w:cs="Times New Roman"/>
          <w:sz w:val="21"/>
          <w:szCs w:val="21"/>
        </w:rPr>
        <w:t>～</w:t>
      </w:r>
      <w:r>
        <w:rPr>
          <w:rFonts w:hint="default" w:ascii="Times New Roman" w:hAnsi="Times New Roman" w:cs="Times New Roman"/>
          <w:i/>
          <w:sz w:val="21"/>
          <w:szCs w:val="21"/>
        </w:rPr>
        <w:t>I</w:t>
      </w:r>
      <w:r>
        <w:rPr>
          <w:rFonts w:hint="default" w:ascii="Times New Roman" w:hAnsi="Times New Roman" w:cs="Times New Roman"/>
          <w:i/>
          <w:sz w:val="21"/>
          <w:szCs w:val="21"/>
          <w:vertAlign w:val="subscript"/>
        </w:rPr>
        <w:t>S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关系图</w:t>
      </w:r>
      <w:r>
        <w:rPr>
          <w:rFonts w:hint="default" w:ascii="Times New Roman" w:hAnsi="Times New Roman" w:cs="Times New Roman"/>
          <w:sz w:val="21"/>
          <w:szCs w:val="21"/>
        </w:rPr>
        <w:t>，利用作图法求斜率</w:t>
      </w:r>
      <w:r>
        <w:rPr>
          <w:rFonts w:hint="default" w:ascii="Times New Roman" w:hAnsi="Times New Roman" w:cs="Times New Roman"/>
          <w:position w:val="-6"/>
          <w:sz w:val="21"/>
          <w:szCs w:val="21"/>
          <w:vertAlign w:val="baseline"/>
          <w:lang w:val="en-US" w:eastAsia="zh-CN"/>
        </w:rPr>
        <w:object>
          <v:shape id="_x0000_i1035" o:spt="75" type="#_x0000_t75" style="height:13.95pt;width:11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，</w:t>
      </w:r>
      <w:r>
        <w:rPr>
          <w:rFonts w:hint="default" w:ascii="Times New Roman" w:hAnsi="Times New Roman" w:cs="Times New Roman"/>
          <w:sz w:val="21"/>
          <w:szCs w:val="21"/>
          <w:lang w:eastAsia="zh-CN"/>
        </w:rPr>
        <w:t>计算出霍尔系数</w:t>
      </w:r>
      <w:r>
        <w:rPr>
          <w:rFonts w:hint="default" w:ascii="Times New Roman" w:hAnsi="Times New Roman" w:cs="Times New Roman"/>
          <w:position w:val="-24"/>
          <w:sz w:val="21"/>
          <w:szCs w:val="21"/>
          <w:vertAlign w:val="baseline"/>
          <w:lang w:val="en-US" w:eastAsia="zh-CN"/>
        </w:rPr>
        <w:object>
          <v:shape id="_x0000_i1036" o:spt="75" type="#_x0000_t75" style="height:31.95pt;width:52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  <w:t>和载流子浓度</w:t>
      </w:r>
      <w:r>
        <w:rPr>
          <w:rFonts w:hint="default" w:ascii="Times New Roman" w:hAnsi="Times New Roman" w:cs="Times New Roman"/>
          <w:position w:val="-30"/>
          <w:sz w:val="21"/>
          <w:szCs w:val="21"/>
          <w:vertAlign w:val="baseline"/>
          <w:lang w:val="en-US" w:eastAsia="zh-CN"/>
        </w:rPr>
        <w:object>
          <v:shape id="_x0000_i1037" o:spt="75" type="#_x0000_t75" style="height:35pt;width:46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6">
            <o:LockedField>false</o:LockedField>
          </o:OLEObject>
        </w:object>
      </w:r>
      <w:r>
        <w:rPr>
          <w:rFonts w:hint="eastAsia" w:ascii="Times New Roman" w:hAnsi="Times New Roman" w:cs="Times New Roman"/>
          <w:sz w:val="21"/>
          <w:szCs w:val="21"/>
          <w:vertAlign w:val="baseline"/>
          <w:lang w:val="en-US" w:eastAsia="zh-CN"/>
        </w:rPr>
        <w:t>，并判断霍尔元件的导电类型（N型还是P型）</w:t>
      </w:r>
      <w: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</w:pPr>
      <w:r>
        <w:drawing>
          <wp:inline distT="0" distB="0" distL="114300" distR="114300">
            <wp:extent cx="4968240" cy="2997835"/>
            <wp:effectExtent l="4445" t="4445" r="10795" b="15240"/>
            <wp:docPr id="4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vertAlign w:val="baseline"/>
          <w:lang w:val="en-US" w:eastAsia="zh-CN"/>
        </w:rPr>
        <w:t xml:space="preserve">    k=</w:t>
      </w:r>
      <m:oMath>
        <m:f>
          <m:fPr>
            <m:ctrlPr>
              <w:rPr>
                <w:rFonts w:ascii="Cambria Math" w:hAnsi="Cambria Math" w:cs="Times New Roman"/>
                <w:i/>
                <w:sz w:val="21"/>
                <w:szCs w:val="21"/>
                <w:vertAlign w:val="baseline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1"/>
                <w:szCs w:val="21"/>
                <w:vertAlign w:val="baseline"/>
                <w:lang w:val="en-US" w:eastAsia="zh-CN"/>
              </w:rPr>
              <m:t>13.44−1.50</m:t>
            </m:r>
            <m:ctrlPr>
              <w:rPr>
                <w:rFonts w:ascii="Cambria Math" w:hAnsi="Cambria Math" w:cs="Times New Roman"/>
                <w:i/>
                <w:sz w:val="21"/>
                <w:szCs w:val="21"/>
                <w:vertAlign w:val="baseline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1"/>
                <w:szCs w:val="21"/>
                <w:vertAlign w:val="baseline"/>
                <w:lang w:val="en-US" w:eastAsia="zh-CN"/>
              </w:rPr>
              <m:t>4.50−0.50</m:t>
            </m:r>
            <m:ctrlPr>
              <w:rPr>
                <w:rFonts w:ascii="Cambria Math" w:hAnsi="Cambria Math" w:cs="Times New Roman"/>
                <w:sz w:val="21"/>
                <w:szCs w:val="21"/>
                <w:vertAlign w:val="baseline"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sz w:val="21"/>
            <w:szCs w:val="21"/>
            <w:vertAlign w:val="baseline"/>
            <w:lang w:val="en-US"/>
          </w:rPr>
          <m:t>=</m:t>
        </m:r>
      </m:oMath>
      <w:r>
        <w:rPr>
          <w:rFonts w:hint="eastAsia" w:ascii="Times New Roman" w:hAnsi="Times New Roman" w:cs="Times New Roman"/>
          <w:sz w:val="21"/>
          <w:szCs w:val="21"/>
          <w:vertAlign w:val="baseline"/>
          <w:lang w:val="en-US" w:eastAsia="zh-CN"/>
        </w:rPr>
        <w:t>2.99</w:t>
      </w:r>
    </w:p>
    <w:p>
      <w:pPr>
        <w:numPr>
          <w:ilvl w:val="0"/>
          <w:numId w:val="0"/>
        </w:numPr>
        <w:rPr>
          <w:rFonts w:hint="default" w:hAnsi="Cambria Math" w:cs="Times New Roman"/>
          <w:i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vertAlign w:val="baseline"/>
          <w:lang w:val="en-US" w:eastAsia="zh-CN"/>
        </w:rPr>
        <w:t xml:space="preserve">   </w:t>
      </w:r>
      <m:oMath>
        <m:sSub>
          <m:sSubPr>
            <m:ctrlPr>
              <w:rPr>
                <w:rFonts w:ascii="Cambria Math" w:hAnsi="Cambria Math" w:cs="Times New Roman"/>
                <w:i/>
                <w:sz w:val="21"/>
                <w:szCs w:val="21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1"/>
                <w:szCs w:val="21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1"/>
                <w:szCs w:val="21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1"/>
                <w:szCs w:val="21"/>
                <w:vertAlign w:val="baseline"/>
                <w:lang w:val="en-US" w:eastAsia="zh-CN"/>
              </w:rPr>
              <m:t>H</m:t>
            </m:r>
            <m:ctrlPr>
              <w:rPr>
                <w:rFonts w:ascii="Cambria Math" w:hAnsi="Cambria Math" w:cs="Times New Roman"/>
                <w:i/>
                <w:sz w:val="21"/>
                <w:szCs w:val="21"/>
                <w:vertAlign w:val="baseline"/>
                <w:lang w:val="en-US"/>
              </w:rPr>
            </m:ctrlPr>
          </m:sub>
        </m:sSub>
        <m:r>
          <m:rPr/>
          <w:rPr>
            <w:rFonts w:hint="eastAsia" w:ascii="Cambria Math" w:hAnsi="Cambria Math" w:cs="Times New Roman"/>
            <w:sz w:val="21"/>
            <w:szCs w:val="21"/>
            <w:vertAlign w:val="baseline"/>
            <w:lang w:val="en-US" w:eastAsia="zh-CN"/>
          </w:rPr>
          <m:t>=</m:t>
        </m:r>
        <m:f>
          <m:fPr>
            <m:ctrlPr>
              <w:rPr>
                <w:rFonts w:hint="eastAsia" w:ascii="Cambria Math" w:hAnsi="Cambria Math" w:cs="Times New Roman"/>
                <w:i/>
                <w:sz w:val="21"/>
                <w:szCs w:val="21"/>
                <w:vertAlign w:val="baseline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1"/>
                <w:szCs w:val="21"/>
                <w:vertAlign w:val="baseline"/>
                <w:lang w:val="en-US" w:eastAsia="zh-CN"/>
              </w:rPr>
              <m:t>d</m:t>
            </m:r>
            <m:ctrlPr>
              <w:rPr>
                <w:rFonts w:hint="eastAsia" w:ascii="Cambria Math" w:hAnsi="Cambria Math" w:cs="Times New Roman"/>
                <w:i/>
                <w:sz w:val="21"/>
                <w:szCs w:val="21"/>
                <w:vertAlign w:val="baseline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1"/>
                <w:szCs w:val="21"/>
                <w:vertAlign w:val="baseline"/>
                <w:lang w:val="en-US" w:eastAsia="zh-CN"/>
              </w:rPr>
              <m:t>B</m:t>
            </m:r>
            <m:ctrlPr>
              <w:rPr>
                <w:rFonts w:hint="eastAsia" w:ascii="Cambria Math" w:hAnsi="Cambria Math" w:cs="Times New Roman"/>
                <w:i/>
                <w:sz w:val="21"/>
                <w:szCs w:val="21"/>
                <w:vertAlign w:val="baseline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Times New Roman"/>
            <w:sz w:val="21"/>
            <w:szCs w:val="21"/>
            <w:vertAlign w:val="baseline"/>
            <w:lang w:val="en-US" w:eastAsia="zh-CN"/>
          </w:rPr>
          <m:t>k</m:t>
        </m:r>
        <m:r>
          <m:rPr/>
          <w:rPr>
            <w:rFonts w:hint="eastAsia" w:ascii="Cambria Math" w:hAnsi="Cambria Math" w:cs="Times New Roman"/>
            <w:sz w:val="21"/>
            <w:szCs w:val="21"/>
            <w:vertAlign w:val="baseline"/>
            <w:lang w:val="en-US" w:eastAsia="zh-CN"/>
          </w:rPr>
          <m:t>=</m:t>
        </m:r>
        <m:f>
          <m:fPr>
            <m:ctrlPr>
              <w:rPr>
                <w:rFonts w:hint="eastAsia" w:ascii="Cambria Math" w:hAnsi="Cambria Math" w:cs="Times New Roman"/>
                <w:i/>
                <w:sz w:val="21"/>
                <w:szCs w:val="21"/>
                <w:vertAlign w:val="baseline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1"/>
                <w:szCs w:val="21"/>
                <w:vertAlign w:val="baseline"/>
                <w:lang w:val="en-US" w:eastAsia="zh-CN"/>
              </w:rPr>
              <m:t>0.5034</m:t>
            </m:r>
            <m:r>
              <m:rPr/>
              <w:rPr>
                <w:rFonts w:ascii="Cambria Math" w:hAnsi="Cambria Math" w:cs="Times New Roman"/>
                <w:sz w:val="21"/>
                <w:szCs w:val="21"/>
                <w:vertAlign w:val="baseline"/>
                <w:lang w:val="en-US"/>
              </w:rPr>
              <m:t>×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1"/>
                    <w:szCs w:val="21"/>
                    <w:vertAlign w:val="baseline"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vertAlign w:val="baseline"/>
                    <w:lang w:val="en-US" w:eastAsia="zh-CN"/>
                  </w:rPr>
                  <m:t>10</m:t>
                </m:r>
                <m:ctrlPr>
                  <w:rPr>
                    <w:rFonts w:ascii="Cambria Math" w:hAnsi="Cambria Math" w:cs="Times New Roman"/>
                    <w:i/>
                    <w:sz w:val="21"/>
                    <w:szCs w:val="21"/>
                    <w:vertAlign w:val="baseline"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vertAlign w:val="baseline"/>
                    <w:lang w:val="en-US" w:eastAsia="zh-CN"/>
                  </w:rPr>
                  <m:t>−3</m:t>
                </m:r>
                <m:ctrlPr>
                  <w:rPr>
                    <w:rFonts w:ascii="Cambria Math" w:hAnsi="Cambria Math" w:cs="Times New Roman"/>
                    <w:i/>
                    <w:sz w:val="21"/>
                    <w:szCs w:val="21"/>
                    <w:vertAlign w:val="baseline"/>
                    <w:lang w:val="en-US"/>
                  </w:rPr>
                </m:ctrlPr>
              </m:sup>
            </m:sSup>
            <m:r>
              <m:rPr/>
              <w:rPr>
                <w:rFonts w:ascii="Cambria Math" w:hAnsi="Cambria Math" w:cs="Times New Roman"/>
                <w:sz w:val="21"/>
                <w:szCs w:val="21"/>
                <w:vertAlign w:val="baseline"/>
                <w:lang w:val="en-US"/>
              </w:rPr>
              <m:t>×</m:t>
            </m:r>
            <m:r>
              <m:rPr/>
              <w:rPr>
                <w:rFonts w:hint="default" w:ascii="Cambria Math" w:hAnsi="Cambria Math" w:cs="Times New Roman"/>
                <w:sz w:val="21"/>
                <w:szCs w:val="21"/>
                <w:vertAlign w:val="baseline"/>
                <w:lang w:val="en-US" w:eastAsia="zh-CN"/>
              </w:rPr>
              <m:t>2.99</m:t>
            </m:r>
            <m:ctrlPr>
              <w:rPr>
                <w:rFonts w:hint="eastAsia" w:ascii="Cambria Math" w:hAnsi="Cambria Math" w:cs="Times New Roman"/>
                <w:i/>
                <w:sz w:val="21"/>
                <w:szCs w:val="21"/>
                <w:vertAlign w:val="baseline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1"/>
                <w:szCs w:val="21"/>
                <w:vertAlign w:val="baseline"/>
                <w:lang w:val="en-US" w:eastAsia="zh-CN"/>
              </w:rPr>
              <m:t>0.216</m:t>
            </m:r>
            <m:ctrlPr>
              <w:rPr>
                <w:rFonts w:hint="eastAsia" w:ascii="Cambria Math" w:hAnsi="Cambria Math" w:cs="Times New Roman"/>
                <w:i/>
                <w:sz w:val="21"/>
                <w:szCs w:val="21"/>
                <w:vertAlign w:val="baseline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Times New Roman"/>
            <w:sz w:val="21"/>
            <w:szCs w:val="21"/>
            <w:vertAlign w:val="baseline"/>
            <w:lang w:val="en-US" w:eastAsia="zh-CN"/>
          </w:rPr>
          <m:t>=0.007</m:t>
        </m:r>
      </m:oMath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vertAlign w:val="baseline"/>
          <w:lang w:val="en-US" w:eastAsia="zh-CN"/>
        </w:rPr>
        <w:t xml:space="preserve">   </w:t>
      </w: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1"/>
            <w:vertAlign w:val="baseline"/>
            <w:lang w:val="en-US" w:eastAsia="zh-CN" w:bidi="ar-SA"/>
          </w:rPr>
          <m:t>n=</m:t>
        </m:r>
        <m:f>
          <m:fPr>
            <m:ctrlPr>
              <w:rPr>
                <w:rFonts w:hint="eastAsia" w:ascii="Cambria Math" w:hAnsi="Cambria Math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cs="Times New Roman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R</m:t>
                </m:r>
                <m:ctrlPr>
                  <w:rPr>
                    <w:rFonts w:hint="eastAsia" w:ascii="Cambria Math" w:hAnsi="Cambria Math" w:cs="Times New Roman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H</m:t>
                </m:r>
                <m:ctrlPr>
                  <w:rPr>
                    <w:rFonts w:hint="eastAsia" w:ascii="Cambria Math" w:hAnsi="Cambria Math" w:cs="Times New Roman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  <m:t>B</m:t>
            </m:r>
            <m:ctrlPr>
              <w:rPr>
                <w:rFonts w:hint="eastAsia" w:ascii="Cambria Math" w:hAnsi="Cambria Math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1"/>
            <w:vertAlign w:val="baseline"/>
            <w:lang w:val="en-US" w:eastAsia="zh-CN" w:bidi="ar-SA"/>
          </w:rPr>
          <m:t>=</m:t>
        </m:r>
        <m:f>
          <m:fPr>
            <m:ctrlPr>
              <w:rPr>
                <w:rFonts w:hint="eastAsia" w:ascii="Cambria Math" w:hAnsi="Cambria Math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  <m:t>0.007</m:t>
            </m:r>
            <m:r>
              <m:rPr>
                <m:sty m:val="p"/>
              </m:rPr>
              <w:rPr>
                <w:rFonts w:ascii="Cambria Math" w:hAnsi="Cambria Math" w:cs="Times New Roman"/>
                <w:kern w:val="2"/>
                <w:sz w:val="21"/>
                <w:szCs w:val="21"/>
                <w:vertAlign w:val="baseline"/>
                <w:lang w:val="en-US" w:bidi="ar-SA"/>
              </w:rPr>
              <m:t>×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  <m:t>1.6</m:t>
            </m:r>
            <m:r>
              <m:rPr>
                <m:sty m:val="p"/>
              </m:rPr>
              <w:rPr>
                <w:rFonts w:ascii="Cambria Math" w:hAnsi="Cambria Math" w:cs="Times New Roman"/>
                <w:kern w:val="2"/>
                <w:sz w:val="21"/>
                <w:szCs w:val="21"/>
                <w:vertAlign w:val="baseline"/>
                <w:lang w:val="en-US" w:bidi="ar-SA"/>
              </w:rPr>
              <m:t>×</m:t>
            </m:r>
            <m:sSup>
              <m:sSupPr>
                <m:ctrlPr>
                  <w:rPr>
                    <w:rFonts w:ascii="Cambria Math" w:hAnsi="Cambria Math" w:cs="Times New Roman"/>
                    <w:kern w:val="2"/>
                    <w:sz w:val="21"/>
                    <w:szCs w:val="21"/>
                    <w:vertAlign w:val="baseline"/>
                    <w:lang w:val="en-US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10</m:t>
                </m:r>
                <m:ctrlPr>
                  <w:rPr>
                    <w:rFonts w:ascii="Cambria Math" w:hAnsi="Cambria Math" w:cs="Times New Roman"/>
                    <w:kern w:val="2"/>
                    <w:sz w:val="21"/>
                    <w:szCs w:val="21"/>
                    <w:vertAlign w:val="baseline"/>
                    <w:lang w:val="en-US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−19</m:t>
                </m:r>
                <m:ctrlPr>
                  <w:rPr>
                    <w:rFonts w:ascii="Cambria Math" w:hAnsi="Cambria Math" w:cs="Times New Roman"/>
                    <w:kern w:val="2"/>
                    <w:sz w:val="21"/>
                    <w:szCs w:val="21"/>
                    <w:vertAlign w:val="baseline"/>
                    <w:lang w:val="en-US" w:bidi="ar-SA"/>
                  </w:rPr>
                </m:ctrlPr>
              </m:sup>
            </m:sSup>
            <m:ctrlPr>
              <w:rPr>
                <w:rFonts w:hint="eastAsia" w:ascii="Cambria Math" w:hAnsi="Cambria Math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1"/>
            <w:vertAlign w:val="baseline"/>
            <w:lang w:val="en-US" w:eastAsia="zh-CN" w:bidi="ar-SA"/>
          </w:rPr>
          <m:t>=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1"/>
            <w:vertAlign w:val="baseline"/>
            <w:lang w:val="en-US" w:eastAsia="zh-CN" w:bidi="ar-SA"/>
          </w:rPr>
          <m:t>89.3</m:t>
        </m:r>
        <m:r>
          <m:rPr>
            <m:sty m:val="p"/>
          </m:rPr>
          <w:rPr>
            <w:rFonts w:ascii="Cambria Math" w:hAnsi="Cambria Math" w:cs="Times New Roman"/>
            <w:kern w:val="2"/>
            <w:sz w:val="21"/>
            <w:szCs w:val="21"/>
            <w:vertAlign w:val="baseline"/>
            <w:lang w:val="en-US" w:bidi="ar-SA"/>
          </w:rPr>
          <m:t>×</m:t>
        </m:r>
        <m:sSup>
          <m:sSupPr>
            <m:ctrlPr>
              <w:rPr>
                <w:rFonts w:ascii="Cambria Math" w:hAnsi="Cambria Math" w:cs="Times New Roman"/>
                <w:kern w:val="2"/>
                <w:sz w:val="21"/>
                <w:szCs w:val="21"/>
                <w:vertAlign w:val="baseline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  <m:t>10</m:t>
            </m:r>
            <m:ctrlPr>
              <w:rPr>
                <w:rFonts w:ascii="Cambria Math" w:hAnsi="Cambria Math" w:cs="Times New Roman"/>
                <w:kern w:val="2"/>
                <w:sz w:val="21"/>
                <w:szCs w:val="21"/>
                <w:vertAlign w:val="baseline"/>
                <w:lang w:val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  <m:t>19</m:t>
            </m:r>
            <m:ctrlPr>
              <w:rPr>
                <w:rFonts w:ascii="Cambria Math" w:hAnsi="Cambria Math" w:cs="Times New Roman"/>
                <w:kern w:val="2"/>
                <w:sz w:val="21"/>
                <w:szCs w:val="21"/>
                <w:vertAlign w:val="baseline"/>
                <w:lang w:val="en-US" w:bidi="ar-SA"/>
              </w:rPr>
            </m:ctrlPr>
          </m:sup>
        </m:sSup>
      </m:oMath>
    </w:p>
    <w:p>
      <w:pPr>
        <w:numPr>
          <w:ilvl w:val="0"/>
          <w:numId w:val="0"/>
        </w:numPr>
        <w:ind w:firstLine="210" w:firstLineChars="100"/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vertAlign w:val="baseline"/>
          <w:lang w:val="en-US" w:eastAsia="zh-CN"/>
        </w:rPr>
        <w:t xml:space="preserve"> N型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思考题</w:t>
      </w:r>
      <w:r>
        <w:rPr>
          <w:rFonts w:hint="eastAsia"/>
          <w:sz w:val="28"/>
          <w:szCs w:val="28"/>
        </w:rPr>
        <w:t>]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霍尔效应副效应能否彻底消除？为什么？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不能，通过取平均值的方式虽然能将误差视为几近忽略不计，但仍然算不上彻底消除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如何利用霍尔效应判断半导体材料的导电类型？</w:t>
      </w:r>
    </w:p>
    <w:p>
      <w:pPr>
        <w:ind w:firstLine="440" w:firstLineChars="20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1、根据电流和磁场判断电场力的方向，电场力的方向即半导体中载流子的受力方向（即判断出n型半导体的电子聚集到哪里,或p型半导体的空穴聚集到哪里）。</w:t>
      </w:r>
    </w:p>
    <w:p>
      <w:pPr>
        <w:ind w:firstLine="440" w:firstLineChars="200"/>
        <w:rPr>
          <w:rFonts w:hint="eastAsia"/>
          <w:sz w:val="28"/>
          <w:szCs w:val="28"/>
        </w:rPr>
      </w:pPr>
      <w:r>
        <w:rPr>
          <w:rFonts w:hint="eastAsia"/>
          <w:sz w:val="22"/>
          <w:szCs w:val="22"/>
          <w:lang w:val="en-US" w:eastAsia="zh-CN"/>
        </w:rPr>
        <w:t xml:space="preserve">    2、对这两种半导体来说,同样的电流和磁场,电场力方向是一样的,但两端电压正负恰好相反。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实验总结</w:t>
      </w:r>
      <w:r>
        <w:rPr>
          <w:rFonts w:hint="eastAsia"/>
          <w:sz w:val="28"/>
          <w:szCs w:val="28"/>
        </w:rPr>
        <w:t>]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通过本次实验了解了通过用霍尔元件测量磁场，判断霍尔元件载流子类型，计算载流子的浓度和迁移速度，以及了解霍尔效应测试中的各种负效应及消除方法。</w:t>
      </w:r>
    </w:p>
    <w:p>
      <w:pPr>
        <w:rPr>
          <w:rFonts w:hint="eastAsia"/>
          <w:sz w:val="28"/>
          <w:szCs w:val="28"/>
        </w:rPr>
      </w:pPr>
    </w:p>
    <w:sectPr>
      <w:footerReference r:id="rId3" w:type="default"/>
      <w:pgSz w:w="11906" w:h="16838"/>
      <w:pgMar w:top="1134" w:right="1134" w:bottom="851" w:left="1134" w:header="851" w:footer="567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5CC5BC"/>
    <w:multiLevelType w:val="singleLevel"/>
    <w:tmpl w:val="295CC5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E2NTZmYjUyZGZhN2IyZDA1ZDgxY2M1OGZlZGNjY2QifQ=="/>
  </w:docVars>
  <w:rsids>
    <w:rsidRoot w:val="00172A27"/>
    <w:rsid w:val="00026D59"/>
    <w:rsid w:val="00273795"/>
    <w:rsid w:val="00360359"/>
    <w:rsid w:val="004311AB"/>
    <w:rsid w:val="005058D0"/>
    <w:rsid w:val="00596A9D"/>
    <w:rsid w:val="00654075"/>
    <w:rsid w:val="006F0E6A"/>
    <w:rsid w:val="00906D75"/>
    <w:rsid w:val="00AA041D"/>
    <w:rsid w:val="00C431BD"/>
    <w:rsid w:val="00D5181C"/>
    <w:rsid w:val="03210298"/>
    <w:rsid w:val="040A4AA1"/>
    <w:rsid w:val="04E77F67"/>
    <w:rsid w:val="05123C0E"/>
    <w:rsid w:val="058C452D"/>
    <w:rsid w:val="058D7738"/>
    <w:rsid w:val="05DA4B17"/>
    <w:rsid w:val="06446A09"/>
    <w:rsid w:val="065E748A"/>
    <w:rsid w:val="06F9655B"/>
    <w:rsid w:val="07020DA6"/>
    <w:rsid w:val="085142E9"/>
    <w:rsid w:val="09506A5B"/>
    <w:rsid w:val="09517BF2"/>
    <w:rsid w:val="09B55D71"/>
    <w:rsid w:val="09EE1A24"/>
    <w:rsid w:val="0A4D61A3"/>
    <w:rsid w:val="0A7F65BE"/>
    <w:rsid w:val="0B9730BE"/>
    <w:rsid w:val="0BCD6120"/>
    <w:rsid w:val="0C151207"/>
    <w:rsid w:val="0D263526"/>
    <w:rsid w:val="0D4002A7"/>
    <w:rsid w:val="0F990719"/>
    <w:rsid w:val="10F46AA3"/>
    <w:rsid w:val="111050D0"/>
    <w:rsid w:val="12BE1FCD"/>
    <w:rsid w:val="12C32953"/>
    <w:rsid w:val="15862FFD"/>
    <w:rsid w:val="16464112"/>
    <w:rsid w:val="16492F37"/>
    <w:rsid w:val="172F638B"/>
    <w:rsid w:val="17400113"/>
    <w:rsid w:val="174D019B"/>
    <w:rsid w:val="17BE5353"/>
    <w:rsid w:val="1A114AA7"/>
    <w:rsid w:val="1A3950E6"/>
    <w:rsid w:val="1AAE479D"/>
    <w:rsid w:val="1B3B1CB8"/>
    <w:rsid w:val="1C813DA9"/>
    <w:rsid w:val="1CC8209C"/>
    <w:rsid w:val="1D841959"/>
    <w:rsid w:val="1DED1519"/>
    <w:rsid w:val="1F252BB8"/>
    <w:rsid w:val="228213B2"/>
    <w:rsid w:val="236B5698"/>
    <w:rsid w:val="236F6BEA"/>
    <w:rsid w:val="23E73EA9"/>
    <w:rsid w:val="252D524A"/>
    <w:rsid w:val="256F5E33"/>
    <w:rsid w:val="26986428"/>
    <w:rsid w:val="26E36D60"/>
    <w:rsid w:val="27277595"/>
    <w:rsid w:val="27AC6722"/>
    <w:rsid w:val="27C23C05"/>
    <w:rsid w:val="28E81D58"/>
    <w:rsid w:val="29453C4C"/>
    <w:rsid w:val="29CE1476"/>
    <w:rsid w:val="2A6A10DC"/>
    <w:rsid w:val="2AF33974"/>
    <w:rsid w:val="2BC42E70"/>
    <w:rsid w:val="2C006DC7"/>
    <w:rsid w:val="2C3B13EC"/>
    <w:rsid w:val="2D0F1F70"/>
    <w:rsid w:val="2EE55B27"/>
    <w:rsid w:val="2FDC1244"/>
    <w:rsid w:val="30C10112"/>
    <w:rsid w:val="30DF0208"/>
    <w:rsid w:val="30EB32BD"/>
    <w:rsid w:val="30EE0FD6"/>
    <w:rsid w:val="31A15D19"/>
    <w:rsid w:val="32571663"/>
    <w:rsid w:val="33BD4A98"/>
    <w:rsid w:val="362F2830"/>
    <w:rsid w:val="36394BEF"/>
    <w:rsid w:val="36625EF3"/>
    <w:rsid w:val="36F20BF5"/>
    <w:rsid w:val="37492B48"/>
    <w:rsid w:val="37531CE0"/>
    <w:rsid w:val="39A9235F"/>
    <w:rsid w:val="39DF38BC"/>
    <w:rsid w:val="3C112A56"/>
    <w:rsid w:val="3C644095"/>
    <w:rsid w:val="3CAE1695"/>
    <w:rsid w:val="3D6C02C2"/>
    <w:rsid w:val="3DE8044D"/>
    <w:rsid w:val="3E1D1890"/>
    <w:rsid w:val="40296AF8"/>
    <w:rsid w:val="413975F8"/>
    <w:rsid w:val="41614025"/>
    <w:rsid w:val="41DC09B4"/>
    <w:rsid w:val="42F43F7F"/>
    <w:rsid w:val="42FE74A3"/>
    <w:rsid w:val="43B52B9A"/>
    <w:rsid w:val="44A42176"/>
    <w:rsid w:val="44FB793E"/>
    <w:rsid w:val="4501360D"/>
    <w:rsid w:val="453E0C6D"/>
    <w:rsid w:val="45816762"/>
    <w:rsid w:val="45D251C7"/>
    <w:rsid w:val="468C73AE"/>
    <w:rsid w:val="48477E18"/>
    <w:rsid w:val="4A3C2047"/>
    <w:rsid w:val="4ABB39CC"/>
    <w:rsid w:val="4AE253FD"/>
    <w:rsid w:val="4B0260E4"/>
    <w:rsid w:val="4B4B1D33"/>
    <w:rsid w:val="4B4E7181"/>
    <w:rsid w:val="4B903EED"/>
    <w:rsid w:val="4BAE12C4"/>
    <w:rsid w:val="4C632586"/>
    <w:rsid w:val="4CCC15B3"/>
    <w:rsid w:val="4CD13651"/>
    <w:rsid w:val="4D6F719F"/>
    <w:rsid w:val="4EC45A6A"/>
    <w:rsid w:val="4F397F5E"/>
    <w:rsid w:val="526E67B8"/>
    <w:rsid w:val="532742F5"/>
    <w:rsid w:val="539946B2"/>
    <w:rsid w:val="539C30F4"/>
    <w:rsid w:val="53C41972"/>
    <w:rsid w:val="554A33D2"/>
    <w:rsid w:val="55985036"/>
    <w:rsid w:val="56EB46B5"/>
    <w:rsid w:val="58482C7F"/>
    <w:rsid w:val="58733B38"/>
    <w:rsid w:val="58C47104"/>
    <w:rsid w:val="58CF615E"/>
    <w:rsid w:val="58E44818"/>
    <w:rsid w:val="58F03E64"/>
    <w:rsid w:val="58F953BA"/>
    <w:rsid w:val="58FD6FCE"/>
    <w:rsid w:val="595302E7"/>
    <w:rsid w:val="597459BA"/>
    <w:rsid w:val="5AD22D98"/>
    <w:rsid w:val="5C513E45"/>
    <w:rsid w:val="5C723E78"/>
    <w:rsid w:val="5D371901"/>
    <w:rsid w:val="605F7FCB"/>
    <w:rsid w:val="60AC3AF2"/>
    <w:rsid w:val="614C04CF"/>
    <w:rsid w:val="61A12DF2"/>
    <w:rsid w:val="61B667AE"/>
    <w:rsid w:val="62A50A16"/>
    <w:rsid w:val="62C332D8"/>
    <w:rsid w:val="63350E49"/>
    <w:rsid w:val="647C54E3"/>
    <w:rsid w:val="64DA2918"/>
    <w:rsid w:val="64EA33D4"/>
    <w:rsid w:val="656E7A96"/>
    <w:rsid w:val="66F8040E"/>
    <w:rsid w:val="671321AA"/>
    <w:rsid w:val="694F39C0"/>
    <w:rsid w:val="6AE3610D"/>
    <w:rsid w:val="6B0A636B"/>
    <w:rsid w:val="6B126AA6"/>
    <w:rsid w:val="6BA32A8C"/>
    <w:rsid w:val="6BB9072A"/>
    <w:rsid w:val="6BE2452C"/>
    <w:rsid w:val="6D8A72B7"/>
    <w:rsid w:val="6DD52B09"/>
    <w:rsid w:val="6EC114C2"/>
    <w:rsid w:val="6F624326"/>
    <w:rsid w:val="6FC767EC"/>
    <w:rsid w:val="70B90069"/>
    <w:rsid w:val="71F100F8"/>
    <w:rsid w:val="74844206"/>
    <w:rsid w:val="74924949"/>
    <w:rsid w:val="74CE68BC"/>
    <w:rsid w:val="74EB5FD5"/>
    <w:rsid w:val="75157C52"/>
    <w:rsid w:val="75516530"/>
    <w:rsid w:val="756A5193"/>
    <w:rsid w:val="75DD4A5B"/>
    <w:rsid w:val="763417C0"/>
    <w:rsid w:val="76F447FF"/>
    <w:rsid w:val="76FC030B"/>
    <w:rsid w:val="77B91DF5"/>
    <w:rsid w:val="78817AD8"/>
    <w:rsid w:val="78F57086"/>
    <w:rsid w:val="79CF14C9"/>
    <w:rsid w:val="79D12015"/>
    <w:rsid w:val="7A2D629E"/>
    <w:rsid w:val="7B040886"/>
    <w:rsid w:val="7C556D71"/>
    <w:rsid w:val="7CC8489E"/>
    <w:rsid w:val="7CCB0AFF"/>
    <w:rsid w:val="7D227B0C"/>
    <w:rsid w:val="7DAA6A66"/>
    <w:rsid w:val="7FED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semiHidden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Grid Table Light"/>
    <w:basedOn w:val="5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NUL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theme" Target="theme/theme1.xml"/><Relationship Id="rId39" Type="http://schemas.openxmlformats.org/officeDocument/2006/relationships/customXml" Target="../customXml/item1.xml"/><Relationship Id="rId38" Type="http://schemas.openxmlformats.org/officeDocument/2006/relationships/chart" Target="charts/chart1.xml"/><Relationship Id="rId37" Type="http://schemas.openxmlformats.org/officeDocument/2006/relationships/image" Target="media/image20.wmf"/><Relationship Id="rId36" Type="http://schemas.openxmlformats.org/officeDocument/2006/relationships/oleObject" Target="embeddings/oleObject13.bin"/><Relationship Id="rId35" Type="http://schemas.openxmlformats.org/officeDocument/2006/relationships/image" Target="media/image19.wmf"/><Relationship Id="rId34" Type="http://schemas.openxmlformats.org/officeDocument/2006/relationships/oleObject" Target="embeddings/oleObject12.bin"/><Relationship Id="rId33" Type="http://schemas.openxmlformats.org/officeDocument/2006/relationships/image" Target="media/image18.wmf"/><Relationship Id="rId32" Type="http://schemas.openxmlformats.org/officeDocument/2006/relationships/oleObject" Target="embeddings/oleObject11.bin"/><Relationship Id="rId31" Type="http://schemas.openxmlformats.org/officeDocument/2006/relationships/image" Target="media/image17.wmf"/><Relationship Id="rId30" Type="http://schemas.openxmlformats.org/officeDocument/2006/relationships/oleObject" Target="embeddings/oleObject10.bin"/><Relationship Id="rId3" Type="http://schemas.openxmlformats.org/officeDocument/2006/relationships/footer" Target="footer1.xml"/><Relationship Id="rId29" Type="http://schemas.openxmlformats.org/officeDocument/2006/relationships/image" Target="media/image16.wmf"/><Relationship Id="rId28" Type="http://schemas.openxmlformats.org/officeDocument/2006/relationships/oleObject" Target="embeddings/oleObject9.bin"/><Relationship Id="rId27" Type="http://schemas.openxmlformats.org/officeDocument/2006/relationships/image" Target="media/image15.wmf"/><Relationship Id="rId26" Type="http://schemas.openxmlformats.org/officeDocument/2006/relationships/oleObject" Target="embeddings/oleObject8.bin"/><Relationship Id="rId25" Type="http://schemas.openxmlformats.org/officeDocument/2006/relationships/image" Target="media/image14.wmf"/><Relationship Id="rId24" Type="http://schemas.openxmlformats.org/officeDocument/2006/relationships/oleObject" Target="embeddings/oleObject7.bin"/><Relationship Id="rId23" Type="http://schemas.openxmlformats.org/officeDocument/2006/relationships/image" Target="media/image13.wmf"/><Relationship Id="rId22" Type="http://schemas.openxmlformats.org/officeDocument/2006/relationships/oleObject" Target="embeddings/oleObject6.bin"/><Relationship Id="rId21" Type="http://schemas.openxmlformats.org/officeDocument/2006/relationships/image" Target="media/image12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11.wmf"/><Relationship Id="rId18" Type="http://schemas.openxmlformats.org/officeDocument/2006/relationships/oleObject" Target="embeddings/oleObject4.bin"/><Relationship Id="rId17" Type="http://schemas.openxmlformats.org/officeDocument/2006/relationships/image" Target="media/image10.wmf"/><Relationship Id="rId16" Type="http://schemas.openxmlformats.org/officeDocument/2006/relationships/oleObject" Target="embeddings/oleObject3.bin"/><Relationship Id="rId15" Type="http://schemas.openxmlformats.org/officeDocument/2006/relationships/image" Target="media/image9.wmf"/><Relationship Id="rId14" Type="http://schemas.openxmlformats.org/officeDocument/2006/relationships/oleObject" Target="embeddings/oleObject2.bin"/><Relationship Id="rId13" Type="http://schemas.openxmlformats.org/officeDocument/2006/relationships/image" Target="media/image8.wmf"/><Relationship Id="rId12" Type="http://schemas.openxmlformats.org/officeDocument/2006/relationships/oleObject" Target="embeddings/oleObject1.bin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&#24037;&#20316;&#31807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"霍尔电势差Uh和工作电流Is的关系"</c:f>
              <c:strCache>
                <c:ptCount val="1"/>
                <c:pt idx="0">
                  <c:v>霍尔电势差Uh和工作电流Is的关系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triang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xVal>
            <c:numRef>
              <c:f>[工作簿1]Sheet1!$F$4:$F$12</c:f>
              <c:numCache>
                <c:formatCode>General</c:formatCode>
                <c:ptCount val="9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  <c:pt idx="5">
                  <c:v>3</c:v>
                </c:pt>
                <c:pt idx="6">
                  <c:v>3.5</c:v>
                </c:pt>
                <c:pt idx="7">
                  <c:v>4</c:v>
                </c:pt>
                <c:pt idx="8">
                  <c:v>4.5</c:v>
                </c:pt>
              </c:numCache>
            </c:numRef>
          </c:xVal>
          <c:yVal>
            <c:numRef>
              <c:f>[工作簿1]Sheet1!$E$4:$E$12</c:f>
              <c:numCache>
                <c:formatCode>General</c:formatCode>
                <c:ptCount val="9"/>
                <c:pt idx="0">
                  <c:v>1.5</c:v>
                </c:pt>
                <c:pt idx="1">
                  <c:v>2.98</c:v>
                </c:pt>
                <c:pt idx="2">
                  <c:v>4.48</c:v>
                </c:pt>
                <c:pt idx="3">
                  <c:v>5.98</c:v>
                </c:pt>
                <c:pt idx="4">
                  <c:v>7.46</c:v>
                </c:pt>
                <c:pt idx="5">
                  <c:v>8.96</c:v>
                </c:pt>
                <c:pt idx="6">
                  <c:v>10.46</c:v>
                </c:pt>
                <c:pt idx="7">
                  <c:v>11.96</c:v>
                </c:pt>
                <c:pt idx="8">
                  <c:v>13.44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75583435"/>
        <c:axId val="70018772"/>
      </c:scatterChart>
      <c:valAx>
        <c:axId val="5755834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>
              <a:outerShdw blurRad="50800" dist="50800" dir="5400000" sx="1000" sy="1000" algn="ctr" rotWithShape="0">
                <a:srgbClr val="000000">
                  <a:alpha val="43000"/>
                </a:srgbClr>
              </a:outerShdw>
            </a:effectLst>
          </c:spPr>
        </c:min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altLang="en-US"/>
                  <a:t>工作电流</a:t>
                </a:r>
                <a:r>
                  <a:rPr lang="en-US" altLang="zh-CN"/>
                  <a:t>Is/mA</a:t>
                </a:r>
                <a:endParaRPr lang="en-US" altLang="zh-CN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#,##0.0_);[Red]\(#,##0.0\)" sourceLinked="0"/>
        <c:majorTickMark val="cross"/>
        <c:minorTickMark val="none"/>
        <c:tickLblPos val="low"/>
        <c:spPr>
          <a:noFill/>
          <a:ln w="9525" cap="flat" cmpd="sng" algn="ctr">
            <a:solidFill>
              <a:srgbClr val="C00000"/>
            </a:solidFill>
            <a:round/>
            <a:headEnd type="none"/>
            <a:tailEnd type="triangle" w="lg" len="lg"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0018772"/>
        <c:crosses val="autoZero"/>
        <c:crossBetween val="midCat"/>
        <c:minorUnit val="0.1"/>
      </c:valAx>
      <c:valAx>
        <c:axId val="700187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霍尔电压</a:t>
                </a:r>
                <a:r>
                  <a:rPr lang="en-US" altLang="zh-CN"/>
                  <a:t>Uh/mV</a:t>
                </a:r>
                <a:endParaRPr lang="en-US" altLang="zh-CN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#,##0.0_);[Red]\(#,##0.0\)" sourceLinked="0"/>
        <c:majorTickMark val="out"/>
        <c:minorTickMark val="none"/>
        <c:tickLblPos val="nextTo"/>
        <c:spPr>
          <a:noFill/>
          <a:ln w="12700" cap="flat" cmpd="sng" algn="ctr">
            <a:solidFill>
              <a:srgbClr val="FF0000"/>
            </a:solidFill>
            <a:round/>
            <a:tailEnd type="triangle"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75583435"/>
        <c:crossesAt val="0"/>
        <c:crossBetween val="midCat"/>
        <c:majorUnit val="1"/>
        <c:minorUnit val="0.1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 rot="0" vert="eaVert"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950</Words>
  <Characters>1526</Characters>
  <Lines>2</Lines>
  <Paragraphs>1</Paragraphs>
  <TotalTime>54</TotalTime>
  <ScaleCrop>false</ScaleCrop>
  <LinksUpToDate>false</LinksUpToDate>
  <CharactersWithSpaces>1723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2018-02-24T02:37:00Z</dcterms:created>
  <dc:creator>yy</dc:creator>
  <cp:lastModifiedBy>a℡爱说♛</cp:lastModifiedBy>
  <dcterms:modified xsi:type="dcterms:W3CDTF">2023-05-18T13:23:44Z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E7EA3D0CF1524B349D67D2336D1E6B87_13</vt:lpwstr>
  </property>
  <property fmtid="{D5CDD505-2E9C-101B-9397-08002B2CF9AE}" pid="4" name="commondata">
    <vt:lpwstr>eyJoZGlkIjoiODA3MGI2MWUxNzE0ZmEyOWY2NjlhOTRmNTNhNzA0NTIifQ==</vt:lpwstr>
  </property>
</Properties>
</file>