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>2 State of the Art</w:t>
      </w:r>
      <w:r w:rsidRPr="00F25E08">
        <w:rPr>
          <w:rFonts w:ascii="STIXGeneral-Bold" w:eastAsia="宋体" w:hAnsi="STIXGeneral-Bold" w:cs="宋体"/>
          <w:color w:val="000000"/>
          <w:kern w:val="0"/>
          <w:sz w:val="22"/>
        </w:rPr>
        <w:br/>
      </w:r>
      <w:r w:rsidRPr="00F25E08">
        <w:rPr>
          <w:rFonts w:ascii="宋体" w:eastAsia="宋体" w:hAnsi="宋体" w:cs="宋体"/>
          <w:kern w:val="0"/>
          <w:sz w:val="24"/>
          <w:szCs w:val="24"/>
        </w:rPr>
        <w:t>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应该随着元数的增加而逐渐变小，但是从某些情况看，并非如此。以往基于分支熵的分词系统，切分与否的主要依据是设定好的阈值，且会考虑分支熵的变化趋势，但这种方法阈值的设定需要训练语料的协助，而且会涉及一些参数的训练调优等。先前部分基于分支熵的工作也未曾</w:t>
      </w:r>
      <w:bookmarkStart w:id="0" w:name="_GoBack"/>
      <w:bookmarkEnd w:id="0"/>
      <w:r w:rsidRPr="00F25E08">
        <w:rPr>
          <w:rFonts w:ascii="宋体" w:eastAsia="宋体" w:hAnsi="宋体" w:cs="宋体"/>
          <w:kern w:val="0"/>
          <w:sz w:val="24"/>
          <w:szCs w:val="24"/>
        </w:rPr>
        <w:t>考虑归一化的问题，导致不同gram的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分支熵不具有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可比性。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5E08">
        <w:rPr>
          <w:rFonts w:ascii="STIXGeneral-Bold" w:eastAsia="宋体" w:hAnsi="STIXGeneral-Bold" w:cs="宋体"/>
          <w:b/>
          <w:bCs/>
          <w:kern w:val="0"/>
          <w:sz w:val="23"/>
          <w:szCs w:val="23"/>
          <w:shd w:val="clear" w:color="auto" w:fill="FFFFFF"/>
        </w:rPr>
        <w:t>3.Evaluation</w:t>
      </w:r>
      <w:proofErr w:type="gramEnd"/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        评估无监督学习系统是个比较困难的事情，在有监督学习系统中，为了能够评估系统的性能，消除不同分词标准带来的影响，黄昌宁和赵海提出了一种“各自训练，交叉检验”的方式，即在各自的训练集训练好模型以后，分别用该模型去切分四种测试集，最终将在其他测试集获得的F-score与自身测试集的</w:t>
      </w:r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F-score相除，该比值就代表不同分词系统之间的词语认同率。他们二人做的实验中，这个认同率最低为0.85，所以本文就将这个0.85作为了无监督学习评价指标的上限，而他的下界0.35我没看懂是怎么得出的0.35。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        我认为本文对无监督学习采用的评价方法，也是这个“不同分词系统之间的词语认同率”，但是文章中提到了per word-length </w:t>
      </w:r>
      <w:proofErr w:type="spellStart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evalution</w:t>
      </w:r>
      <w:proofErr w:type="spellEnd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，我的理解是因为该评价指标依赖的是F值（F值为准确率和召回率的算术平均值），这个F值是不是基于单个词汇计算的，所以称为per word-length </w:t>
      </w:r>
      <w:proofErr w:type="spellStart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evalution</w:t>
      </w:r>
      <w:proofErr w:type="spellEnd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  本文分别用一元，二元和三元进行了无监督的实验，结果表明一元和二元评估指标较好，且二元指标评估结果甚至优于一元，但是基于三元指标的实验效果不佳，本文分析原因，因为一元词和二元词是高频词汇，但是数量却远远少于三元词，三元词虽多但是出现频率很低，故而三元词对系统的影响也非常有限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    所谓无监督学习，并不是完全的无监督，并不排斥进行一些初步的预处理工作，比如中文语料中的标点，拉丁字符以及阿拉伯数字等。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>4 Normalized Variation of Branching</w:t>
      </w:r>
      <w:r w:rsidRPr="00F25E08">
        <w:rPr>
          <w:rFonts w:ascii="STIXGeneral-Bold" w:eastAsia="宋体" w:hAnsi="STIXGeneral-Bold" w:cs="宋体"/>
          <w:color w:val="000000"/>
          <w:kern w:val="0"/>
          <w:sz w:val="22"/>
        </w:rPr>
        <w:t> </w:t>
      </w:r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>Entropy (</w:t>
      </w:r>
      <w:proofErr w:type="spellStart"/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>nVBE</w:t>
      </w:r>
      <w:proofErr w:type="spellEnd"/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>)</w:t>
      </w:r>
      <w:r w:rsidRPr="00F25E08">
        <w:rPr>
          <w:rFonts w:ascii="STIXGeneral-Bold" w:eastAsia="宋体" w:hAnsi="STIXGeneral-Bold" w:cs="宋体"/>
          <w:color w:val="000000"/>
          <w:kern w:val="0"/>
          <w:sz w:val="22"/>
        </w:rPr>
        <w:br/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论文中的分支</w:t>
      </w:r>
      <w:proofErr w:type="gramStart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熵</w:t>
      </w:r>
      <w:proofErr w:type="gramEnd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计算方法与我们的方法一致，不过他是在未切分语料上进行的各项统计，而我们的目前所做的统计工作和分支熵等指标计算，都是在经过中科院分词的语料上进行的。标准化方法（以右分支</w:t>
      </w:r>
      <w:proofErr w:type="gramStart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熵</w:t>
      </w:r>
      <w:proofErr w:type="gramEnd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标准化方法为例）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8850" cy="276225"/>
            <wp:effectExtent l="0" t="0" r="0" b="9525"/>
            <wp:docPr id="9" name="图片 9" descr="C:\Users\Administrator\AppData\Local\YNote\data\hao1386427@163.com\c21263deb8ed43aa99e5fab12badc68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hao1386427@163.com\c21263deb8ed43aa99e5fab12badc680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其中的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" cy="266700"/>
            <wp:effectExtent l="0" t="0" r="0" b="0"/>
            <wp:docPr id="8" name="图片 8" descr="C:\Users\Administrator\AppData\Local\YNote\data\hao1386427@163.com\7cb7b655060e4ae49ac5260869c42b8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hao1386427@163.com\7cb7b655060e4ae49ac5260869c42b8b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08">
        <w:rPr>
          <w:rFonts w:ascii="宋体" w:eastAsia="宋体" w:hAnsi="宋体" w:cs="宋体"/>
          <w:kern w:val="0"/>
          <w:sz w:val="24"/>
          <w:szCs w:val="24"/>
        </w:rPr>
        <w:t>为原始分支熵；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" cy="219075"/>
            <wp:effectExtent l="0" t="0" r="9525" b="9525"/>
            <wp:docPr id="7" name="图片 7" descr="C:\Users\Administrator\AppData\Local\YNote\data\hao1386427@163.com\fd32b63f65c248eea9d4e64e506dfd1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hao1386427@163.com\fd32b63f65c248eea9d4e64e506dfd12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08">
        <w:rPr>
          <w:rFonts w:ascii="宋体" w:eastAsia="宋体" w:hAnsi="宋体" w:cs="宋体"/>
          <w:kern w:val="0"/>
          <w:sz w:val="24"/>
          <w:szCs w:val="24"/>
        </w:rPr>
        <w:t>为与x字串长度相等的所有字串的分支熵（右分支熵）的平均值，所以说这个值可能为负数，而且采用这种标准化方式就不再遵循Harris的理论，即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6" name="图片 6" descr="C:\Users\Administrator\AppData\Local\YNote\data\hao1386427@163.com\ee1707125e284de3b7d8aa2129b9aaf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hao1386427@163.com\ee1707125e284de3b7d8aa2129b9aafa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08">
        <w:rPr>
          <w:rFonts w:ascii="宋体" w:eastAsia="宋体" w:hAnsi="宋体" w:cs="宋体"/>
          <w:kern w:val="0"/>
          <w:sz w:val="24"/>
          <w:szCs w:val="24"/>
        </w:rPr>
        <w:t>这个等式并不一定永远成立。以往仅仅基于原始分支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数据进行分词效果不佳，采用该标准化方法后，基于分支熵的分词系统取得了较大的提升。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>5 Decoding algorithm</w:t>
      </w:r>
      <w:r w:rsidRPr="00F25E08">
        <w:rPr>
          <w:rFonts w:ascii="STIXGeneral-Bold" w:eastAsia="宋体" w:hAnsi="STIXGeneral-Bold" w:cs="宋体"/>
          <w:color w:val="000000"/>
          <w:kern w:val="0"/>
          <w:sz w:val="22"/>
        </w:rPr>
        <w:br/>
      </w:r>
      <w:r w:rsidRPr="00F25E08">
        <w:rPr>
          <w:rFonts w:ascii="宋体" w:eastAsia="宋体" w:hAnsi="宋体" w:cs="宋体"/>
          <w:kern w:val="0"/>
          <w:sz w:val="24"/>
          <w:szCs w:val="24"/>
        </w:rPr>
        <w:t>        通过观察“词串”和“非词串”的分支熵，本文发现一个词串的边界处的分支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比较具有识别性，而词串内部的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分支熵则识别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词的作用较小，所以本文选择了词边界的分支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作为整个词的分支熵。该方法有两个优点：一是分支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可以被提前计算出来而不需考虑上下文；二是，分词算法可以采用动态规划的方法去实现。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        进而本文定义了一个词的“自主性（或称独立性）”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247650"/>
            <wp:effectExtent l="0" t="0" r="0" b="0"/>
            <wp:docPr id="5" name="图片 5" descr="C:\Users\Administrator\AppData\Local\YNote\data\hao1386427@163.com\0c3c4907d943495b952e80ec0d13532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hao1386427@163.com\0c3c4907d943495b952e80ec0d135329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08">
        <w:rPr>
          <w:rFonts w:ascii="宋体" w:eastAsia="宋体" w:hAnsi="宋体" w:cs="宋体"/>
          <w:kern w:val="0"/>
          <w:sz w:val="24"/>
          <w:szCs w:val="24"/>
        </w:rPr>
        <w:t>，该值与一个词的独立成词的概率成正相关关系。（而我们的实验，在融合左右分支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方面尝试了“相加、相乘、取最小值三个方式”）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        采用上面计算的VBE，则分词问题就转化为了在所有的切分方式中，寻找各切分词串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分支熵加和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最大的那个切分方式，其中考虑到了词串的不同长度对分支熵的影响，这实际是在解决不同gram的词汇分支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</w:rPr>
        <w:t>大小比较问题。即为：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581025"/>
            <wp:effectExtent l="0" t="0" r="0" b="9525"/>
            <wp:docPr id="4" name="图片 4" descr="C:\Users\Administrator\AppData\Local\YNote\data\hao1386427@163.com\b068bf08688b46bda836fd99a9a2f7f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Note\data\hao1386427@163.com\b068bf08688b46bda836fd99a9a2f7f1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>6  Results</w:t>
      </w:r>
      <w:proofErr w:type="gramEnd"/>
      <w:r w:rsidRPr="00F25E08">
        <w:rPr>
          <w:rFonts w:ascii="STIXGeneral-Bold" w:eastAsia="宋体" w:hAnsi="STIXGeneral-Bold" w:cs="宋体"/>
          <w:b/>
          <w:bCs/>
          <w:color w:val="000000"/>
          <w:kern w:val="0"/>
          <w:sz w:val="22"/>
        </w:rPr>
        <w:t xml:space="preserve"> and discussion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       该方法相比ESA，准确率可以达到ESA的水平，却不需要多次迭代以及训练参数，该方法仅仅基于左右分支</w:t>
      </w:r>
      <w:proofErr w:type="gramStart"/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熵</w:t>
      </w:r>
      <w:proofErr w:type="gramEnd"/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相加这一种简单的指标评估一个词汇的紧密程度（或者是独立程度），且不需要参数去平衡左右参数的影响。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        然后本文列举了几项系统的评估，效果稍逊于ESA参数最优时的结果，但是已经非常接近。本文还分析了分词出错的原因，其中一部分是与日期或者中文数字相关，另一部分则是由于频繁出现的语法词素（我认为应该是说的类似：“在这”，“是在”，“中的”这种类型的词汇）以及功能性很强的词缀（例如：“你的”，“我的”里面的“的”？）要消除这些错误，第一部分可以通过充分的预处理解决，第二部分则可能需要在系统中引入一些语法的先验知识才能解决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lastRenderedPageBreak/>
        <w:t>        通过系统评估可以看到，在PKU和MSR上效果较好，这是因为PKU的语料全部来自人民日报，数据量相对其他语料较少，而且语法结构和表达方式相对统一，而其他香港和台湾的语料来源十分多样。这也说明了，语料内部的一致性与语料库的大小同样重要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b/>
          <w:bCs/>
          <w:kern w:val="0"/>
          <w:sz w:val="24"/>
          <w:szCs w:val="24"/>
        </w:rPr>
        <w:t>阅读遇到的问题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① pp.384,line 25,para.2。Part3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                        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0" cy="1076325"/>
            <wp:effectExtent l="0" t="0" r="0" b="9525"/>
            <wp:docPr id="3" name="图片 3" descr="C:\Users\Administrator\AppData\Local\YNote\data\hao1386427@163.com\83456d6ea7414228a11f33da7e623f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hao1386427@163.com\83456d6ea7414228a11f33da7e623f21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我没太看懂baseline是怎么得到的0.35，文中说是从切分每个字符中得出，不太明白什么意思。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②</w:t>
      </w:r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pp.384</w:t>
      </w:r>
      <w:proofErr w:type="gramStart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,line</w:t>
      </w:r>
      <w:proofErr w:type="gramEnd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1,para.3,Part3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                        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4076700"/>
            <wp:effectExtent l="0" t="0" r="0" b="0"/>
            <wp:docPr id="2" name="图片 2" descr="C:\Users\Administrator\AppData\Local\YNote\data\hao1386427@163.com\1b403fc3485b41c7a7d8b53827f6e15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YNote\data\hao1386427@163.com\1b403fc3485b41c7a7d8b53827f6e150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 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 这里的per word-length </w:t>
      </w:r>
      <w:proofErr w:type="spellStart"/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evalution</w:t>
      </w:r>
      <w:proofErr w:type="spellEnd"/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指的是什么方法？上文中我说明了下我的理解，不知是否正确。</w:t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lastRenderedPageBreak/>
        <w:t>③</w:t>
      </w:r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pp.386</w:t>
      </w:r>
      <w:proofErr w:type="gramStart"/>
      <w:r w:rsidRPr="00F25E0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,Part6</w:t>
      </w:r>
      <w:proofErr w:type="gramEnd"/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                        </w:t>
      </w:r>
      <w:r w:rsidRPr="00F25E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2295525"/>
            <wp:effectExtent l="0" t="0" r="9525" b="9525"/>
            <wp:docPr id="1" name="图片 1" descr="C:\Users\Administrator\AppData\Local\YNote\data\hao1386427@163.com\e58b27a81d9744cba574c2335737c13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YNote\data\hao1386427@163.com\e58b27a81d9744cba574c2335737c136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08" w:rsidRPr="00F25E08" w:rsidRDefault="00F25E08" w:rsidP="00F25E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E08">
        <w:rPr>
          <w:rFonts w:ascii="宋体" w:eastAsia="宋体" w:hAnsi="宋体" w:cs="宋体"/>
          <w:kern w:val="0"/>
          <w:sz w:val="24"/>
          <w:szCs w:val="24"/>
        </w:rPr>
        <w:t>这里的overall是指的在实验中，</w:t>
      </w:r>
      <w:r w:rsidRPr="00F25E08">
        <w:rPr>
          <w:rFonts w:ascii="STIXGeneral-Regular" w:eastAsia="宋体" w:hAnsi="STIXGeneral-Regular" w:cs="宋体"/>
          <w:color w:val="000000"/>
          <w:kern w:val="0"/>
          <w:sz w:val="24"/>
          <w:szCs w:val="24"/>
        </w:rPr>
        <w:t>unigrams</w:t>
      </w:r>
      <w:r w:rsidRPr="00F25E08">
        <w:rPr>
          <w:rFonts w:ascii="STIXGeneral-Regular" w:eastAsia="宋体" w:hAnsi="STIXGeneral-Regular" w:cs="宋体"/>
          <w:color w:val="000000"/>
          <w:kern w:val="0"/>
          <w:sz w:val="24"/>
          <w:szCs w:val="24"/>
        </w:rPr>
        <w:t>，</w:t>
      </w:r>
      <w:r w:rsidRPr="00F25E08">
        <w:rPr>
          <w:rFonts w:ascii="STIXGeneral-Regular" w:eastAsia="宋体" w:hAnsi="STIXGeneral-Regular" w:cs="宋体"/>
          <w:color w:val="000000"/>
          <w:kern w:val="0"/>
          <w:sz w:val="24"/>
          <w:szCs w:val="24"/>
        </w:rPr>
        <w:t>bigrams</w:t>
      </w:r>
      <w:r w:rsidRPr="00F25E08">
        <w:rPr>
          <w:rFonts w:ascii="STIXGeneral-Regular" w:eastAsia="宋体" w:hAnsi="STIXGeneral-Regular" w:cs="宋体"/>
          <w:color w:val="000000"/>
          <w:kern w:val="0"/>
          <w:sz w:val="24"/>
          <w:szCs w:val="24"/>
        </w:rPr>
        <w:t>，</w:t>
      </w:r>
      <w:r w:rsidRPr="00F25E08">
        <w:rPr>
          <w:rFonts w:ascii="STIXGeneral-Regular" w:eastAsia="宋体" w:hAnsi="STIXGeneral-Regular" w:cs="宋体"/>
          <w:color w:val="000000"/>
          <w:kern w:val="0"/>
          <w:sz w:val="24"/>
          <w:szCs w:val="24"/>
        </w:rPr>
        <w:t>trigrams</w:t>
      </w:r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全部使用，而后面的实验仅仅只使用一种指标（</w:t>
      </w:r>
      <w:r w:rsidRPr="00F25E08">
        <w:rPr>
          <w:rFonts w:ascii="STIXGeneral-Regular" w:eastAsia="宋体" w:hAnsi="STIXGeneral-Regular" w:cs="宋体"/>
          <w:color w:val="000000"/>
          <w:kern w:val="0"/>
          <w:szCs w:val="21"/>
          <w:shd w:val="clear" w:color="auto" w:fill="FFFFFF"/>
        </w:rPr>
        <w:t>unigrams</w:t>
      </w:r>
      <w:r w:rsidRPr="00F25E08">
        <w:rPr>
          <w:rFonts w:ascii="STIXGeneral-Regular" w:eastAsia="宋体" w:hAnsi="STIXGeneral-Regular" w:cs="宋体"/>
          <w:color w:val="000000"/>
          <w:kern w:val="0"/>
          <w:szCs w:val="21"/>
          <w:shd w:val="clear" w:color="auto" w:fill="FFFFFF"/>
        </w:rPr>
        <w:t>或者</w:t>
      </w:r>
      <w:r w:rsidRPr="00F25E08">
        <w:rPr>
          <w:rFonts w:ascii="STIXGeneral-Regular" w:eastAsia="宋体" w:hAnsi="STIXGeneral-Regular" w:cs="宋体"/>
          <w:color w:val="000000"/>
          <w:kern w:val="0"/>
          <w:szCs w:val="21"/>
          <w:shd w:val="clear" w:color="auto" w:fill="FFFFFF"/>
        </w:rPr>
        <w:t>bigrams</w:t>
      </w:r>
      <w:r w:rsidRPr="00F25E08">
        <w:rPr>
          <w:rFonts w:ascii="STIXGeneral-Regular" w:eastAsia="宋体" w:hAnsi="STIXGeneral-Regular" w:cs="宋体"/>
          <w:color w:val="000000"/>
          <w:kern w:val="0"/>
          <w:szCs w:val="21"/>
          <w:shd w:val="clear" w:color="auto" w:fill="FFFFFF"/>
        </w:rPr>
        <w:t>或者</w:t>
      </w:r>
      <w:r w:rsidRPr="00F25E08">
        <w:rPr>
          <w:rFonts w:ascii="STIXGeneral-Regular" w:eastAsia="宋体" w:hAnsi="STIXGeneral-Regular" w:cs="宋体"/>
          <w:color w:val="000000"/>
          <w:kern w:val="0"/>
          <w:szCs w:val="21"/>
          <w:shd w:val="clear" w:color="auto" w:fill="FFFFFF"/>
        </w:rPr>
        <w:t>trigrams</w:t>
      </w:r>
      <w:r w:rsidRPr="00F25E0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）的意思吗？</w:t>
      </w:r>
    </w:p>
    <w:p w:rsidR="00F25E08" w:rsidRPr="00F25E08" w:rsidRDefault="00F25E08" w:rsidP="00F25E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5E08">
        <w:rPr>
          <w:rFonts w:ascii="STIXGeneral-Regular" w:eastAsia="微软雅黑" w:hAnsi="STIXGeneral-Regular" w:cs="宋体"/>
          <w:color w:val="000000"/>
          <w:kern w:val="0"/>
          <w:szCs w:val="21"/>
        </w:rPr>
        <w:br/>
      </w:r>
      <w:r w:rsidRPr="00F25E08">
        <w:rPr>
          <w:rFonts w:ascii="STIXGeneral-Regular" w:eastAsia="微软雅黑" w:hAnsi="STIXGeneral-Regular" w:cs="宋体"/>
          <w:color w:val="000000"/>
          <w:kern w:val="0"/>
          <w:szCs w:val="21"/>
        </w:rPr>
        <w:br/>
      </w:r>
      <w:r w:rsidRPr="00F25E08">
        <w:rPr>
          <w:rFonts w:ascii="STIXGeneral-Regular" w:eastAsia="微软雅黑" w:hAnsi="STIXGeneral-Regular" w:cs="宋体"/>
          <w:color w:val="000000"/>
          <w:kern w:val="0"/>
          <w:szCs w:val="21"/>
        </w:rPr>
        <w:br/>
      </w:r>
    </w:p>
    <w:p w:rsidR="00252052" w:rsidRPr="00F25E08" w:rsidRDefault="00252052"/>
    <w:sectPr w:rsidR="00252052" w:rsidRPr="00F2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IXGeneral-Bol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29"/>
    <w:rsid w:val="00252052"/>
    <w:rsid w:val="00534429"/>
    <w:rsid w:val="00F2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A31FC-E487-461C-82DA-6058DF0F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2001</Characters>
  <Application>Microsoft Office Word</Application>
  <DocSecurity>0</DocSecurity>
  <Lines>16</Lines>
  <Paragraphs>4</Paragraphs>
  <ScaleCrop>false</ScaleCrop>
  <Company>P R C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2016-04-27T11:35:00Z</dcterms:created>
  <dcterms:modified xsi:type="dcterms:W3CDTF">2016-04-27T11:37:00Z</dcterms:modified>
</cp:coreProperties>
</file>