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B9510" w14:textId="77777777" w:rsidR="00344EDC" w:rsidRDefault="00680892" w:rsidP="00794B41">
      <w:pPr>
        <w:pStyle w:val="Title"/>
        <w:jc w:val="center"/>
        <w:rPr>
          <w:lang w:val="en-US"/>
        </w:rPr>
      </w:pPr>
      <w:r>
        <w:rPr>
          <w:lang w:val="en-US"/>
        </w:rPr>
        <w:t>CS473HW4-Gelei Chen</w:t>
      </w:r>
    </w:p>
    <w:p w14:paraId="3977B120" w14:textId="7A1CD8E6" w:rsidR="00794B41" w:rsidRPr="0042622C" w:rsidRDefault="005B68BA" w:rsidP="005B68BA">
      <w:pPr>
        <w:pStyle w:val="Heading1"/>
        <w:rPr>
          <w:color w:val="auto"/>
          <w:sz w:val="48"/>
          <w:lang w:val="en-US"/>
        </w:rPr>
      </w:pPr>
      <w:r w:rsidRPr="0042622C">
        <w:rPr>
          <w:color w:val="auto"/>
          <w:sz w:val="48"/>
          <w:lang w:val="en-US"/>
        </w:rPr>
        <w:t>2. Evaluation</w:t>
      </w:r>
    </w:p>
    <w:p w14:paraId="11EFCE64" w14:textId="2FC9C8F4" w:rsidR="00307C12" w:rsidRDefault="00307C12" w:rsidP="003A514E">
      <w:pPr>
        <w:rPr>
          <w:lang w:val="en-US"/>
        </w:rPr>
      </w:pPr>
    </w:p>
    <w:p w14:paraId="386A8DA5" w14:textId="77777777" w:rsidR="00A02C72" w:rsidRPr="003A514E" w:rsidRDefault="003A514E" w:rsidP="003A514E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02C72" w14:paraId="349E06A2" w14:textId="77777777" w:rsidTr="00BB140C">
        <w:trPr>
          <w:trHeight w:val="567"/>
        </w:trPr>
        <w:tc>
          <w:tcPr>
            <w:tcW w:w="2252" w:type="dxa"/>
          </w:tcPr>
          <w:p w14:paraId="3B567085" w14:textId="70000CE2" w:rsidR="00A02C72" w:rsidRPr="00A02C72" w:rsidRDefault="00A02C72" w:rsidP="00A02C72">
            <w:pPr>
              <w:jc w:val="center"/>
              <w:rPr>
                <w:sz w:val="28"/>
                <w:lang w:val="en-US"/>
              </w:rPr>
            </w:pPr>
            <w:r w:rsidRPr="00A02C72">
              <w:rPr>
                <w:sz w:val="28"/>
                <w:lang w:val="en-US"/>
              </w:rPr>
              <w:t>Function</w:t>
            </w:r>
          </w:p>
        </w:tc>
        <w:tc>
          <w:tcPr>
            <w:tcW w:w="2252" w:type="dxa"/>
          </w:tcPr>
          <w:p w14:paraId="7E277EE5" w14:textId="4CFB25FF" w:rsidR="00A02C72" w:rsidRPr="00A02C72" w:rsidRDefault="00A02C72" w:rsidP="00A02C72">
            <w:pPr>
              <w:jc w:val="center"/>
              <w:rPr>
                <w:sz w:val="28"/>
                <w:lang w:val="en-US"/>
              </w:rPr>
            </w:pPr>
            <w:r w:rsidRPr="00A02C72">
              <w:rPr>
                <w:sz w:val="28"/>
                <w:lang w:val="en-US"/>
              </w:rPr>
              <w:t>Mean Average Precision</w:t>
            </w:r>
          </w:p>
        </w:tc>
        <w:tc>
          <w:tcPr>
            <w:tcW w:w="2253" w:type="dxa"/>
          </w:tcPr>
          <w:p w14:paraId="4C3C1C90" w14:textId="59ED970E" w:rsidR="00A02C72" w:rsidRPr="00A02C72" w:rsidRDefault="00A02C72" w:rsidP="00A02C72">
            <w:pPr>
              <w:jc w:val="center"/>
              <w:rPr>
                <w:sz w:val="28"/>
                <w:lang w:val="en-US"/>
              </w:rPr>
            </w:pPr>
            <w:r w:rsidRPr="00A02C72">
              <w:rPr>
                <w:sz w:val="28"/>
                <w:lang w:val="en-US"/>
              </w:rPr>
              <w:t>NDCG</w:t>
            </w:r>
          </w:p>
        </w:tc>
        <w:tc>
          <w:tcPr>
            <w:tcW w:w="2253" w:type="dxa"/>
          </w:tcPr>
          <w:p w14:paraId="3920A671" w14:textId="718095FE" w:rsidR="00A02C72" w:rsidRPr="00A02C72" w:rsidRDefault="00A02C72" w:rsidP="00A02C72">
            <w:pPr>
              <w:jc w:val="center"/>
              <w:rPr>
                <w:sz w:val="28"/>
                <w:lang w:val="en-US"/>
              </w:rPr>
            </w:pPr>
            <w:r w:rsidRPr="00A02C72">
              <w:rPr>
                <w:sz w:val="28"/>
                <w:lang w:val="en-US"/>
              </w:rPr>
              <w:t>P</w:t>
            </w:r>
            <w:r w:rsidR="003A4B38">
              <w:rPr>
                <w:sz w:val="28"/>
                <w:lang w:val="en-US"/>
              </w:rPr>
              <w:t>@</w:t>
            </w:r>
            <w:r w:rsidRPr="00A02C72">
              <w:rPr>
                <w:sz w:val="28"/>
                <w:lang w:val="en-US"/>
              </w:rPr>
              <w:t>3</w:t>
            </w:r>
          </w:p>
        </w:tc>
      </w:tr>
      <w:tr w:rsidR="00A02C72" w14:paraId="40D2BF42" w14:textId="77777777" w:rsidTr="00BB140C">
        <w:trPr>
          <w:trHeight w:val="567"/>
        </w:trPr>
        <w:tc>
          <w:tcPr>
            <w:tcW w:w="2252" w:type="dxa"/>
          </w:tcPr>
          <w:p w14:paraId="2D713691" w14:textId="4A604D61" w:rsidR="00A02C72" w:rsidRPr="00A02C72" w:rsidRDefault="00A02C72" w:rsidP="00A02C72">
            <w:pPr>
              <w:jc w:val="center"/>
              <w:rPr>
                <w:sz w:val="28"/>
                <w:lang w:val="en-US"/>
              </w:rPr>
            </w:pPr>
            <w:r w:rsidRPr="00A02C72">
              <w:rPr>
                <w:sz w:val="28"/>
                <w:lang w:val="en-US"/>
              </w:rPr>
              <w:t>TF</w:t>
            </w:r>
          </w:p>
        </w:tc>
        <w:tc>
          <w:tcPr>
            <w:tcW w:w="2252" w:type="dxa"/>
          </w:tcPr>
          <w:p w14:paraId="6B47179D" w14:textId="08F52F67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0.024</w:t>
            </w:r>
          </w:p>
        </w:tc>
        <w:tc>
          <w:tcPr>
            <w:tcW w:w="2253" w:type="dxa"/>
          </w:tcPr>
          <w:p w14:paraId="2161D20E" w14:textId="3609348B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0.056</w:t>
            </w:r>
          </w:p>
        </w:tc>
        <w:tc>
          <w:tcPr>
            <w:tcW w:w="2253" w:type="dxa"/>
          </w:tcPr>
          <w:p w14:paraId="40C42BD7" w14:textId="6DEBC0B8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0.080</w:t>
            </w:r>
          </w:p>
        </w:tc>
      </w:tr>
      <w:tr w:rsidR="00A02C72" w14:paraId="32AE7DE4" w14:textId="77777777" w:rsidTr="00BB140C">
        <w:trPr>
          <w:trHeight w:val="567"/>
        </w:trPr>
        <w:tc>
          <w:tcPr>
            <w:tcW w:w="2252" w:type="dxa"/>
          </w:tcPr>
          <w:p w14:paraId="70245B93" w14:textId="6F031C9E" w:rsidR="00A02C72" w:rsidRPr="00A02C72" w:rsidRDefault="00A02C72" w:rsidP="00A02C72">
            <w:pPr>
              <w:jc w:val="center"/>
              <w:rPr>
                <w:sz w:val="28"/>
                <w:lang w:val="en-US"/>
              </w:rPr>
            </w:pPr>
            <w:r w:rsidRPr="00A02C72">
              <w:rPr>
                <w:sz w:val="28"/>
                <w:lang w:val="en-US"/>
              </w:rPr>
              <w:t>TFIDF</w:t>
            </w:r>
          </w:p>
        </w:tc>
        <w:tc>
          <w:tcPr>
            <w:tcW w:w="2252" w:type="dxa"/>
          </w:tcPr>
          <w:p w14:paraId="3DDA1076" w14:textId="21670D88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0.107</w:t>
            </w:r>
          </w:p>
        </w:tc>
        <w:tc>
          <w:tcPr>
            <w:tcW w:w="2253" w:type="dxa"/>
          </w:tcPr>
          <w:p w14:paraId="71B654A8" w14:textId="247A222E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0.220</w:t>
            </w:r>
          </w:p>
        </w:tc>
        <w:tc>
          <w:tcPr>
            <w:tcW w:w="2253" w:type="dxa"/>
          </w:tcPr>
          <w:p w14:paraId="7ADAB068" w14:textId="579017D0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0.267</w:t>
            </w:r>
          </w:p>
        </w:tc>
      </w:tr>
      <w:tr w:rsidR="00A02C72" w14:paraId="58A480B4" w14:textId="77777777" w:rsidTr="00BB140C">
        <w:trPr>
          <w:trHeight w:val="567"/>
        </w:trPr>
        <w:tc>
          <w:tcPr>
            <w:tcW w:w="2252" w:type="dxa"/>
          </w:tcPr>
          <w:p w14:paraId="6B207442" w14:textId="656DBC3A" w:rsidR="00A02C72" w:rsidRPr="00A02C72" w:rsidRDefault="00A02C72" w:rsidP="00A02C72">
            <w:pPr>
              <w:jc w:val="center"/>
              <w:rPr>
                <w:sz w:val="28"/>
                <w:lang w:val="en-US"/>
              </w:rPr>
            </w:pPr>
            <w:r w:rsidRPr="00A02C72">
              <w:rPr>
                <w:sz w:val="28"/>
                <w:lang w:val="en-US"/>
              </w:rPr>
              <w:t>LogTFIDF</w:t>
            </w:r>
          </w:p>
        </w:tc>
        <w:tc>
          <w:tcPr>
            <w:tcW w:w="2252" w:type="dxa"/>
          </w:tcPr>
          <w:p w14:paraId="5718FF69" w14:textId="6B489B61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0.192</w:t>
            </w:r>
          </w:p>
        </w:tc>
        <w:tc>
          <w:tcPr>
            <w:tcW w:w="2253" w:type="dxa"/>
          </w:tcPr>
          <w:p w14:paraId="750B4DA9" w14:textId="674D129F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0.333</w:t>
            </w:r>
          </w:p>
        </w:tc>
        <w:tc>
          <w:tcPr>
            <w:tcW w:w="2253" w:type="dxa"/>
          </w:tcPr>
          <w:p w14:paraId="4DAF4986" w14:textId="11113A8C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0.467</w:t>
            </w:r>
          </w:p>
        </w:tc>
      </w:tr>
      <w:tr w:rsidR="00A02C72" w14:paraId="79954849" w14:textId="77777777" w:rsidTr="00BB140C">
        <w:trPr>
          <w:trHeight w:val="567"/>
        </w:trPr>
        <w:tc>
          <w:tcPr>
            <w:tcW w:w="2252" w:type="dxa"/>
          </w:tcPr>
          <w:p w14:paraId="422492AB" w14:textId="3DDAED63" w:rsidR="00A02C72" w:rsidRPr="00A02C72" w:rsidRDefault="00A02C72" w:rsidP="00A02C72">
            <w:pPr>
              <w:jc w:val="center"/>
              <w:rPr>
                <w:sz w:val="28"/>
                <w:lang w:val="en-US"/>
              </w:rPr>
            </w:pPr>
            <w:r w:rsidRPr="00A02C72">
              <w:rPr>
                <w:sz w:val="28"/>
                <w:lang w:val="en-US"/>
              </w:rPr>
              <w:t>Cosine</w:t>
            </w:r>
          </w:p>
        </w:tc>
        <w:tc>
          <w:tcPr>
            <w:tcW w:w="2252" w:type="dxa"/>
          </w:tcPr>
          <w:p w14:paraId="101B7B6C" w14:textId="39FC0B20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0.08</w:t>
            </w:r>
            <w:r w:rsidR="00E003D4">
              <w:rPr>
                <w:sz w:val="28"/>
                <w:lang w:val="en-US"/>
              </w:rPr>
              <w:t>2</w:t>
            </w:r>
          </w:p>
        </w:tc>
        <w:tc>
          <w:tcPr>
            <w:tcW w:w="2253" w:type="dxa"/>
          </w:tcPr>
          <w:p w14:paraId="095A94C9" w14:textId="68061ACE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0.16</w:t>
            </w:r>
            <w:r w:rsidR="000C31CC">
              <w:rPr>
                <w:sz w:val="28"/>
                <w:lang w:val="en-US"/>
              </w:rPr>
              <w:t>1</w:t>
            </w:r>
          </w:p>
        </w:tc>
        <w:tc>
          <w:tcPr>
            <w:tcW w:w="2253" w:type="dxa"/>
          </w:tcPr>
          <w:p w14:paraId="730A9F7C" w14:textId="584D1A3C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0.2</w:t>
            </w:r>
            <w:r w:rsidR="000C31CC">
              <w:rPr>
                <w:sz w:val="28"/>
                <w:lang w:val="en-US"/>
              </w:rPr>
              <w:t>80</w:t>
            </w:r>
          </w:p>
        </w:tc>
      </w:tr>
      <w:tr w:rsidR="00A02C72" w14:paraId="298B1270" w14:textId="77777777" w:rsidTr="00BB140C">
        <w:trPr>
          <w:trHeight w:val="567"/>
        </w:trPr>
        <w:tc>
          <w:tcPr>
            <w:tcW w:w="2252" w:type="dxa"/>
          </w:tcPr>
          <w:p w14:paraId="69FC6EB7" w14:textId="574F2C3A" w:rsidR="00A02C72" w:rsidRPr="00A02C72" w:rsidRDefault="00A02C72" w:rsidP="00A02C72">
            <w:pPr>
              <w:jc w:val="center"/>
              <w:rPr>
                <w:sz w:val="28"/>
                <w:lang w:val="en-US"/>
              </w:rPr>
            </w:pPr>
            <w:r w:rsidRPr="00A02C72">
              <w:rPr>
                <w:sz w:val="28"/>
                <w:lang w:val="en-US"/>
              </w:rPr>
              <w:t>BM25</w:t>
            </w:r>
          </w:p>
        </w:tc>
        <w:tc>
          <w:tcPr>
            <w:tcW w:w="2252" w:type="dxa"/>
          </w:tcPr>
          <w:p w14:paraId="14306336" w14:textId="558F91A1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0.237</w:t>
            </w:r>
          </w:p>
        </w:tc>
        <w:tc>
          <w:tcPr>
            <w:tcW w:w="2253" w:type="dxa"/>
          </w:tcPr>
          <w:p w14:paraId="1F5AC458" w14:textId="03F6DBC5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0.379</w:t>
            </w:r>
          </w:p>
        </w:tc>
        <w:tc>
          <w:tcPr>
            <w:tcW w:w="2253" w:type="dxa"/>
          </w:tcPr>
          <w:p w14:paraId="782B2082" w14:textId="5CFDE096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 xml:space="preserve">0.453  </w:t>
            </w:r>
          </w:p>
        </w:tc>
      </w:tr>
      <w:tr w:rsidR="00A02C72" w14:paraId="20D508B2" w14:textId="77777777" w:rsidTr="00BB140C">
        <w:trPr>
          <w:trHeight w:val="567"/>
        </w:trPr>
        <w:tc>
          <w:tcPr>
            <w:tcW w:w="2252" w:type="dxa"/>
          </w:tcPr>
          <w:p w14:paraId="3F84465C" w14:textId="27BB4F2F" w:rsidR="00A02C72" w:rsidRPr="00A02C72" w:rsidRDefault="00A02C72" w:rsidP="00A02C72">
            <w:pPr>
              <w:jc w:val="center"/>
              <w:rPr>
                <w:sz w:val="28"/>
                <w:lang w:val="en-US"/>
              </w:rPr>
            </w:pPr>
            <w:r w:rsidRPr="00A02C72">
              <w:rPr>
                <w:sz w:val="28"/>
                <w:lang w:val="en-US"/>
              </w:rPr>
              <w:t>JM</w:t>
            </w:r>
          </w:p>
        </w:tc>
        <w:tc>
          <w:tcPr>
            <w:tcW w:w="2252" w:type="dxa"/>
          </w:tcPr>
          <w:p w14:paraId="508C10D0" w14:textId="4ED217BF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0.174</w:t>
            </w:r>
          </w:p>
        </w:tc>
        <w:tc>
          <w:tcPr>
            <w:tcW w:w="2253" w:type="dxa"/>
          </w:tcPr>
          <w:p w14:paraId="286DC9CA" w14:textId="3A055312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0.290</w:t>
            </w:r>
          </w:p>
        </w:tc>
        <w:tc>
          <w:tcPr>
            <w:tcW w:w="2253" w:type="dxa"/>
          </w:tcPr>
          <w:p w14:paraId="16E31623" w14:textId="530730C9" w:rsidR="00A02C72" w:rsidRPr="00A02C72" w:rsidRDefault="005C50FC" w:rsidP="00A02C72">
            <w:pPr>
              <w:jc w:val="center"/>
              <w:rPr>
                <w:sz w:val="28"/>
                <w:lang w:val="en-US"/>
              </w:rPr>
            </w:pPr>
            <w:r w:rsidRPr="005C50FC">
              <w:rPr>
                <w:sz w:val="28"/>
                <w:lang w:val="en-US"/>
              </w:rPr>
              <w:t>0.360</w:t>
            </w:r>
          </w:p>
        </w:tc>
      </w:tr>
    </w:tbl>
    <w:p w14:paraId="475AC04B" w14:textId="485D253E" w:rsidR="003A514E" w:rsidRPr="003A514E" w:rsidRDefault="003A514E" w:rsidP="003A514E">
      <w:pPr>
        <w:rPr>
          <w:lang w:val="en-US"/>
        </w:rPr>
      </w:pPr>
    </w:p>
    <w:p w14:paraId="635E6833" w14:textId="77777777" w:rsidR="00307C12" w:rsidRDefault="00307C12" w:rsidP="00307C12">
      <w:pPr>
        <w:rPr>
          <w:lang w:val="en-US"/>
        </w:rPr>
      </w:pPr>
    </w:p>
    <w:p w14:paraId="5A7D127E" w14:textId="202CDF52" w:rsidR="00307C12" w:rsidRPr="0042622C" w:rsidRDefault="00307C12" w:rsidP="00307C12">
      <w:pPr>
        <w:pStyle w:val="Heading1"/>
        <w:rPr>
          <w:color w:val="auto"/>
          <w:sz w:val="48"/>
          <w:lang w:val="en-US"/>
        </w:rPr>
      </w:pPr>
      <w:r>
        <w:rPr>
          <w:color w:val="auto"/>
          <w:sz w:val="48"/>
          <w:lang w:val="en-US"/>
        </w:rPr>
        <w:t>3.</w:t>
      </w:r>
      <w:r w:rsidRPr="0042622C">
        <w:rPr>
          <w:color w:val="auto"/>
          <w:sz w:val="48"/>
          <w:lang w:val="en-US"/>
        </w:rPr>
        <w:t xml:space="preserve"> </w:t>
      </w:r>
      <w:r>
        <w:rPr>
          <w:color w:val="auto"/>
          <w:sz w:val="48"/>
          <w:lang w:val="en-US"/>
        </w:rPr>
        <w:t>Discuss</w:t>
      </w:r>
    </w:p>
    <w:p w14:paraId="776060DE" w14:textId="77777777" w:rsidR="00307C12" w:rsidRDefault="00307C12" w:rsidP="00307C12">
      <w:pPr>
        <w:rPr>
          <w:lang w:val="en-US"/>
        </w:rPr>
      </w:pPr>
    </w:p>
    <w:p w14:paraId="1FD59333" w14:textId="52508FBF" w:rsidR="005B1617" w:rsidRPr="00F11231" w:rsidRDefault="00F721CE" w:rsidP="00162E6C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F11231">
        <w:rPr>
          <w:sz w:val="32"/>
          <w:lang w:val="en-US"/>
        </w:rPr>
        <w:t xml:space="preserve">TF </w:t>
      </w:r>
      <w:r w:rsidR="002D75D9" w:rsidRPr="00F11231">
        <w:rPr>
          <w:sz w:val="32"/>
          <w:lang w:val="en-US"/>
        </w:rPr>
        <w:t>is a very bad choice based on the score above</w:t>
      </w:r>
      <w:r w:rsidR="00162E6C" w:rsidRPr="00F11231">
        <w:rPr>
          <w:sz w:val="32"/>
          <w:lang w:val="en-US"/>
        </w:rPr>
        <w:t>, because TF has the lowest score among all score functions</w:t>
      </w:r>
      <w:r w:rsidR="002D75D9" w:rsidRPr="00F11231">
        <w:rPr>
          <w:sz w:val="32"/>
          <w:lang w:val="en-US"/>
        </w:rPr>
        <w:t xml:space="preserve">. </w:t>
      </w:r>
      <w:r w:rsidR="00D92733" w:rsidRPr="00F11231">
        <w:rPr>
          <w:sz w:val="32"/>
          <w:lang w:val="en-US"/>
        </w:rPr>
        <w:t xml:space="preserve">Using only TF, we don’t </w:t>
      </w:r>
      <w:r w:rsidR="00922FCF" w:rsidRPr="00F11231">
        <w:rPr>
          <w:sz w:val="32"/>
          <w:lang w:val="en-US"/>
        </w:rPr>
        <w:t>know</w:t>
      </w:r>
      <w:r w:rsidR="00D92733" w:rsidRPr="00F11231">
        <w:rPr>
          <w:sz w:val="32"/>
          <w:lang w:val="en-US"/>
        </w:rPr>
        <w:t xml:space="preserve"> if a wor</w:t>
      </w:r>
      <w:r w:rsidR="00922FCF" w:rsidRPr="00F11231">
        <w:rPr>
          <w:sz w:val="32"/>
          <w:lang w:val="en-US"/>
        </w:rPr>
        <w:t xml:space="preserve">d in the query is common or not, which results higher rank for some </w:t>
      </w:r>
      <w:r w:rsidR="00A86B30" w:rsidRPr="00F11231">
        <w:rPr>
          <w:sz w:val="32"/>
          <w:lang w:val="en-US"/>
        </w:rPr>
        <w:t>common words. TF doesn’t have any advantages except a basic score function.</w:t>
      </w:r>
    </w:p>
    <w:p w14:paraId="2AE7F90C" w14:textId="5CCF41F6" w:rsidR="00162E6C" w:rsidRDefault="00162E6C" w:rsidP="00162E6C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F11231">
        <w:rPr>
          <w:sz w:val="32"/>
          <w:lang w:val="en-US"/>
        </w:rPr>
        <w:t xml:space="preserve">TFIDF </w:t>
      </w:r>
      <w:r w:rsidR="003F2AB4">
        <w:rPr>
          <w:sz w:val="32"/>
          <w:lang w:val="en-US"/>
        </w:rPr>
        <w:t>has much better MAP,NDCG and P@3 compared with TF, but is worse than both BM25</w:t>
      </w:r>
      <w:r w:rsidR="00202EEC">
        <w:rPr>
          <w:sz w:val="32"/>
          <w:lang w:val="en-US"/>
        </w:rPr>
        <w:t>’s metrics</w:t>
      </w:r>
      <w:r w:rsidR="003F2AB4">
        <w:rPr>
          <w:sz w:val="32"/>
          <w:lang w:val="en-US"/>
        </w:rPr>
        <w:t xml:space="preserve"> and JM</w:t>
      </w:r>
      <w:r w:rsidR="00202EEC">
        <w:rPr>
          <w:sz w:val="32"/>
          <w:lang w:val="en-US"/>
        </w:rPr>
        <w:t xml:space="preserve">’s </w:t>
      </w:r>
      <w:r w:rsidR="00202EEC">
        <w:rPr>
          <w:sz w:val="32"/>
          <w:lang w:val="en-US"/>
        </w:rPr>
        <w:t>metrics</w:t>
      </w:r>
      <w:r w:rsidR="003F2AB4">
        <w:rPr>
          <w:sz w:val="32"/>
          <w:lang w:val="en-US"/>
        </w:rPr>
        <w:t>.</w:t>
      </w:r>
      <w:r w:rsidR="00615E15">
        <w:rPr>
          <w:sz w:val="32"/>
          <w:lang w:val="en-US"/>
        </w:rPr>
        <w:t xml:space="preserve"> TFIDF is better than </w:t>
      </w:r>
      <w:r w:rsidR="00D972F2">
        <w:rPr>
          <w:sz w:val="32"/>
          <w:lang w:val="en-US"/>
        </w:rPr>
        <w:t>TF, because TFIDF considers the frequency of a word in the whole corpus.</w:t>
      </w:r>
      <w:r w:rsidR="002F45C7">
        <w:rPr>
          <w:sz w:val="32"/>
          <w:lang w:val="en-US"/>
        </w:rPr>
        <w:t xml:space="preserve"> </w:t>
      </w:r>
      <w:r w:rsidR="00637545">
        <w:rPr>
          <w:sz w:val="32"/>
          <w:lang w:val="en-US"/>
        </w:rPr>
        <w:t xml:space="preserve">TFIDF is also very good for stop word removal. </w:t>
      </w:r>
      <w:r w:rsidR="002F45C7">
        <w:rPr>
          <w:sz w:val="32"/>
          <w:lang w:val="en-US"/>
        </w:rPr>
        <w:t xml:space="preserve">The weakness of TFIDF is that its MAP score is low, which means </w:t>
      </w:r>
      <w:r w:rsidR="00ED1382">
        <w:rPr>
          <w:sz w:val="32"/>
          <w:lang w:val="en-US"/>
        </w:rPr>
        <w:t>that some documents ranked by TFIDF are not relevant.</w:t>
      </w:r>
      <w:r w:rsidR="00EF471D">
        <w:rPr>
          <w:sz w:val="32"/>
          <w:lang w:val="en-US"/>
        </w:rPr>
        <w:t xml:space="preserve"> In addition, TFIDF </w:t>
      </w:r>
      <w:r w:rsidR="008278B5">
        <w:rPr>
          <w:sz w:val="32"/>
          <w:lang w:val="en-US"/>
        </w:rPr>
        <w:t>doesn’t</w:t>
      </w:r>
      <w:r w:rsidR="00EF471D">
        <w:rPr>
          <w:sz w:val="32"/>
          <w:lang w:val="en-US"/>
        </w:rPr>
        <w:t xml:space="preserve"> consider the position of word in the document, and context.</w:t>
      </w:r>
    </w:p>
    <w:p w14:paraId="45DB8E05" w14:textId="52792583" w:rsidR="001105AC" w:rsidRDefault="00F71236" w:rsidP="00162E6C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LogTFIDF has the biggest P@3 score among all score functions, </w:t>
      </w:r>
      <w:r w:rsidR="00F01D34">
        <w:rPr>
          <w:sz w:val="32"/>
          <w:lang w:val="en-US"/>
        </w:rPr>
        <w:t xml:space="preserve">so </w:t>
      </w:r>
      <w:r w:rsidR="00B671A6">
        <w:rPr>
          <w:sz w:val="32"/>
          <w:lang w:val="en-US"/>
        </w:rPr>
        <w:t>we can expect very good result on top 3 document</w:t>
      </w:r>
      <w:r w:rsidR="0037041B">
        <w:rPr>
          <w:sz w:val="32"/>
          <w:lang w:val="en-US"/>
        </w:rPr>
        <w:t>s</w:t>
      </w:r>
      <w:r w:rsidR="00B671A6">
        <w:rPr>
          <w:sz w:val="32"/>
          <w:lang w:val="en-US"/>
        </w:rPr>
        <w:t xml:space="preserve"> if we </w:t>
      </w:r>
      <w:r w:rsidR="00B671A6">
        <w:rPr>
          <w:sz w:val="32"/>
          <w:lang w:val="en-US"/>
        </w:rPr>
        <w:lastRenderedPageBreak/>
        <w:t xml:space="preserve">use </w:t>
      </w:r>
      <w:r w:rsidR="00E041A4">
        <w:rPr>
          <w:sz w:val="32"/>
          <w:lang w:val="en-US"/>
        </w:rPr>
        <w:t>LogTFIDF, because</w:t>
      </w:r>
      <w:r w:rsidR="00D26FD3">
        <w:rPr>
          <w:sz w:val="32"/>
          <w:lang w:val="en-US"/>
        </w:rPr>
        <w:t xml:space="preserve"> </w:t>
      </w:r>
      <w:r w:rsidR="00BC41F3">
        <w:rPr>
          <w:sz w:val="32"/>
          <w:lang w:val="en-US"/>
        </w:rPr>
        <w:t>LogTFIDF take</w:t>
      </w:r>
      <w:r w:rsidR="00AD702F">
        <w:rPr>
          <w:sz w:val="32"/>
          <w:lang w:val="en-US"/>
        </w:rPr>
        <w:t xml:space="preserve">s log of TF </w:t>
      </w:r>
      <w:r w:rsidR="00E56A9C">
        <w:rPr>
          <w:sz w:val="32"/>
          <w:lang w:val="en-US"/>
        </w:rPr>
        <w:t>to</w:t>
      </w:r>
      <w:r w:rsidR="00AD702F">
        <w:rPr>
          <w:sz w:val="32"/>
          <w:lang w:val="en-US"/>
        </w:rPr>
        <w:t xml:space="preserve"> represent TF in a linear model. </w:t>
      </w:r>
      <w:r w:rsidR="004F6431">
        <w:rPr>
          <w:sz w:val="32"/>
          <w:lang w:val="en-US"/>
        </w:rPr>
        <w:t xml:space="preserve">Its MAP and NDCG are also </w:t>
      </w:r>
      <w:r w:rsidR="00F64D85">
        <w:rPr>
          <w:sz w:val="32"/>
          <w:lang w:val="en-US"/>
        </w:rPr>
        <w:t>high</w:t>
      </w:r>
      <w:r w:rsidR="004F6431">
        <w:rPr>
          <w:sz w:val="32"/>
          <w:lang w:val="en-US"/>
        </w:rPr>
        <w:t xml:space="preserve">, which also suggest that it will provide good results. </w:t>
      </w:r>
      <w:r w:rsidR="007207C8">
        <w:rPr>
          <w:sz w:val="32"/>
          <w:lang w:val="en-US"/>
        </w:rPr>
        <w:t>Like</w:t>
      </w:r>
      <w:r w:rsidR="002A3558">
        <w:rPr>
          <w:sz w:val="32"/>
          <w:lang w:val="en-US"/>
        </w:rPr>
        <w:t xml:space="preserve"> TFIDF, Log</w:t>
      </w:r>
      <w:r w:rsidR="002A3558">
        <w:rPr>
          <w:sz w:val="32"/>
          <w:lang w:val="en-US"/>
        </w:rPr>
        <w:t>TFIDF doesn’t consider the position of word in the document, and co</w:t>
      </w:r>
      <w:r w:rsidR="00AB63A6">
        <w:rPr>
          <w:sz w:val="32"/>
          <w:lang w:val="en-US"/>
        </w:rPr>
        <w:t>ntext, so the highest-ranked documents returned by LogTFIDF may not make sense with the topic of the document.</w:t>
      </w:r>
    </w:p>
    <w:p w14:paraId="220CFF4E" w14:textId="25AC6C56" w:rsidR="00AB63A6" w:rsidRDefault="009D247B" w:rsidP="00162E6C">
      <w:pPr>
        <w:pStyle w:val="ListParagraph"/>
        <w:numPr>
          <w:ilvl w:val="0"/>
          <w:numId w:val="2"/>
        </w:numPr>
        <w:rPr>
          <w:rFonts w:hint="eastAsia"/>
          <w:sz w:val="32"/>
          <w:lang w:val="en-US"/>
        </w:rPr>
      </w:pPr>
      <w:r>
        <w:rPr>
          <w:sz w:val="32"/>
          <w:lang w:val="en-US"/>
        </w:rPr>
        <w:t>Co</w:t>
      </w:r>
      <w:r w:rsidR="00C00C22">
        <w:rPr>
          <w:sz w:val="32"/>
          <w:lang w:val="en-US"/>
        </w:rPr>
        <w:t xml:space="preserve">sine provides reasonable top 3 documents, </w:t>
      </w:r>
      <w:r w:rsidR="00FE4968">
        <w:rPr>
          <w:sz w:val="32"/>
          <w:lang w:val="en-US"/>
        </w:rPr>
        <w:t>because of</w:t>
      </w:r>
      <w:r w:rsidR="00DF55B5">
        <w:rPr>
          <w:sz w:val="32"/>
          <w:lang w:val="en-US"/>
        </w:rPr>
        <w:t xml:space="preserve"> its P@3 score, b</w:t>
      </w:r>
      <w:r w:rsidR="00FE4968">
        <w:rPr>
          <w:sz w:val="32"/>
          <w:lang w:val="en-US"/>
        </w:rPr>
        <w:t xml:space="preserve">ut </w:t>
      </w:r>
      <w:r w:rsidR="00113DB6">
        <w:rPr>
          <w:sz w:val="32"/>
          <w:lang w:val="en-US"/>
        </w:rPr>
        <w:t xml:space="preserve">other two </w:t>
      </w:r>
      <w:r w:rsidR="001E2351">
        <w:rPr>
          <w:sz w:val="32"/>
          <w:lang w:val="en-US"/>
        </w:rPr>
        <w:t>scores</w:t>
      </w:r>
      <w:r w:rsidR="00113DB6">
        <w:rPr>
          <w:sz w:val="32"/>
          <w:lang w:val="en-US"/>
        </w:rPr>
        <w:t xml:space="preserve"> are </w:t>
      </w:r>
      <w:r>
        <w:rPr>
          <w:sz w:val="32"/>
          <w:lang w:val="en-US"/>
        </w:rPr>
        <w:t>low</w:t>
      </w:r>
      <w:r w:rsidR="00113DB6">
        <w:rPr>
          <w:sz w:val="32"/>
          <w:lang w:val="en-US"/>
        </w:rPr>
        <w:t>.</w:t>
      </w:r>
      <w:r>
        <w:rPr>
          <w:sz w:val="32"/>
          <w:lang w:val="en-US"/>
        </w:rPr>
        <w:t xml:space="preserve"> </w:t>
      </w:r>
      <w:r w:rsidR="00CB4D34">
        <w:rPr>
          <w:rFonts w:hint="eastAsia"/>
          <w:sz w:val="32"/>
          <w:lang w:val="en-US"/>
        </w:rPr>
        <w:t>In Geometry, cosine similarity only cares about the angel not the actual magnitude</w:t>
      </w:r>
      <w:r w:rsidR="00DF55B5">
        <w:rPr>
          <w:rFonts w:hint="eastAsia"/>
          <w:sz w:val="32"/>
          <w:lang w:val="en-US"/>
        </w:rPr>
        <w:t xml:space="preserve">. Same idea here, in our cosine equation </w:t>
      </w:r>
      <w:r w:rsidR="00AB0254">
        <w:rPr>
          <w:rFonts w:hint="eastAsia"/>
          <w:sz w:val="32"/>
          <w:lang w:val="en-US"/>
        </w:rPr>
        <w:t xml:space="preserve">we </w:t>
      </w:r>
      <w:r w:rsidR="00976645">
        <w:rPr>
          <w:rFonts w:hint="eastAsia"/>
          <w:sz w:val="32"/>
          <w:lang w:val="en-US"/>
        </w:rPr>
        <w:t xml:space="preserve">normalized it by </w:t>
      </w:r>
      <w:r w:rsidR="00D54964">
        <w:rPr>
          <w:sz w:val="32"/>
          <w:lang w:val="en-US"/>
        </w:rPr>
        <w:t>division</w:t>
      </w:r>
      <w:r w:rsidR="00976645">
        <w:rPr>
          <w:rFonts w:hint="eastAsia"/>
          <w:sz w:val="32"/>
          <w:lang w:val="en-US"/>
        </w:rPr>
        <w:t xml:space="preserve">. </w:t>
      </w:r>
      <w:r w:rsidR="00D54964">
        <w:rPr>
          <w:sz w:val="32"/>
          <w:lang w:val="en-US"/>
        </w:rPr>
        <w:t>Failing</w:t>
      </w:r>
      <w:r w:rsidR="00D54964">
        <w:rPr>
          <w:rFonts w:hint="eastAsia"/>
          <w:sz w:val="32"/>
          <w:lang w:val="en-US"/>
        </w:rPr>
        <w:t xml:space="preserve"> to consider the actual value of freq(w,q)*freq(w,d) may explain the reason why other two scores are low.</w:t>
      </w:r>
    </w:p>
    <w:p w14:paraId="3D9C0659" w14:textId="0A5D817E" w:rsidR="00D54964" w:rsidRDefault="00B71C2F" w:rsidP="00162E6C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BM25 has the highest score of both MAP and NDCG, and </w:t>
      </w:r>
      <w:r w:rsidR="00706D7F">
        <w:rPr>
          <w:sz w:val="32"/>
          <w:lang w:val="en-US"/>
        </w:rPr>
        <w:t>good</w:t>
      </w:r>
      <w:r>
        <w:rPr>
          <w:sz w:val="32"/>
          <w:lang w:val="en-US"/>
        </w:rPr>
        <w:t xml:space="preserve"> result on P@3, so it provides a very good result for a given query. </w:t>
      </w:r>
      <w:r w:rsidR="00E8435A">
        <w:rPr>
          <w:sz w:val="32"/>
          <w:lang w:val="en-US"/>
        </w:rPr>
        <w:t xml:space="preserve">BM25 not only provides </w:t>
      </w:r>
      <w:r w:rsidR="00FE489B">
        <w:rPr>
          <w:sz w:val="32"/>
          <w:lang w:val="en-US"/>
        </w:rPr>
        <w:t xml:space="preserve">a score for term, but also captures the relationship between documents and query. </w:t>
      </w:r>
      <w:r w:rsidR="005C294F">
        <w:rPr>
          <w:sz w:val="32"/>
          <w:lang w:val="en-US"/>
        </w:rPr>
        <w:t>Also,</w:t>
      </w:r>
      <w:r w:rsidR="00490440">
        <w:rPr>
          <w:sz w:val="32"/>
          <w:lang w:val="en-US"/>
        </w:rPr>
        <w:t xml:space="preserve"> </w:t>
      </w:r>
      <w:r w:rsidR="00CD70DB">
        <w:rPr>
          <w:sz w:val="32"/>
          <w:lang w:val="en-US"/>
        </w:rPr>
        <w:t xml:space="preserve">Wikipedia says that </w:t>
      </w:r>
      <w:r w:rsidR="00490440">
        <w:rPr>
          <w:sz w:val="32"/>
          <w:lang w:val="en-US"/>
        </w:rPr>
        <w:t xml:space="preserve">BM25 is based on a </w:t>
      </w:r>
      <w:r w:rsidR="005C294F">
        <w:rPr>
          <w:sz w:val="32"/>
          <w:lang w:val="en-US"/>
        </w:rPr>
        <w:t xml:space="preserve">probabilistic </w:t>
      </w:r>
      <w:r w:rsidR="00CD70DB">
        <w:rPr>
          <w:sz w:val="32"/>
          <w:lang w:val="en-US"/>
        </w:rPr>
        <w:t>retrieval framework.</w:t>
      </w:r>
      <w:r w:rsidR="00097422">
        <w:rPr>
          <w:sz w:val="32"/>
          <w:lang w:val="en-US"/>
        </w:rPr>
        <w:t xml:space="preserve"> I can’t find any weakness of BM25.</w:t>
      </w:r>
    </w:p>
    <w:p w14:paraId="2131B0EF" w14:textId="73AE418B" w:rsidR="00097422" w:rsidRPr="00F11231" w:rsidRDefault="00CA271E" w:rsidP="00162E6C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Jelinek-Mercer </w:t>
      </w:r>
      <w:r w:rsidR="00972E3F">
        <w:rPr>
          <w:sz w:val="32"/>
          <w:lang w:val="en-US"/>
        </w:rPr>
        <w:t>has reasona</w:t>
      </w:r>
      <w:r w:rsidR="004E1E82">
        <w:rPr>
          <w:sz w:val="32"/>
          <w:lang w:val="en-US"/>
        </w:rPr>
        <w:t xml:space="preserve">ble P@3 score, but MAP score is relatively low. </w:t>
      </w:r>
      <w:bookmarkStart w:id="0" w:name="_GoBack"/>
      <w:bookmarkEnd w:id="0"/>
    </w:p>
    <w:p w14:paraId="7B9F4CDF" w14:textId="77777777" w:rsidR="00A86B30" w:rsidRDefault="00A86B30" w:rsidP="00307C12">
      <w:pPr>
        <w:rPr>
          <w:lang w:val="en-US"/>
        </w:rPr>
      </w:pPr>
    </w:p>
    <w:p w14:paraId="3FA367E7" w14:textId="77777777" w:rsidR="00A86B30" w:rsidRPr="00307C12" w:rsidRDefault="00A86B30" w:rsidP="00307C12">
      <w:pPr>
        <w:rPr>
          <w:lang w:val="en-US"/>
        </w:rPr>
      </w:pPr>
    </w:p>
    <w:sectPr w:rsidR="00A86B30" w:rsidRPr="00307C12" w:rsidSect="00D915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D10D0"/>
    <w:multiLevelType w:val="hybridMultilevel"/>
    <w:tmpl w:val="7CBA5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3677B"/>
    <w:multiLevelType w:val="hybridMultilevel"/>
    <w:tmpl w:val="1A4055AE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42"/>
    <w:rsid w:val="00097422"/>
    <w:rsid w:val="000B01BB"/>
    <w:rsid w:val="000C31CC"/>
    <w:rsid w:val="001105AC"/>
    <w:rsid w:val="00113DB6"/>
    <w:rsid w:val="00162E6C"/>
    <w:rsid w:val="001E2351"/>
    <w:rsid w:val="00202EEC"/>
    <w:rsid w:val="002A3558"/>
    <w:rsid w:val="002D75D9"/>
    <w:rsid w:val="002F45C7"/>
    <w:rsid w:val="00307C12"/>
    <w:rsid w:val="00344EDC"/>
    <w:rsid w:val="0037041B"/>
    <w:rsid w:val="003A4B38"/>
    <w:rsid w:val="003A514E"/>
    <w:rsid w:val="003C02EE"/>
    <w:rsid w:val="003F2AB4"/>
    <w:rsid w:val="0042622C"/>
    <w:rsid w:val="00490440"/>
    <w:rsid w:val="004E1E82"/>
    <w:rsid w:val="004F6431"/>
    <w:rsid w:val="005B1617"/>
    <w:rsid w:val="005B68BA"/>
    <w:rsid w:val="005C294F"/>
    <w:rsid w:val="005C50FC"/>
    <w:rsid w:val="00615E15"/>
    <w:rsid w:val="00637545"/>
    <w:rsid w:val="00680892"/>
    <w:rsid w:val="00706D7F"/>
    <w:rsid w:val="007207C8"/>
    <w:rsid w:val="00794B41"/>
    <w:rsid w:val="008278B5"/>
    <w:rsid w:val="00922FCF"/>
    <w:rsid w:val="00972E3F"/>
    <w:rsid w:val="00976645"/>
    <w:rsid w:val="00981EEE"/>
    <w:rsid w:val="009D247B"/>
    <w:rsid w:val="00A02C72"/>
    <w:rsid w:val="00A51BA1"/>
    <w:rsid w:val="00A86B30"/>
    <w:rsid w:val="00AB0254"/>
    <w:rsid w:val="00AB63A6"/>
    <w:rsid w:val="00AD702F"/>
    <w:rsid w:val="00B66D57"/>
    <w:rsid w:val="00B671A6"/>
    <w:rsid w:val="00B71C2F"/>
    <w:rsid w:val="00BB140C"/>
    <w:rsid w:val="00BC41F3"/>
    <w:rsid w:val="00C00C22"/>
    <w:rsid w:val="00C17CEB"/>
    <w:rsid w:val="00CA271E"/>
    <w:rsid w:val="00CB27C6"/>
    <w:rsid w:val="00CB4D34"/>
    <w:rsid w:val="00CD70DB"/>
    <w:rsid w:val="00D26FD3"/>
    <w:rsid w:val="00D54964"/>
    <w:rsid w:val="00D9156D"/>
    <w:rsid w:val="00D92733"/>
    <w:rsid w:val="00D972F2"/>
    <w:rsid w:val="00DD1872"/>
    <w:rsid w:val="00DF55B5"/>
    <w:rsid w:val="00E003D4"/>
    <w:rsid w:val="00E041A4"/>
    <w:rsid w:val="00E56A9C"/>
    <w:rsid w:val="00E8435A"/>
    <w:rsid w:val="00ED1382"/>
    <w:rsid w:val="00EF471D"/>
    <w:rsid w:val="00F01D34"/>
    <w:rsid w:val="00F11231"/>
    <w:rsid w:val="00F31552"/>
    <w:rsid w:val="00F64D85"/>
    <w:rsid w:val="00F71236"/>
    <w:rsid w:val="00F721CE"/>
    <w:rsid w:val="00FB7442"/>
    <w:rsid w:val="00FE489B"/>
    <w:rsid w:val="00FE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E4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8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B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6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8B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07C12"/>
    <w:pPr>
      <w:ind w:left="720"/>
      <w:contextualSpacing/>
    </w:pPr>
  </w:style>
  <w:style w:type="table" w:styleId="TableGrid">
    <w:name w:val="Table Grid"/>
    <w:basedOn w:val="TableNormal"/>
    <w:uiPriority w:val="39"/>
    <w:rsid w:val="00A02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337</Words>
  <Characters>1925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2. Evaluation</vt:lpstr>
      <vt:lpstr>3. Discuss</vt:lpstr>
    </vt:vector>
  </TitlesOfParts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陈格雷</dc:creator>
  <cp:keywords/>
  <dc:description/>
  <cp:lastModifiedBy>陈格雷</cp:lastModifiedBy>
  <cp:revision>87</cp:revision>
  <dcterms:created xsi:type="dcterms:W3CDTF">2016-11-27T17:24:00Z</dcterms:created>
  <dcterms:modified xsi:type="dcterms:W3CDTF">2016-11-28T02:25:00Z</dcterms:modified>
</cp:coreProperties>
</file>