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
      <w:pPr>
        <w:tabs>
          <w:tab w:val="clear" w:pos="3430"/>
          <w:tab w:val="clear" w:pos="4876"/>
          <w:tab w:val="clear" w:pos="6861"/>
        </w:tabs>
        <w:rPr>
          <w:sz w:val="56"/>
          <w:lang w:val="en-US"/>
        </w:rPr>
      </w:pPr>
      <w:r>
        <w:rPr>
          <w:sz w:val="56"/>
          <w:lang w:val="en-US"/>
        </w:rPr>
        <w:t>Module/SW:</w:t>
      </w:r>
    </w:p>
    <w:p>
      <w:pPr>
        <w:pStyle w:val="Title"/>
        <w:tabs>
          <w:tab w:val="clear" w:pos="3430"/>
          <w:tab w:val="clear" w:pos="4876"/>
          <w:tab w:val="clear" w:pos="6861"/>
        </w:tabs>
        <w:rPr>
          <w:lang w:val="en-US"/>
        </w:rPr>
      </w:pPr>
      <w:r>
        <w:rPr>
          <w:lang w:val="en-US"/>
        </w:rPr>
        <w:t>NMF</w:t>
      </w:r>
    </w:p>
    <w:p>
      <w:pPr>
        <w:tabs>
          <w:tab w:val="clear" w:pos="3430"/>
          <w:tab w:val="clear" w:pos="4876"/>
          <w:tab w:val="clear" w:pos="6861"/>
        </w:tabs>
        <w:rPr>
          <w:lang w:val="en-US"/>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pPr>
        <w:tabs>
          <w:tab w:val="clear" w:pos="3430"/>
          <w:tab w:val="clear" w:pos="4876"/>
          <w:tab w:val="clear" w:pos="6861"/>
          <w:tab w:val="left" w:pos="4395"/>
        </w:tabs>
      </w:pPr>
      <w:r>
        <w:rPr>
          <w:b/>
          <w:lang w:val="en-US"/>
        </w:rPr>
        <w:t>Revision of this document: 1.1</w:t>
      </w:r>
    </w:p>
    <w:p>
      <w:pPr>
        <w:tabs>
          <w:tab w:val="clear" w:pos="3430"/>
          <w:tab w:val="clear" w:pos="4876"/>
          <w:tab w:val="clear" w:pos="6861"/>
        </w:tabs>
        <w:rPr>
          <w:b/>
          <w:bCs/>
          <w:lang w:val="en-US"/>
        </w:rPr>
      </w:pPr>
      <w:r>
        <w:rPr>
          <w:b/>
          <w:bCs/>
          <w:lang w:val="en-US"/>
        </w:rPr>
        <w:t>Document Status:</w:t>
      </w:r>
      <w:r>
        <w:rPr>
          <w:b/>
          <w:bCs/>
          <w:lang w:val="en-US"/>
        </w:rPr>
        <w:tab/>
        <w:t>released</w:t>
      </w:r>
    </w:p>
    <w:p>
      <w:pPr>
        <w:tabs>
          <w:tab w:val="clear" w:pos="3430"/>
          <w:tab w:val="clear" w:pos="4876"/>
          <w:tab w:val="clear" w:pos="6861"/>
          <w:tab w:val="left" w:pos="4395"/>
        </w:tabs>
        <w:rPr>
          <w:b/>
          <w:lang w:val="en-US"/>
        </w:rPr>
      </w:pPr>
      <w:r>
        <w:rPr>
          <w:b/>
          <w:lang w:val="en-US"/>
        </w:rPr>
        <w:t>Job Co-ordinator: Albold Oliver / ID RD SW OC C / +49-6073-12-4644</w:t>
      </w:r>
      <w:r>
        <w:rPr>
          <w:b/>
          <w:lang w:val="en-US"/>
        </w:rPr>
        <w:tab/>
      </w:r>
      <w:r>
        <w:rPr>
          <w:b/>
          <w:lang w:val="en-US"/>
        </w:rPr>
        <w:tab/>
      </w:r>
    </w:p>
    <w:p>
      <w:pPr>
        <w:tabs>
          <w:tab w:val="clear" w:pos="3430"/>
          <w:tab w:val="clear" w:pos="4876"/>
          <w:tab w:val="clear" w:pos="6861"/>
        </w:tabs>
        <w:rPr>
          <w:lang w:val="en-US"/>
        </w:rPr>
      </w:pPr>
    </w:p>
    <w:p>
      <w:pPr>
        <w:tabs>
          <w:tab w:val="clear" w:pos="3430"/>
          <w:tab w:val="clear" w:pos="4876"/>
          <w:tab w:val="clear" w:pos="6861"/>
        </w:tabs>
        <w:rPr>
          <w:lang w:val="en-GB"/>
        </w:rPr>
      </w:pPr>
    </w:p>
    <w:p>
      <w:pPr>
        <w:pStyle w:val="Heading1"/>
        <w:pageBreakBefore w:val="0"/>
        <w:tabs>
          <w:tab w:val="clear" w:pos="3430"/>
          <w:tab w:val="clear" w:pos="4876"/>
          <w:tab w:val="clear" w:pos="6861"/>
        </w:tabs>
        <w:ind w:left="709" w:hanging="709"/>
      </w:pPr>
      <w:bookmarkStart w:id="20" w:name="_Toc334201993"/>
      <w:r>
        <w:t>State</w:t>
      </w:r>
      <w:bookmarkEnd w:id="20"/>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tblPr>
      <w:tblGrid>
        <w:gridCol w:w="1488"/>
        <w:gridCol w:w="2410"/>
        <w:gridCol w:w="992"/>
        <w:gridCol w:w="2290"/>
        <w:gridCol w:w="540"/>
        <w:gridCol w:w="540"/>
        <w:gridCol w:w="540"/>
      </w:tblGrid>
      <w:tr>
        <w:trPr>
          <w:cantSplit/>
          <w:trHeight w:val="1134"/>
          <w:tblHeader/>
        </w:trPr>
        <w:tc>
          <w:tcPr>
            <w:tcW w:w="7180" w:type="dxa"/>
            <w:gridSpan w:val="4"/>
            <w:tcBorders>
              <w:bottom w:val="double" w:sz="4" w:space="0" w:color="auto"/>
              <w:right w:val="nil"/>
            </w:tcBorders>
            <w:vAlign w:val="center"/>
          </w:tcPr>
          <w:p>
            <w:pPr>
              <w:tabs>
                <w:tab w:val="clear" w:pos="3430"/>
                <w:tab w:val="clear" w:pos="4876"/>
                <w:tab w:val="clear" w:pos="6861"/>
              </w:tabs>
              <w:ind w:right="567"/>
              <w:jc w:val="right"/>
            </w:pPr>
            <w:r>
              <w:rPr>
                <w:lang w:val="en-US"/>
              </w:rPr>
              <w:t>Tested and released for</w:t>
            </w:r>
          </w:p>
        </w:tc>
        <w:tc>
          <w:tcPr>
            <w:tcW w:w="540" w:type="dxa"/>
            <w:tcBorders>
              <w:left w:val="double" w:sz="4" w:space="0" w:color="auto"/>
              <w:bottom w:val="double" w:sz="4" w:space="0" w:color="auto"/>
            </w:tcBorders>
            <w:textDirection w:val="btLr"/>
          </w:tcPr>
          <w:p>
            <w:pPr>
              <w:tabs>
                <w:tab w:val="clear" w:pos="3430"/>
                <w:tab w:val="clear" w:pos="4876"/>
                <w:tab w:val="clear" w:pos="6861"/>
              </w:tabs>
              <w:ind w:left="113" w:right="113"/>
              <w:rPr>
                <w:sz w:val="16"/>
                <w:szCs w:val="16"/>
              </w:rPr>
            </w:pPr>
            <w:r>
              <w:rPr>
                <w:sz w:val="16"/>
                <w:szCs w:val="16"/>
              </w:rPr>
              <w:t>COMforCE</w:t>
            </w:r>
          </w:p>
        </w:tc>
        <w:tc>
          <w:tcPr>
            <w:tcW w:w="540" w:type="dxa"/>
            <w:tcBorders>
              <w:bottom w:val="double" w:sz="4" w:space="0" w:color="auto"/>
            </w:tcBorders>
            <w:textDirection w:val="btLr"/>
          </w:tcPr>
          <w:p>
            <w:pPr>
              <w:tabs>
                <w:tab w:val="clear" w:pos="3430"/>
                <w:tab w:val="clear" w:pos="4876"/>
                <w:tab w:val="clear" w:pos="6861"/>
              </w:tabs>
              <w:ind w:left="113" w:right="113"/>
            </w:pPr>
          </w:p>
        </w:tc>
        <w:tc>
          <w:tcPr>
            <w:tcW w:w="540" w:type="dxa"/>
            <w:tcBorders>
              <w:bottom w:val="double" w:sz="4" w:space="0" w:color="auto"/>
            </w:tcBorders>
            <w:textDirection w:val="btLr"/>
          </w:tcPr>
          <w:p>
            <w:pPr>
              <w:tabs>
                <w:tab w:val="clear" w:pos="3430"/>
                <w:tab w:val="clear" w:pos="4876"/>
                <w:tab w:val="clear" w:pos="6861"/>
              </w:tabs>
              <w:ind w:left="113" w:right="113"/>
            </w:pPr>
          </w:p>
        </w:tc>
      </w:tr>
      <w:tr>
        <w:trPr>
          <w:cantSplit/>
        </w:trPr>
        <w:tc>
          <w:tcPr>
            <w:tcW w:w="1488" w:type="dxa"/>
            <w:tcBorders>
              <w:top w:val="nil"/>
              <w:right w:val="single" w:sz="4" w:space="0" w:color="auto"/>
            </w:tcBorders>
          </w:tcPr>
          <w:p>
            <w:pPr>
              <w:pStyle w:val="StandardMBK"/>
              <w:tabs>
                <w:tab w:val="clear" w:pos="3430"/>
                <w:tab w:val="clear" w:pos="4876"/>
                <w:tab w:val="clear" w:pos="6861"/>
              </w:tabs>
              <w:spacing w:before="120"/>
              <w:rPr>
                <w:lang w:val="en-US"/>
              </w:rPr>
            </w:pPr>
            <w:r>
              <w:rPr>
                <w:lang w:val="en-US"/>
              </w:rPr>
              <w:t>Author, Editor:</w:t>
            </w:r>
          </w:p>
        </w:tc>
        <w:tc>
          <w:tcPr>
            <w:tcW w:w="2410" w:type="dxa"/>
            <w:tcBorders>
              <w:top w:val="nil"/>
              <w:left w:val="single" w:sz="4" w:space="0" w:color="auto"/>
            </w:tcBorders>
          </w:tcPr>
          <w:p>
            <w:pPr>
              <w:tabs>
                <w:tab w:val="clear" w:pos="3430"/>
                <w:tab w:val="clear" w:pos="4876"/>
                <w:tab w:val="clear" w:pos="6861"/>
              </w:tabs>
            </w:pPr>
            <w:r>
              <w:t>Manuela Tamas</w:t>
            </w:r>
          </w:p>
        </w:tc>
        <w:tc>
          <w:tcPr>
            <w:tcW w:w="992" w:type="dxa"/>
            <w:tcBorders>
              <w:top w:val="nil"/>
              <w:right w:val="nil"/>
            </w:tcBorders>
          </w:tcPr>
          <w:p>
            <w:pPr>
              <w:tabs>
                <w:tab w:val="clear" w:pos="3430"/>
                <w:tab w:val="clear" w:pos="4876"/>
                <w:tab w:val="clear" w:pos="6861"/>
              </w:tabs>
            </w:pPr>
            <w:r>
              <w:rPr>
                <w:lang w:val="en-US"/>
              </w:rPr>
              <w:t xml:space="preserve">Date: </w:t>
            </w:r>
          </w:p>
        </w:tc>
        <w:tc>
          <w:tcPr>
            <w:tcW w:w="2290" w:type="dxa"/>
            <w:tcBorders>
              <w:top w:val="nil"/>
              <w:left w:val="nil"/>
              <w:right w:val="nil"/>
            </w:tcBorders>
          </w:tcPr>
          <w:p>
            <w:pPr>
              <w:tabs>
                <w:tab w:val="clear" w:pos="3430"/>
                <w:tab w:val="clear" w:pos="4876"/>
                <w:tab w:val="clear" w:pos="6861"/>
              </w:tabs>
            </w:pPr>
            <w:r>
              <w:t>31.08.2012</w:t>
            </w:r>
          </w:p>
        </w:tc>
        <w:tc>
          <w:tcPr>
            <w:tcW w:w="540" w:type="dxa"/>
            <w:vMerge w:val="restart"/>
            <w:tcBorders>
              <w:top w:val="nil"/>
              <w:left w:val="double" w:sz="4" w:space="0" w:color="auto"/>
            </w:tcBorders>
          </w:tcPr>
          <w:p>
            <w:pPr>
              <w:tabs>
                <w:tab w:val="clear" w:pos="3430"/>
                <w:tab w:val="clear" w:pos="4876"/>
                <w:tab w:val="clear" w:pos="6861"/>
              </w:tabs>
            </w:pPr>
            <w:r>
              <w:t>X</w:t>
            </w:r>
          </w:p>
        </w:tc>
        <w:tc>
          <w:tcPr>
            <w:tcW w:w="540" w:type="dxa"/>
            <w:vMerge w:val="restart"/>
            <w:tcBorders>
              <w:top w:val="nil"/>
            </w:tcBorders>
          </w:tcPr>
          <w:p>
            <w:pPr>
              <w:tabs>
                <w:tab w:val="clear" w:pos="3430"/>
                <w:tab w:val="clear" w:pos="4876"/>
                <w:tab w:val="clear" w:pos="6861"/>
              </w:tabs>
            </w:pPr>
          </w:p>
        </w:tc>
        <w:tc>
          <w:tcPr>
            <w:tcW w:w="540" w:type="dxa"/>
            <w:vMerge w:val="restart"/>
            <w:tcBorders>
              <w:top w:val="nil"/>
            </w:tcBorders>
          </w:tcPr>
          <w:p>
            <w:pPr>
              <w:tabs>
                <w:tab w:val="clear" w:pos="3430"/>
                <w:tab w:val="clear" w:pos="4876"/>
                <w:tab w:val="clear" w:pos="6861"/>
              </w:tabs>
            </w:pPr>
          </w:p>
        </w:tc>
      </w:tr>
      <w:tr>
        <w:trPr>
          <w:cantSplit/>
        </w:trPr>
        <w:tc>
          <w:tcPr>
            <w:tcW w:w="1488" w:type="dxa"/>
            <w:tcBorders>
              <w:right w:val="single" w:sz="4" w:space="0" w:color="auto"/>
            </w:tcBorders>
          </w:tcPr>
          <w:p>
            <w:pPr>
              <w:tabs>
                <w:tab w:val="clear" w:pos="3430"/>
                <w:tab w:val="clear" w:pos="4876"/>
                <w:tab w:val="clear" w:pos="6861"/>
              </w:tabs>
            </w:pPr>
            <w:r>
              <w:rPr>
                <w:lang w:val="en-US"/>
              </w:rPr>
              <w:t>Versionlabel:</w:t>
            </w:r>
          </w:p>
        </w:tc>
        <w:tc>
          <w:tcPr>
            <w:tcW w:w="5692" w:type="dxa"/>
            <w:gridSpan w:val="3"/>
            <w:tcBorders>
              <w:left w:val="single" w:sz="4" w:space="0" w:color="auto"/>
              <w:right w:val="nil"/>
            </w:tcBorders>
          </w:tcPr>
          <w:p>
            <w:pPr>
              <w:tabs>
                <w:tab w:val="clear" w:pos="3430"/>
                <w:tab w:val="clear" w:pos="4876"/>
                <w:tab w:val="clear" w:pos="6861"/>
              </w:tabs>
            </w:pPr>
            <w:r>
              <w:t>_gen.sw.pkg.nmf_COMMON_Var1.V01.00.01.int</w:t>
            </w:r>
          </w:p>
        </w:tc>
        <w:tc>
          <w:tcPr>
            <w:tcW w:w="540" w:type="dxa"/>
            <w:vMerge/>
            <w:tcBorders>
              <w:left w:val="double" w:sz="4" w:space="0" w:color="auto"/>
            </w:tcBorders>
          </w:tcPr>
          <w:p>
            <w:pPr>
              <w:tabs>
                <w:tab w:val="clear" w:pos="3430"/>
                <w:tab w:val="clear" w:pos="4876"/>
                <w:tab w:val="clear" w:pos="6861"/>
              </w:tabs>
            </w:pPr>
          </w:p>
        </w:tc>
        <w:tc>
          <w:tcPr>
            <w:tcW w:w="540" w:type="dxa"/>
            <w:vMerge/>
          </w:tcPr>
          <w:p>
            <w:pPr>
              <w:tabs>
                <w:tab w:val="clear" w:pos="3430"/>
                <w:tab w:val="clear" w:pos="4876"/>
                <w:tab w:val="clear" w:pos="6861"/>
              </w:tabs>
            </w:pPr>
          </w:p>
        </w:tc>
        <w:tc>
          <w:tcPr>
            <w:tcW w:w="540" w:type="dxa"/>
            <w:vMerge/>
          </w:tcPr>
          <w:p>
            <w:pPr>
              <w:tabs>
                <w:tab w:val="clear" w:pos="3430"/>
                <w:tab w:val="clear" w:pos="4876"/>
                <w:tab w:val="clear" w:pos="6861"/>
              </w:tabs>
            </w:pPr>
          </w:p>
        </w:tc>
      </w:tr>
      <w:tr>
        <w:trPr>
          <w:cantSplit/>
        </w:trPr>
        <w:tc>
          <w:tcPr>
            <w:tcW w:w="1488" w:type="dxa"/>
            <w:tcBorders>
              <w:right w:val="single" w:sz="4" w:space="0" w:color="auto"/>
            </w:tcBorders>
          </w:tcPr>
          <w:p>
            <w:pPr>
              <w:tabs>
                <w:tab w:val="clear" w:pos="3430"/>
                <w:tab w:val="clear" w:pos="4876"/>
                <w:tab w:val="clear" w:pos="6861"/>
              </w:tabs>
            </w:pPr>
            <w:r>
              <w:rPr>
                <w:lang w:val="en-US"/>
              </w:rPr>
              <w:t>Reason:</w:t>
            </w:r>
          </w:p>
        </w:tc>
        <w:tc>
          <w:tcPr>
            <w:tcW w:w="5692" w:type="dxa"/>
            <w:gridSpan w:val="3"/>
            <w:tcBorders>
              <w:left w:val="single" w:sz="4" w:space="0" w:color="auto"/>
              <w:right w:val="nil"/>
            </w:tcBorders>
          </w:tcPr>
          <w:p>
            <w:pPr>
              <w:tabs>
                <w:tab w:val="clear" w:pos="3430"/>
                <w:tab w:val="clear" w:pos="4876"/>
                <w:tab w:val="clear" w:pos="6861"/>
              </w:tabs>
            </w:pPr>
            <w:r>
              <w:t>Initial revision</w:t>
            </w:r>
          </w:p>
          <w:p>
            <w:pPr>
              <w:tabs>
                <w:tab w:val="clear" w:pos="3430"/>
                <w:tab w:val="clear" w:pos="4876"/>
                <w:tab w:val="clear" w:pos="6861"/>
                <w:tab w:val="left" w:pos="-720"/>
                <w:tab w:val="left" w:pos="0"/>
                <w:tab w:val="left" w:pos="720"/>
                <w:tab w:val="left" w:pos="1440"/>
                <w:tab w:val="left" w:pos="2160"/>
                <w:tab w:val="left" w:pos="2880"/>
                <w:tab w:val="left" w:pos="3600"/>
                <w:tab w:val="left" w:pos="4320"/>
              </w:tabs>
              <w:autoSpaceDE w:val="0"/>
              <w:autoSpaceDN w:val="0"/>
              <w:adjustRightInd w:val="0"/>
              <w:spacing w:after="0"/>
              <w:rPr>
                <w:rFonts w:ascii="Helv" w:hAnsi="Helv" w:cs="Helv"/>
                <w:color w:val="000000"/>
                <w:sz w:val="20"/>
                <w:lang w:val="en-US" w:eastAsia="de-DE"/>
              </w:rPr>
            </w:pPr>
            <w:r>
              <w:rPr>
                <w:rFonts w:ascii="Helv" w:hAnsi="Helv" w:cs="Helv"/>
                <w:color w:val="000000"/>
                <w:sz w:val="20"/>
                <w:lang w:val="en-US" w:eastAsia="de-DE"/>
              </w:rPr>
              <w:t>MR 12740 NMF: First version for NMF</w:t>
            </w:r>
          </w:p>
        </w:tc>
        <w:tc>
          <w:tcPr>
            <w:tcW w:w="540" w:type="dxa"/>
            <w:vMerge/>
            <w:tcBorders>
              <w:left w:val="double" w:sz="4" w:space="0" w:color="auto"/>
            </w:tcBorders>
          </w:tcPr>
          <w:p>
            <w:pPr>
              <w:tabs>
                <w:tab w:val="clear" w:pos="3430"/>
                <w:tab w:val="clear" w:pos="4876"/>
                <w:tab w:val="clear" w:pos="6861"/>
              </w:tabs>
            </w:pPr>
          </w:p>
        </w:tc>
        <w:tc>
          <w:tcPr>
            <w:tcW w:w="540" w:type="dxa"/>
            <w:vMerge/>
          </w:tcPr>
          <w:p>
            <w:pPr>
              <w:tabs>
                <w:tab w:val="clear" w:pos="3430"/>
                <w:tab w:val="clear" w:pos="4876"/>
                <w:tab w:val="clear" w:pos="6861"/>
              </w:tabs>
            </w:pPr>
          </w:p>
        </w:tc>
        <w:tc>
          <w:tcPr>
            <w:tcW w:w="540" w:type="dxa"/>
            <w:vMerge/>
          </w:tcPr>
          <w:p>
            <w:pPr>
              <w:tabs>
                <w:tab w:val="clear" w:pos="3430"/>
                <w:tab w:val="clear" w:pos="4876"/>
                <w:tab w:val="clear" w:pos="6861"/>
              </w:tabs>
            </w:pPr>
          </w:p>
        </w:tc>
      </w:tr>
    </w:tbl>
    <w:p>
      <w:pPr>
        <w:tabs>
          <w:tab w:val="clear" w:pos="3430"/>
          <w:tab w:val="clear" w:pos="4876"/>
          <w:tab w:val="clear" w:pos="6861"/>
        </w:tabs>
      </w:pPr>
    </w:p>
    <w:p>
      <w:pPr>
        <w:tabs>
          <w:tab w:val="clear" w:pos="3430"/>
          <w:tab w:val="clear" w:pos="4876"/>
          <w:tab w:val="clear" w:pos="6861"/>
        </w:tabs>
        <w:rPr>
          <w:lang w:val="en-GB"/>
        </w:rPr>
      </w:pPr>
    </w:p>
    <w:p>
      <w:pPr>
        <w:pStyle w:val="Heading1"/>
        <w:tabs>
          <w:tab w:val="clear" w:pos="3430"/>
          <w:tab w:val="clear" w:pos="4876"/>
          <w:tab w:val="clear" w:pos="6861"/>
        </w:tabs>
      </w:pPr>
      <w:bookmarkStart w:id="21" w:name="_Toc414939139"/>
      <w:bookmarkStart w:id="22" w:name="_Toc414946106"/>
      <w:bookmarkStart w:id="23" w:name="_Toc414953121"/>
      <w:bookmarkStart w:id="24" w:name="_Toc414953538"/>
      <w:bookmarkStart w:id="25" w:name="_Toc415301538"/>
      <w:bookmarkStart w:id="26" w:name="_Toc369429365"/>
      <w:bookmarkStart w:id="27" w:name="_Toc369504480"/>
      <w:bookmarkStart w:id="28" w:name="_Toc369504995"/>
      <w:bookmarkStart w:id="29" w:name="_Toc369575598"/>
      <w:bookmarkStart w:id="30" w:name="_Toc369599143"/>
      <w:bookmarkStart w:id="31" w:name="_Toc369688427"/>
      <w:bookmarkStart w:id="32" w:name="_Toc370022775"/>
      <w:bookmarkStart w:id="33" w:name="_Toc370095763"/>
      <w:bookmarkStart w:id="34" w:name="_Toc370121471"/>
      <w:bookmarkStart w:id="35" w:name="_Toc370275386"/>
      <w:bookmarkStart w:id="36" w:name="_Toc370288932"/>
      <w:bookmarkStart w:id="37" w:name="_Toc370294477"/>
      <w:bookmarkStart w:id="38" w:name="_Toc370295659"/>
      <w:bookmarkStart w:id="39" w:name="_Toc370295798"/>
      <w:bookmarkStart w:id="40" w:name="_Toc370540222"/>
      <w:bookmarkStart w:id="41" w:name="_Toc370540382"/>
      <w:bookmarkStart w:id="42" w:name="_Toc370542672"/>
      <w:bookmarkStart w:id="43" w:name="_Toc370543035"/>
      <w:bookmarkStart w:id="44" w:name="_Toc370552817"/>
      <w:bookmarkStart w:id="45" w:name="_Toc370553077"/>
      <w:bookmarkStart w:id="46" w:name="_Toc406310124"/>
      <w:bookmarkStart w:id="47" w:name="_Toc414334807"/>
      <w:bookmarkStart w:id="48" w:name="_Toc349976119"/>
      <w:bookmarkStart w:id="49" w:name="_Toc349976666"/>
      <w:bookmarkStart w:id="50" w:name="_Toc349976783"/>
      <w:bookmarkStart w:id="51" w:name="_Toc349976866"/>
      <w:bookmarkStart w:id="52" w:name="_Toc349976921"/>
      <w:bookmarkStart w:id="53" w:name="_Toc349976992"/>
      <w:bookmarkStart w:id="54" w:name="_Toc349977036"/>
      <w:bookmarkStart w:id="55" w:name="_Toc350754042"/>
      <w:bookmarkStart w:id="56" w:name="_Toc350754204"/>
      <w:bookmarkStart w:id="57" w:name="_Toc350754502"/>
      <w:bookmarkStart w:id="58" w:name="_Toc350852556"/>
      <w:bookmarkStart w:id="59" w:name="_Toc351272787"/>
      <w:bookmarkStart w:id="60" w:name="_Toc351375375"/>
      <w:bookmarkStart w:id="61" w:name="_Toc351375446"/>
      <w:bookmarkStart w:id="62" w:name="_Toc351782828"/>
      <w:bookmarkStart w:id="63" w:name="_Toc352159386"/>
      <w:bookmarkStart w:id="64" w:name="_Toc352583588"/>
      <w:bookmarkStart w:id="65" w:name="_Toc352595598"/>
      <w:bookmarkStart w:id="66" w:name="_Toc352658261"/>
      <w:bookmarkStart w:id="67" w:name="_Toc352658409"/>
      <w:bookmarkStart w:id="68" w:name="_Toc355752385"/>
      <w:bookmarkStart w:id="69" w:name="_Toc356183615"/>
      <w:bookmarkStart w:id="70" w:name="_Toc356191768"/>
      <w:bookmarkStart w:id="71" w:name="_Toc356789359"/>
      <w:bookmarkStart w:id="72" w:name="_Toc357406416"/>
      <w:bookmarkStart w:id="73" w:name="_Toc368468814"/>
      <w:bookmarkStart w:id="74" w:name="_Toc368468950"/>
      <w:bookmarkStart w:id="75" w:name="_Toc334201994"/>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r>
        <w:lastRenderedPageBreak/>
        <w:t>Table of Contents</w:t>
      </w:r>
      <w:bookmarkEnd w:id="75"/>
    </w:p>
    <w:p>
      <w:pPr>
        <w:pStyle w:val="TOC1"/>
        <w:tabs>
          <w:tab w:val="left" w:pos="660"/>
        </w:tabs>
        <w:rPr>
          <w:rFonts w:asciiTheme="minorHAnsi" w:eastAsiaTheme="minorEastAsia" w:hAnsiTheme="minorHAnsi" w:cstheme="minorBidi"/>
          <w:b w:val="0"/>
          <w:noProof/>
          <w:sz w:val="22"/>
          <w:szCs w:val="22"/>
          <w:lang w:val="en-US"/>
        </w:rPr>
      </w:pPr>
      <w:r>
        <w:rPr>
          <w:b w:val="0"/>
          <w:lang w:val="en-US"/>
        </w:rPr>
        <w:fldChar w:fldCharType="begin"/>
      </w:r>
      <w:r>
        <w:rPr>
          <w:b w:val="0"/>
          <w:lang w:val="en-US"/>
        </w:rPr>
        <w:instrText xml:space="preserve"> TOC \o "1-2" </w:instrText>
      </w:r>
      <w:r>
        <w:rPr>
          <w:b w:val="0"/>
          <w:lang w:val="en-US"/>
        </w:rPr>
        <w:fldChar w:fldCharType="separate"/>
      </w:r>
      <w:r>
        <w:rPr>
          <w:noProof/>
        </w:rPr>
        <w:t>1</w:t>
      </w:r>
      <w:r>
        <w:rPr>
          <w:rFonts w:asciiTheme="minorHAnsi" w:eastAsiaTheme="minorEastAsia" w:hAnsiTheme="minorHAnsi" w:cstheme="minorBidi"/>
          <w:b w:val="0"/>
          <w:noProof/>
          <w:sz w:val="22"/>
          <w:szCs w:val="22"/>
          <w:lang w:val="en-US"/>
        </w:rPr>
        <w:tab/>
      </w:r>
      <w:r>
        <w:rPr>
          <w:noProof/>
        </w:rPr>
        <w:t>State</w:t>
      </w:r>
      <w:r>
        <w:rPr>
          <w:noProof/>
        </w:rPr>
        <w:tab/>
      </w:r>
      <w:r>
        <w:rPr>
          <w:noProof/>
        </w:rPr>
        <w:fldChar w:fldCharType="begin"/>
      </w:r>
      <w:r>
        <w:rPr>
          <w:noProof/>
        </w:rPr>
        <w:instrText xml:space="preserve"> PAGEREF _Toc334201993 \h </w:instrText>
      </w:r>
      <w:r>
        <w:rPr>
          <w:noProof/>
        </w:rPr>
      </w:r>
      <w:r>
        <w:rPr>
          <w:noProof/>
        </w:rPr>
        <w:fldChar w:fldCharType="separate"/>
      </w:r>
      <w:r>
        <w:rPr>
          <w:noProof/>
        </w:rPr>
        <w:t>1</w:t>
      </w:r>
      <w:r>
        <w:rPr>
          <w:noProof/>
        </w:rPr>
        <w:fldChar w:fldCharType="end"/>
      </w:r>
    </w:p>
    <w:p>
      <w:pPr>
        <w:pStyle w:val="TOC1"/>
        <w:tabs>
          <w:tab w:val="left" w:pos="660"/>
        </w:tabs>
        <w:rPr>
          <w:rFonts w:asciiTheme="minorHAnsi" w:eastAsiaTheme="minorEastAsia" w:hAnsiTheme="minorHAnsi" w:cstheme="minorBidi"/>
          <w:b w:val="0"/>
          <w:noProof/>
          <w:sz w:val="22"/>
          <w:szCs w:val="22"/>
          <w:lang w:val="en-US"/>
        </w:rPr>
      </w:pPr>
      <w:r>
        <w:rPr>
          <w:noProof/>
        </w:rPr>
        <w:t>2</w:t>
      </w:r>
      <w:r>
        <w:rPr>
          <w:rFonts w:asciiTheme="minorHAnsi" w:eastAsiaTheme="minorEastAsia" w:hAnsiTheme="minorHAnsi" w:cstheme="minorBidi"/>
          <w:b w:val="0"/>
          <w:noProof/>
          <w:sz w:val="22"/>
          <w:szCs w:val="22"/>
          <w:lang w:val="en-US"/>
        </w:rPr>
        <w:tab/>
      </w:r>
      <w:r>
        <w:rPr>
          <w:noProof/>
        </w:rPr>
        <w:t>Table of Contents</w:t>
      </w:r>
      <w:r>
        <w:rPr>
          <w:noProof/>
        </w:rPr>
        <w:tab/>
      </w:r>
      <w:r>
        <w:rPr>
          <w:noProof/>
        </w:rPr>
        <w:fldChar w:fldCharType="begin"/>
      </w:r>
      <w:r>
        <w:rPr>
          <w:noProof/>
        </w:rPr>
        <w:instrText xml:space="preserve"> PAGEREF _Toc334201994 \h </w:instrText>
      </w:r>
      <w:r>
        <w:rPr>
          <w:noProof/>
        </w:rPr>
      </w:r>
      <w:r>
        <w:rPr>
          <w:noProof/>
        </w:rPr>
        <w:fldChar w:fldCharType="separate"/>
      </w:r>
      <w:r>
        <w:rPr>
          <w:noProof/>
        </w:rPr>
        <w:t>2</w:t>
      </w:r>
      <w:r>
        <w:rPr>
          <w:noProof/>
        </w:rPr>
        <w:fldChar w:fldCharType="end"/>
      </w:r>
    </w:p>
    <w:p>
      <w:pPr>
        <w:pStyle w:val="TOC1"/>
        <w:tabs>
          <w:tab w:val="left" w:pos="660"/>
        </w:tabs>
        <w:rPr>
          <w:rFonts w:asciiTheme="minorHAnsi" w:eastAsiaTheme="minorEastAsia" w:hAnsiTheme="minorHAnsi" w:cstheme="minorBidi"/>
          <w:b w:val="0"/>
          <w:noProof/>
          <w:sz w:val="22"/>
          <w:szCs w:val="22"/>
          <w:lang w:val="en-US"/>
        </w:rPr>
      </w:pPr>
      <w:r>
        <w:rPr>
          <w:noProof/>
        </w:rPr>
        <w:t>3</w:t>
      </w:r>
      <w:r>
        <w:rPr>
          <w:rFonts w:asciiTheme="minorHAnsi" w:eastAsiaTheme="minorEastAsia" w:hAnsiTheme="minorHAnsi" w:cstheme="minorBidi"/>
          <w:b w:val="0"/>
          <w:noProof/>
          <w:sz w:val="22"/>
          <w:szCs w:val="22"/>
          <w:lang w:val="en-US"/>
        </w:rPr>
        <w:tab/>
      </w:r>
      <w:r>
        <w:rPr>
          <w:noProof/>
        </w:rPr>
        <w:t>Details</w:t>
      </w:r>
      <w:r>
        <w:rPr>
          <w:noProof/>
        </w:rPr>
        <w:tab/>
      </w:r>
      <w:r>
        <w:rPr>
          <w:noProof/>
        </w:rPr>
        <w:fldChar w:fldCharType="begin"/>
      </w:r>
      <w:r>
        <w:rPr>
          <w:noProof/>
        </w:rPr>
        <w:instrText xml:space="preserve"> PAGEREF _Toc334201995 \h </w:instrText>
      </w:r>
      <w:r>
        <w:rPr>
          <w:noProof/>
        </w:rPr>
      </w:r>
      <w:r>
        <w:rPr>
          <w:noProof/>
        </w:rPr>
        <w:fldChar w:fldCharType="separate"/>
      </w:r>
      <w:r>
        <w:rPr>
          <w:noProof/>
        </w:rPr>
        <w:t>3</w:t>
      </w:r>
      <w:r>
        <w:rPr>
          <w:noProof/>
        </w:rPr>
        <w:fldChar w:fldCharType="end"/>
      </w:r>
    </w:p>
    <w:p>
      <w:pPr>
        <w:pStyle w:val="TOC2"/>
        <w:tabs>
          <w:tab w:val="left" w:pos="660"/>
        </w:tabs>
        <w:rPr>
          <w:rFonts w:asciiTheme="minorHAnsi" w:eastAsiaTheme="minorEastAsia" w:hAnsiTheme="minorHAnsi" w:cstheme="minorBidi"/>
          <w:noProof/>
          <w:sz w:val="22"/>
          <w:szCs w:val="22"/>
          <w:lang w:val="en-US"/>
        </w:rPr>
      </w:pPr>
      <w:r>
        <w:rPr>
          <w:noProof/>
        </w:rPr>
        <w:t>3.1</w:t>
      </w:r>
      <w:r>
        <w:rPr>
          <w:rFonts w:asciiTheme="minorHAnsi" w:eastAsiaTheme="minorEastAsia" w:hAnsiTheme="minorHAnsi" w:cstheme="minorBidi"/>
          <w:noProof/>
          <w:sz w:val="22"/>
          <w:szCs w:val="22"/>
          <w:lang w:val="en-US"/>
        </w:rPr>
        <w:tab/>
      </w:r>
      <w:r>
        <w:rPr>
          <w:noProof/>
        </w:rPr>
        <w:t>Version _gen.sw.pkg.nmf_COMMON_Var1.V01.00.01.int</w:t>
      </w:r>
      <w:r>
        <w:rPr>
          <w:noProof/>
        </w:rPr>
        <w:tab/>
      </w:r>
      <w:r>
        <w:rPr>
          <w:noProof/>
        </w:rPr>
        <w:fldChar w:fldCharType="begin"/>
      </w:r>
      <w:r>
        <w:rPr>
          <w:noProof/>
        </w:rPr>
        <w:instrText xml:space="preserve"> PAGEREF _Toc334201996 \h </w:instrText>
      </w:r>
      <w:r>
        <w:rPr>
          <w:noProof/>
        </w:rPr>
      </w:r>
      <w:r>
        <w:rPr>
          <w:noProof/>
        </w:rPr>
        <w:fldChar w:fldCharType="separate"/>
      </w:r>
      <w:r>
        <w:rPr>
          <w:noProof/>
        </w:rPr>
        <w:t>3</w:t>
      </w:r>
      <w:r>
        <w:rPr>
          <w:noProof/>
        </w:rPr>
        <w:fldChar w:fldCharType="end"/>
      </w:r>
    </w:p>
    <w:p>
      <w:pPr>
        <w:pStyle w:val="TOC1"/>
        <w:tabs>
          <w:tab w:val="left" w:pos="660"/>
        </w:tabs>
        <w:rPr>
          <w:rFonts w:asciiTheme="minorHAnsi" w:eastAsiaTheme="minorEastAsia" w:hAnsiTheme="minorHAnsi" w:cstheme="minorBidi"/>
          <w:b w:val="0"/>
          <w:noProof/>
          <w:sz w:val="22"/>
          <w:szCs w:val="22"/>
          <w:lang w:val="en-US"/>
        </w:rPr>
      </w:pPr>
      <w:r>
        <w:rPr>
          <w:noProof/>
        </w:rPr>
        <w:t>4</w:t>
      </w:r>
      <w:r>
        <w:rPr>
          <w:rFonts w:asciiTheme="minorHAnsi" w:eastAsiaTheme="minorEastAsia" w:hAnsiTheme="minorHAnsi" w:cstheme="minorBidi"/>
          <w:b w:val="0"/>
          <w:noProof/>
          <w:sz w:val="22"/>
          <w:szCs w:val="22"/>
          <w:lang w:val="en-US"/>
        </w:rPr>
        <w:tab/>
      </w:r>
      <w:r>
        <w:rPr>
          <w:noProof/>
        </w:rPr>
        <w:t>Frequently asked questions</w:t>
      </w:r>
      <w:r>
        <w:rPr>
          <w:noProof/>
        </w:rPr>
        <w:tab/>
      </w:r>
      <w:r>
        <w:rPr>
          <w:noProof/>
        </w:rPr>
        <w:fldChar w:fldCharType="begin"/>
      </w:r>
      <w:r>
        <w:rPr>
          <w:noProof/>
        </w:rPr>
        <w:instrText xml:space="preserve"> PAGEREF _Toc334201997 \h </w:instrText>
      </w:r>
      <w:r>
        <w:rPr>
          <w:noProof/>
        </w:rPr>
      </w:r>
      <w:r>
        <w:rPr>
          <w:noProof/>
        </w:rPr>
        <w:fldChar w:fldCharType="separate"/>
      </w:r>
      <w:r>
        <w:rPr>
          <w:noProof/>
        </w:rPr>
        <w:t>13</w:t>
      </w:r>
      <w:r>
        <w:rPr>
          <w:noProof/>
        </w:rPr>
        <w:fldChar w:fldCharType="end"/>
      </w:r>
    </w:p>
    <w:p>
      <w:pPr>
        <w:pStyle w:val="TOC1"/>
        <w:tabs>
          <w:tab w:val="left" w:pos="660"/>
        </w:tabs>
        <w:rPr>
          <w:rFonts w:asciiTheme="minorHAnsi" w:eastAsiaTheme="minorEastAsia" w:hAnsiTheme="minorHAnsi" w:cstheme="minorBidi"/>
          <w:b w:val="0"/>
          <w:noProof/>
          <w:sz w:val="22"/>
          <w:szCs w:val="22"/>
          <w:lang w:val="en-US"/>
        </w:rPr>
      </w:pPr>
      <w:r>
        <w:rPr>
          <w:noProof/>
        </w:rPr>
        <w:t>5</w:t>
      </w:r>
      <w:r>
        <w:rPr>
          <w:rFonts w:asciiTheme="minorHAnsi" w:eastAsiaTheme="minorEastAsia" w:hAnsiTheme="minorHAnsi" w:cstheme="minorBidi"/>
          <w:b w:val="0"/>
          <w:noProof/>
          <w:sz w:val="22"/>
          <w:szCs w:val="22"/>
          <w:lang w:val="en-US"/>
        </w:rPr>
        <w:tab/>
      </w:r>
      <w:r>
        <w:rPr>
          <w:noProof/>
        </w:rPr>
        <w:t>Organization</w:t>
      </w:r>
      <w:r>
        <w:rPr>
          <w:noProof/>
        </w:rPr>
        <w:tab/>
      </w:r>
      <w:r>
        <w:rPr>
          <w:noProof/>
        </w:rPr>
        <w:fldChar w:fldCharType="begin"/>
      </w:r>
      <w:r>
        <w:rPr>
          <w:noProof/>
        </w:rPr>
        <w:instrText xml:space="preserve"> PAGEREF _Toc334201998 \h </w:instrText>
      </w:r>
      <w:r>
        <w:rPr>
          <w:noProof/>
        </w:rPr>
      </w:r>
      <w:r>
        <w:rPr>
          <w:noProof/>
        </w:rPr>
        <w:fldChar w:fldCharType="separate"/>
      </w:r>
      <w:r>
        <w:rPr>
          <w:noProof/>
        </w:rPr>
        <w:t>14</w:t>
      </w:r>
      <w:r>
        <w:rPr>
          <w:noProof/>
        </w:rPr>
        <w:fldChar w:fldCharType="end"/>
      </w:r>
    </w:p>
    <w:p>
      <w:pPr>
        <w:pStyle w:val="TOC1"/>
        <w:tabs>
          <w:tab w:val="left" w:pos="660"/>
        </w:tabs>
        <w:rPr>
          <w:rFonts w:asciiTheme="minorHAnsi" w:eastAsiaTheme="minorEastAsia" w:hAnsiTheme="minorHAnsi" w:cstheme="minorBidi"/>
          <w:b w:val="0"/>
          <w:noProof/>
          <w:sz w:val="22"/>
          <w:szCs w:val="22"/>
          <w:lang w:val="en-US"/>
        </w:rPr>
      </w:pPr>
      <w:r>
        <w:rPr>
          <w:noProof/>
        </w:rPr>
        <w:t>6</w:t>
      </w:r>
      <w:r>
        <w:rPr>
          <w:rFonts w:asciiTheme="minorHAnsi" w:eastAsiaTheme="minorEastAsia" w:hAnsiTheme="minorHAnsi" w:cstheme="minorBidi"/>
          <w:b w:val="0"/>
          <w:noProof/>
          <w:sz w:val="22"/>
          <w:szCs w:val="22"/>
          <w:lang w:val="en-US"/>
        </w:rPr>
        <w:tab/>
      </w:r>
      <w:r>
        <w:rPr>
          <w:noProof/>
        </w:rPr>
        <w:t>File descriptions</w:t>
      </w:r>
      <w:r>
        <w:rPr>
          <w:noProof/>
        </w:rPr>
        <w:tab/>
      </w:r>
      <w:r>
        <w:rPr>
          <w:noProof/>
        </w:rPr>
        <w:fldChar w:fldCharType="begin"/>
      </w:r>
      <w:r>
        <w:rPr>
          <w:noProof/>
        </w:rPr>
        <w:instrText xml:space="preserve"> PAGEREF _Toc334201999 \h </w:instrText>
      </w:r>
      <w:r>
        <w:rPr>
          <w:noProof/>
        </w:rPr>
      </w:r>
      <w:r>
        <w:rPr>
          <w:noProof/>
        </w:rPr>
        <w:fldChar w:fldCharType="separate"/>
      </w:r>
      <w:r>
        <w:rPr>
          <w:noProof/>
        </w:rPr>
        <w:t>15</w:t>
      </w:r>
      <w:r>
        <w:rPr>
          <w:noProof/>
        </w:rPr>
        <w:fldChar w:fldCharType="end"/>
      </w:r>
    </w:p>
    <w:p>
      <w:pPr>
        <w:pStyle w:val="TOC1"/>
        <w:tabs>
          <w:tab w:val="left" w:pos="660"/>
        </w:tabs>
        <w:rPr>
          <w:rFonts w:asciiTheme="minorHAnsi" w:eastAsiaTheme="minorEastAsia" w:hAnsiTheme="minorHAnsi" w:cstheme="minorBidi"/>
          <w:b w:val="0"/>
          <w:noProof/>
          <w:sz w:val="22"/>
          <w:szCs w:val="22"/>
          <w:lang w:val="en-US"/>
        </w:rPr>
      </w:pPr>
      <w:r>
        <w:rPr>
          <w:noProof/>
        </w:rPr>
        <w:t>7</w:t>
      </w:r>
      <w:r>
        <w:rPr>
          <w:rFonts w:asciiTheme="minorHAnsi" w:eastAsiaTheme="minorEastAsia" w:hAnsiTheme="minorHAnsi" w:cstheme="minorBidi"/>
          <w:b w:val="0"/>
          <w:noProof/>
          <w:sz w:val="22"/>
          <w:szCs w:val="22"/>
          <w:lang w:val="en-US"/>
        </w:rPr>
        <w:tab/>
      </w:r>
      <w:r>
        <w:rPr>
          <w:noProof/>
        </w:rPr>
        <w:t>History of the module</w:t>
      </w:r>
      <w:r>
        <w:rPr>
          <w:noProof/>
        </w:rPr>
        <w:tab/>
      </w:r>
      <w:r>
        <w:rPr>
          <w:noProof/>
        </w:rPr>
        <w:fldChar w:fldCharType="begin"/>
      </w:r>
      <w:r>
        <w:rPr>
          <w:noProof/>
        </w:rPr>
        <w:instrText xml:space="preserve"> PAGEREF _Toc334202000 \h </w:instrText>
      </w:r>
      <w:r>
        <w:rPr>
          <w:noProof/>
        </w:rPr>
      </w:r>
      <w:r>
        <w:rPr>
          <w:noProof/>
        </w:rPr>
        <w:fldChar w:fldCharType="separate"/>
      </w:r>
      <w:r>
        <w:rPr>
          <w:noProof/>
        </w:rPr>
        <w:t>16</w:t>
      </w:r>
      <w:r>
        <w:rPr>
          <w:noProof/>
        </w:rPr>
        <w:fldChar w:fldCharType="end"/>
      </w:r>
    </w:p>
    <w:p>
      <w:pPr>
        <w:tabs>
          <w:tab w:val="clear" w:pos="3430"/>
          <w:tab w:val="clear" w:pos="4876"/>
          <w:tab w:val="clear" w:pos="6861"/>
        </w:tabs>
        <w:rPr>
          <w:lang w:val="en-US"/>
        </w:rPr>
      </w:pPr>
      <w:r>
        <w:rPr>
          <w:b/>
          <w:lang w:val="en-US"/>
        </w:rPr>
        <w:fldChar w:fldCharType="end"/>
      </w:r>
    </w:p>
    <w:p>
      <w:pPr>
        <w:pStyle w:val="Heading1"/>
        <w:tabs>
          <w:tab w:val="clear" w:pos="3430"/>
          <w:tab w:val="clear" w:pos="4876"/>
          <w:tab w:val="clear" w:pos="6861"/>
        </w:tabs>
      </w:pPr>
      <w:bookmarkStart w:id="76" w:name="_Toc334201995"/>
      <w:r>
        <w:t>Details</w:t>
      </w:r>
      <w:bookmarkEnd w:id="76"/>
    </w:p>
    <w:p>
      <w:pPr>
        <w:pStyle w:val="Heading2"/>
      </w:pPr>
      <w:bookmarkStart w:id="77" w:name="_Toc334201996"/>
      <w:r>
        <w:t>Version _gen.sw.pkg.nmf_COMMON_Var1.V01.00.01.int</w:t>
      </w:r>
      <w:bookmarkEnd w:id="77"/>
    </w:p>
    <w:p>
      <w:pPr>
        <w:pStyle w:val="Heading3"/>
      </w:pPr>
      <w:r>
        <w:t>Contents of Delivery</w:t>
      </w:r>
    </w:p>
    <w:p>
      <w:pPr>
        <w:rPr>
          <w:lang w:val="en-US"/>
        </w:rPr>
      </w:pPr>
    </w:p>
    <w:p>
      <w:pPr>
        <w:rPr>
          <w:lang w:val="en-US"/>
        </w:rPr>
      </w:pPr>
      <w:r>
        <w:rPr>
          <w:lang w:val="en-US"/>
        </w:rPr>
        <w:t>Path: /id/_gen/sw/pkg/Comforce/Common/nmf/project.pj</w:t>
      </w:r>
      <w:r>
        <w:rPr>
          <w:lang w:val="en-US"/>
        </w:rPr>
        <w:tab/>
      </w:r>
    </w:p>
    <w:tbl>
      <w:tblPr>
        <w:tblW w:w="0" w:type="auto"/>
        <w:tblInd w:w="70" w:type="dxa"/>
        <w:tblBorders>
          <w:top w:val="single" w:sz="6" w:space="0" w:color="auto"/>
          <w:bottom w:val="single" w:sz="6" w:space="0" w:color="auto"/>
          <w:insideH w:val="single" w:sz="6" w:space="0" w:color="auto"/>
        </w:tblBorders>
        <w:tblLayout w:type="fixed"/>
        <w:tblCellMar>
          <w:left w:w="70" w:type="dxa"/>
          <w:right w:w="70" w:type="dxa"/>
        </w:tblCellMar>
        <w:tblLook w:val="0000"/>
      </w:tblPr>
      <w:tblGrid>
        <w:gridCol w:w="3969"/>
        <w:gridCol w:w="1843"/>
        <w:gridCol w:w="1559"/>
      </w:tblGrid>
      <w:tr>
        <w:trPr>
          <w:cantSplit/>
          <w:tblHeader/>
        </w:trPr>
        <w:tc>
          <w:tcPr>
            <w:tcW w:w="3969" w:type="dxa"/>
          </w:tcPr>
          <w:p>
            <w:pPr>
              <w:pStyle w:val="StandardMBK"/>
              <w:keepNext/>
              <w:spacing w:before="120"/>
              <w:rPr>
                <w:lang w:val="en-US"/>
              </w:rPr>
            </w:pPr>
            <w:r>
              <w:rPr>
                <w:lang w:val="en-US"/>
              </w:rPr>
              <w:t>Files</w:t>
            </w:r>
          </w:p>
        </w:tc>
        <w:tc>
          <w:tcPr>
            <w:tcW w:w="1843" w:type="dxa"/>
          </w:tcPr>
          <w:p>
            <w:pPr>
              <w:pStyle w:val="StandardMBK"/>
              <w:keepNext/>
              <w:spacing w:before="120"/>
              <w:rPr>
                <w:lang w:val="en-US"/>
              </w:rPr>
            </w:pPr>
            <w:r>
              <w:rPr>
                <w:lang w:val="en-US"/>
              </w:rPr>
              <w:t>Revision</w:t>
            </w:r>
          </w:p>
        </w:tc>
        <w:tc>
          <w:tcPr>
            <w:tcW w:w="1559" w:type="dxa"/>
          </w:tcPr>
          <w:p>
            <w:pPr>
              <w:pStyle w:val="StandardMBK"/>
              <w:keepNext/>
              <w:spacing w:before="120"/>
              <w:rPr>
                <w:lang w:val="en-US"/>
              </w:rPr>
            </w:pPr>
            <w:r>
              <w:rPr>
                <w:lang w:val="en-US"/>
              </w:rPr>
              <w:t>Changed</w:t>
            </w:r>
          </w:p>
        </w:tc>
      </w:tr>
      <w:tr>
        <w:trPr>
          <w:cantSplit/>
        </w:trPr>
        <w:tc>
          <w:tcPr>
            <w:tcW w:w="3969" w:type="dxa"/>
          </w:tcPr>
          <w:p>
            <w:pPr>
              <w:pStyle w:val="StandardMBK"/>
              <w:keepNext/>
              <w:spacing w:after="0"/>
              <w:rPr>
                <w:lang w:val="en-US"/>
              </w:rPr>
            </w:pPr>
            <w:r>
              <w:rPr>
                <w:lang w:val="en-US"/>
              </w:rPr>
              <w:t>nmf_ts1.zip</w:t>
            </w:r>
          </w:p>
        </w:tc>
        <w:tc>
          <w:tcPr>
            <w:tcW w:w="1843" w:type="dxa"/>
          </w:tcPr>
          <w:p>
            <w:pPr>
              <w:pStyle w:val="StandardMBK"/>
              <w:keepNext/>
              <w:spacing w:after="0"/>
              <w:rPr>
                <w:lang w:val="en-US"/>
              </w:rPr>
            </w:pPr>
            <w:r>
              <w:rPr>
                <w:lang w:val="en-US"/>
              </w:rPr>
              <w:t>1.1</w:t>
            </w:r>
          </w:p>
        </w:tc>
        <w:tc>
          <w:tcPr>
            <w:tcW w:w="1559" w:type="dxa"/>
          </w:tcPr>
          <w:p>
            <w:pPr>
              <w:pStyle w:val="StandardMBK"/>
              <w:keepNext/>
              <w:spacing w:after="0"/>
              <w:rPr>
                <w:lang w:val="en-US"/>
              </w:rPr>
            </w:pPr>
            <w:r>
              <w:rPr>
                <w:lang w:val="en-US"/>
              </w:rPr>
              <w:t>new</w:t>
            </w:r>
          </w:p>
        </w:tc>
      </w:tr>
      <w:tr>
        <w:trPr>
          <w:cantSplit/>
        </w:trPr>
        <w:tc>
          <w:tcPr>
            <w:tcW w:w="3969" w:type="dxa"/>
          </w:tcPr>
          <w:p>
            <w:pPr>
              <w:pStyle w:val="StandardMBK"/>
              <w:keepNext/>
              <w:spacing w:after="0"/>
              <w:rPr>
                <w:lang w:val="en-US"/>
              </w:rPr>
            </w:pPr>
            <w:r>
              <w:rPr>
                <w:lang w:val="en-US"/>
              </w:rPr>
              <w:t>nmf_tr1.zip</w:t>
            </w:r>
          </w:p>
        </w:tc>
        <w:tc>
          <w:tcPr>
            <w:tcW w:w="1843" w:type="dxa"/>
          </w:tcPr>
          <w:p>
            <w:pPr>
              <w:pStyle w:val="StandardMBK"/>
              <w:keepNext/>
              <w:spacing w:after="0"/>
              <w:rPr>
                <w:lang w:val="en-US"/>
              </w:rPr>
            </w:pPr>
            <w:r>
              <w:rPr>
                <w:lang w:val="en-US"/>
              </w:rPr>
              <w:t>1.1</w:t>
            </w:r>
          </w:p>
        </w:tc>
        <w:tc>
          <w:tcPr>
            <w:tcW w:w="1559" w:type="dxa"/>
          </w:tcPr>
          <w:p>
            <w:pPr>
              <w:pStyle w:val="StandardMBK"/>
              <w:keepNext/>
              <w:spacing w:after="0"/>
              <w:rPr>
                <w:lang w:val="en-US"/>
              </w:rPr>
            </w:pPr>
            <w:r>
              <w:rPr>
                <w:lang w:val="en-US"/>
              </w:rPr>
              <w:t>new</w:t>
            </w:r>
          </w:p>
        </w:tc>
      </w:tr>
      <w:tr>
        <w:trPr>
          <w:cantSplit/>
        </w:trPr>
        <w:tc>
          <w:tcPr>
            <w:tcW w:w="3969" w:type="dxa"/>
          </w:tcPr>
          <w:p>
            <w:pPr>
              <w:pStyle w:val="StandardMBK"/>
              <w:keepNext/>
              <w:spacing w:after="0"/>
              <w:rPr>
                <w:lang w:val="en-US"/>
              </w:rPr>
            </w:pPr>
            <w:r>
              <w:rPr>
                <w:lang w:val="en-US"/>
              </w:rPr>
              <w:t>nmf1c1.h</w:t>
            </w:r>
          </w:p>
        </w:tc>
        <w:tc>
          <w:tcPr>
            <w:tcW w:w="1843" w:type="dxa"/>
          </w:tcPr>
          <w:p>
            <w:pPr>
              <w:pStyle w:val="StandardMBK"/>
              <w:keepNext/>
              <w:spacing w:after="0"/>
              <w:rPr>
                <w:lang w:val="en-US"/>
              </w:rPr>
            </w:pPr>
            <w:r>
              <w:rPr>
                <w:lang w:val="en-US"/>
              </w:rPr>
              <w:t>1.1</w:t>
            </w:r>
          </w:p>
        </w:tc>
        <w:tc>
          <w:tcPr>
            <w:tcW w:w="1559" w:type="dxa"/>
          </w:tcPr>
          <w:p>
            <w:pPr>
              <w:pStyle w:val="StandardMBK"/>
              <w:keepNext/>
              <w:spacing w:after="0"/>
              <w:rPr>
                <w:lang w:val="en-US"/>
              </w:rPr>
            </w:pPr>
            <w:r>
              <w:rPr>
                <w:lang w:val="en-US"/>
              </w:rPr>
              <w:t>new</w:t>
            </w:r>
          </w:p>
        </w:tc>
      </w:tr>
      <w:tr>
        <w:trPr>
          <w:cantSplit/>
        </w:trPr>
        <w:tc>
          <w:tcPr>
            <w:tcW w:w="3969" w:type="dxa"/>
          </w:tcPr>
          <w:p>
            <w:pPr>
              <w:pStyle w:val="StandardMBK"/>
              <w:keepNext/>
              <w:spacing w:after="0"/>
              <w:rPr>
                <w:lang w:val="en-US"/>
              </w:rPr>
            </w:pPr>
            <w:r>
              <w:rPr>
                <w:lang w:val="en-US"/>
              </w:rPr>
              <w:t>nmf1ct.h</w:t>
            </w:r>
          </w:p>
        </w:tc>
        <w:tc>
          <w:tcPr>
            <w:tcW w:w="1843" w:type="dxa"/>
          </w:tcPr>
          <w:p>
            <w:pPr>
              <w:pStyle w:val="StandardMBK"/>
              <w:keepNext/>
              <w:spacing w:after="0"/>
              <w:rPr>
                <w:lang w:val="en-US"/>
              </w:rPr>
            </w:pPr>
            <w:r>
              <w:rPr>
                <w:lang w:val="en-US"/>
              </w:rPr>
              <w:t>1.1</w:t>
            </w:r>
          </w:p>
        </w:tc>
        <w:tc>
          <w:tcPr>
            <w:tcW w:w="1559" w:type="dxa"/>
          </w:tcPr>
          <w:p>
            <w:pPr>
              <w:pStyle w:val="StandardMBK"/>
              <w:keepNext/>
              <w:spacing w:after="0"/>
              <w:rPr>
                <w:lang w:val="en-US"/>
              </w:rPr>
            </w:pPr>
            <w:r>
              <w:rPr>
                <w:lang w:val="en-US"/>
              </w:rPr>
              <w:t>new</w:t>
            </w:r>
          </w:p>
        </w:tc>
      </w:tr>
      <w:tr>
        <w:trPr>
          <w:cantSplit/>
        </w:trPr>
        <w:tc>
          <w:tcPr>
            <w:tcW w:w="3969" w:type="dxa"/>
          </w:tcPr>
          <w:p>
            <w:pPr>
              <w:pStyle w:val="StandardMBK"/>
              <w:keepNext/>
              <w:spacing w:after="0"/>
              <w:rPr>
                <w:lang w:val="en-US"/>
              </w:rPr>
            </w:pPr>
            <w:r>
              <w:rPr>
                <w:lang w:val="en-US"/>
              </w:rPr>
              <w:t>nmf1cv.h</w:t>
            </w:r>
          </w:p>
        </w:tc>
        <w:tc>
          <w:tcPr>
            <w:tcW w:w="1843" w:type="dxa"/>
          </w:tcPr>
          <w:p>
            <w:pPr>
              <w:pStyle w:val="StandardMBK"/>
              <w:keepNext/>
              <w:spacing w:after="0"/>
              <w:rPr>
                <w:lang w:val="en-US"/>
              </w:rPr>
            </w:pPr>
            <w:r>
              <w:rPr>
                <w:lang w:val="en-US"/>
              </w:rPr>
              <w:t>1.1</w:t>
            </w:r>
          </w:p>
        </w:tc>
        <w:tc>
          <w:tcPr>
            <w:tcW w:w="1559" w:type="dxa"/>
          </w:tcPr>
          <w:p>
            <w:pPr>
              <w:pStyle w:val="StandardMBK"/>
              <w:keepNext/>
              <w:spacing w:after="0"/>
              <w:rPr>
                <w:lang w:val="en-US"/>
              </w:rPr>
            </w:pPr>
            <w:r>
              <w:rPr>
                <w:lang w:val="en-US"/>
              </w:rPr>
              <w:t>new</w:t>
            </w:r>
          </w:p>
        </w:tc>
      </w:tr>
      <w:tr>
        <w:trPr>
          <w:cantSplit/>
        </w:trPr>
        <w:tc>
          <w:tcPr>
            <w:tcW w:w="3969" w:type="dxa"/>
            <w:tcBorders>
              <w:bottom w:val="nil"/>
            </w:tcBorders>
          </w:tcPr>
          <w:p>
            <w:pPr>
              <w:pStyle w:val="StandardMBK"/>
              <w:keepNext/>
              <w:spacing w:after="0"/>
              <w:rPr>
                <w:lang w:val="en-US"/>
              </w:rPr>
            </w:pPr>
            <w:r>
              <w:rPr>
                <w:lang w:val="en-US"/>
              </w:rPr>
              <w:t>nmf_internal.c</w:t>
            </w:r>
          </w:p>
        </w:tc>
        <w:tc>
          <w:tcPr>
            <w:tcW w:w="1843" w:type="dxa"/>
            <w:tcBorders>
              <w:bottom w:val="nil"/>
            </w:tcBorders>
          </w:tcPr>
          <w:p>
            <w:pPr>
              <w:pStyle w:val="StandardMBK"/>
              <w:keepNext/>
              <w:spacing w:after="0"/>
              <w:rPr>
                <w:lang w:val="en-US"/>
              </w:rPr>
            </w:pPr>
            <w:r>
              <w:rPr>
                <w:lang w:val="en-US"/>
              </w:rPr>
              <w:t>1.1</w:t>
            </w:r>
          </w:p>
        </w:tc>
        <w:tc>
          <w:tcPr>
            <w:tcW w:w="1559" w:type="dxa"/>
            <w:tcBorders>
              <w:bottom w:val="nil"/>
            </w:tcBorders>
          </w:tcPr>
          <w:p>
            <w:pPr>
              <w:pStyle w:val="StandardMBK"/>
              <w:keepNext/>
              <w:spacing w:after="0"/>
              <w:rPr>
                <w:lang w:val="en-US"/>
              </w:rPr>
            </w:pPr>
            <w:r>
              <w:rPr>
                <w:lang w:val="en-US"/>
              </w:rPr>
              <w:t>new</w:t>
            </w:r>
          </w:p>
        </w:tc>
      </w:tr>
      <w:tr>
        <w:trPr>
          <w:cantSplit/>
        </w:trPr>
        <w:tc>
          <w:tcPr>
            <w:tcW w:w="3969" w:type="dxa"/>
          </w:tcPr>
          <w:p>
            <w:pPr>
              <w:pStyle w:val="StandardMBK"/>
              <w:keepNext/>
              <w:spacing w:after="0"/>
              <w:rPr>
                <w:lang w:val="en-US"/>
              </w:rPr>
            </w:pPr>
            <w:r>
              <w:rPr>
                <w:lang w:val="en-US"/>
              </w:rPr>
              <w:t>nmf_internal.h</w:t>
            </w:r>
          </w:p>
        </w:tc>
        <w:tc>
          <w:tcPr>
            <w:tcW w:w="1843" w:type="dxa"/>
          </w:tcPr>
          <w:p>
            <w:pPr>
              <w:pStyle w:val="StandardMBK"/>
              <w:keepNext/>
              <w:spacing w:after="0"/>
              <w:rPr>
                <w:lang w:val="en-US"/>
              </w:rPr>
            </w:pPr>
            <w:r>
              <w:rPr>
                <w:lang w:val="en-US"/>
              </w:rPr>
              <w:t>1.1</w:t>
            </w:r>
          </w:p>
        </w:tc>
        <w:tc>
          <w:tcPr>
            <w:tcW w:w="1559" w:type="dxa"/>
          </w:tcPr>
          <w:p>
            <w:pPr>
              <w:pStyle w:val="StandardMBK"/>
              <w:keepNext/>
              <w:spacing w:after="0"/>
              <w:rPr>
                <w:lang w:val="en-US"/>
              </w:rPr>
            </w:pPr>
            <w:r>
              <w:rPr>
                <w:lang w:val="en-US"/>
              </w:rPr>
              <w:t>new</w:t>
            </w:r>
          </w:p>
        </w:tc>
      </w:tr>
      <w:tr>
        <w:trPr>
          <w:cantSplit/>
        </w:trPr>
        <w:tc>
          <w:tcPr>
            <w:tcW w:w="3969" w:type="dxa"/>
          </w:tcPr>
          <w:p>
            <w:pPr>
              <w:pStyle w:val="StandardMBK"/>
              <w:keepNext/>
              <w:spacing w:after="0"/>
              <w:rPr>
                <w:lang w:val="en-US"/>
              </w:rPr>
            </w:pPr>
            <w:r>
              <w:rPr>
                <w:lang w:val="en-US"/>
              </w:rPr>
              <w:t>nmf_interface.c</w:t>
            </w:r>
          </w:p>
        </w:tc>
        <w:tc>
          <w:tcPr>
            <w:tcW w:w="1843" w:type="dxa"/>
          </w:tcPr>
          <w:p>
            <w:pPr>
              <w:pStyle w:val="StandardMBK"/>
              <w:keepNext/>
              <w:spacing w:after="0"/>
              <w:rPr>
                <w:lang w:val="en-US"/>
              </w:rPr>
            </w:pPr>
            <w:r>
              <w:rPr>
                <w:lang w:val="en-US"/>
              </w:rPr>
              <w:t>1.1</w:t>
            </w:r>
          </w:p>
        </w:tc>
        <w:tc>
          <w:tcPr>
            <w:tcW w:w="1559" w:type="dxa"/>
          </w:tcPr>
          <w:p>
            <w:pPr>
              <w:pStyle w:val="StandardMBK"/>
              <w:keepNext/>
              <w:spacing w:after="0"/>
              <w:rPr>
                <w:lang w:val="en-US"/>
              </w:rPr>
            </w:pPr>
            <w:r>
              <w:rPr>
                <w:lang w:val="en-US"/>
              </w:rPr>
              <w:t>new</w:t>
            </w:r>
          </w:p>
        </w:tc>
      </w:tr>
      <w:tr>
        <w:trPr>
          <w:cantSplit/>
        </w:trPr>
        <w:tc>
          <w:tcPr>
            <w:tcW w:w="3969" w:type="dxa"/>
          </w:tcPr>
          <w:p>
            <w:pPr>
              <w:pStyle w:val="StandardMBK"/>
              <w:keepNext/>
              <w:spacing w:after="0"/>
              <w:rPr>
                <w:lang w:val="en-US"/>
              </w:rPr>
            </w:pPr>
            <w:r>
              <w:rPr>
                <w:lang w:val="en-US"/>
              </w:rPr>
              <w:t>nmf_interface.h</w:t>
            </w:r>
          </w:p>
        </w:tc>
        <w:tc>
          <w:tcPr>
            <w:tcW w:w="1843" w:type="dxa"/>
          </w:tcPr>
          <w:p>
            <w:pPr>
              <w:pStyle w:val="StandardMBK"/>
              <w:keepNext/>
              <w:spacing w:after="0"/>
              <w:rPr>
                <w:lang w:val="en-US"/>
              </w:rPr>
            </w:pPr>
            <w:r>
              <w:rPr>
                <w:lang w:val="en-US"/>
              </w:rPr>
              <w:t>1.1</w:t>
            </w:r>
          </w:p>
        </w:tc>
        <w:tc>
          <w:tcPr>
            <w:tcW w:w="1559" w:type="dxa"/>
          </w:tcPr>
          <w:p>
            <w:pPr>
              <w:pStyle w:val="StandardMBK"/>
              <w:keepNext/>
              <w:spacing w:after="0"/>
              <w:rPr>
                <w:lang w:val="en-US"/>
              </w:rPr>
            </w:pPr>
            <w:r>
              <w:rPr>
                <w:lang w:val="en-US"/>
              </w:rPr>
              <w:t>new</w:t>
            </w:r>
          </w:p>
        </w:tc>
      </w:tr>
      <w:tr>
        <w:trPr>
          <w:cantSplit/>
        </w:trPr>
        <w:tc>
          <w:tcPr>
            <w:tcW w:w="3969" w:type="dxa"/>
          </w:tcPr>
          <w:p>
            <w:pPr>
              <w:pStyle w:val="StandardMBK"/>
              <w:keepNext/>
              <w:spacing w:after="0"/>
              <w:rPr>
                <w:lang w:val="en-US"/>
              </w:rPr>
            </w:pPr>
            <w:r>
              <w:rPr>
                <w:lang w:val="en-US"/>
              </w:rPr>
              <w:t>nmf_cfg_1</w:t>
            </w:r>
            <w:r>
              <w:rPr>
                <w:vertAlign w:val="superscript"/>
                <w:lang w:val="en-US"/>
              </w:rPr>
              <w:t>st</w:t>
            </w:r>
            <w:r>
              <w:rPr>
                <w:lang w:val="en-US"/>
              </w:rPr>
              <w:t>_h.xsl</w:t>
            </w:r>
          </w:p>
        </w:tc>
        <w:tc>
          <w:tcPr>
            <w:tcW w:w="1843" w:type="dxa"/>
          </w:tcPr>
          <w:p>
            <w:pPr>
              <w:pStyle w:val="StandardMBK"/>
              <w:keepNext/>
              <w:spacing w:after="0"/>
              <w:rPr>
                <w:lang w:val="en-US"/>
              </w:rPr>
            </w:pPr>
            <w:r>
              <w:rPr>
                <w:lang w:val="en-US"/>
              </w:rPr>
              <w:t>1.1</w:t>
            </w:r>
          </w:p>
        </w:tc>
        <w:tc>
          <w:tcPr>
            <w:tcW w:w="1559" w:type="dxa"/>
          </w:tcPr>
          <w:p>
            <w:pPr>
              <w:pStyle w:val="StandardMBK"/>
              <w:keepNext/>
              <w:spacing w:after="0"/>
              <w:rPr>
                <w:lang w:val="en-US"/>
              </w:rPr>
            </w:pPr>
            <w:r>
              <w:rPr>
                <w:lang w:val="en-US"/>
              </w:rPr>
              <w:t>new</w:t>
            </w:r>
          </w:p>
        </w:tc>
      </w:tr>
      <w:tr>
        <w:trPr>
          <w:cantSplit/>
        </w:trPr>
        <w:tc>
          <w:tcPr>
            <w:tcW w:w="3969" w:type="dxa"/>
          </w:tcPr>
          <w:p>
            <w:pPr>
              <w:pStyle w:val="StandardMBK"/>
              <w:keepNext/>
              <w:spacing w:after="0"/>
              <w:rPr>
                <w:lang w:val="en-US"/>
              </w:rPr>
            </w:pPr>
            <w:r>
              <w:rPr>
                <w:lang w:val="en-US"/>
              </w:rPr>
              <w:t>nmf_cfg_2</w:t>
            </w:r>
            <w:r>
              <w:rPr>
                <w:vertAlign w:val="superscript"/>
                <w:lang w:val="en-US"/>
              </w:rPr>
              <w:t>nd</w:t>
            </w:r>
            <w:r>
              <w:rPr>
                <w:lang w:val="en-US"/>
              </w:rPr>
              <w:t>_c.xsl</w:t>
            </w:r>
          </w:p>
        </w:tc>
        <w:tc>
          <w:tcPr>
            <w:tcW w:w="1843" w:type="dxa"/>
          </w:tcPr>
          <w:p>
            <w:pPr>
              <w:pStyle w:val="StandardMBK"/>
              <w:keepNext/>
              <w:spacing w:after="0"/>
              <w:rPr>
                <w:lang w:val="en-US"/>
              </w:rPr>
            </w:pPr>
            <w:r>
              <w:rPr>
                <w:lang w:val="en-US"/>
              </w:rPr>
              <w:t>1.1</w:t>
            </w:r>
          </w:p>
        </w:tc>
        <w:tc>
          <w:tcPr>
            <w:tcW w:w="1559" w:type="dxa"/>
          </w:tcPr>
          <w:p>
            <w:pPr>
              <w:pStyle w:val="StandardMBK"/>
              <w:keepNext/>
              <w:spacing w:after="0"/>
              <w:rPr>
                <w:lang w:val="en-US"/>
              </w:rPr>
            </w:pPr>
            <w:r>
              <w:rPr>
                <w:lang w:val="en-US"/>
              </w:rPr>
              <w:t>new</w:t>
            </w:r>
          </w:p>
        </w:tc>
      </w:tr>
      <w:tr>
        <w:trPr>
          <w:cantSplit/>
        </w:trPr>
        <w:tc>
          <w:tcPr>
            <w:tcW w:w="3969" w:type="dxa"/>
          </w:tcPr>
          <w:p>
            <w:pPr>
              <w:pStyle w:val="StandardMBK"/>
              <w:keepNext/>
              <w:spacing w:after="0"/>
              <w:rPr>
                <w:lang w:val="en-US"/>
              </w:rPr>
            </w:pPr>
            <w:r>
              <w:rPr>
                <w:lang w:val="en-US"/>
              </w:rPr>
              <w:t>comforce_nmf.xsd</w:t>
            </w:r>
          </w:p>
        </w:tc>
        <w:tc>
          <w:tcPr>
            <w:tcW w:w="1843" w:type="dxa"/>
          </w:tcPr>
          <w:p>
            <w:pPr>
              <w:pStyle w:val="StandardMBK"/>
              <w:keepNext/>
              <w:spacing w:after="0"/>
              <w:rPr>
                <w:lang w:val="en-US"/>
              </w:rPr>
            </w:pPr>
            <w:r>
              <w:rPr>
                <w:lang w:val="en-US"/>
              </w:rPr>
              <w:t>1.1</w:t>
            </w:r>
          </w:p>
        </w:tc>
        <w:tc>
          <w:tcPr>
            <w:tcW w:w="1559" w:type="dxa"/>
          </w:tcPr>
          <w:p>
            <w:pPr>
              <w:pStyle w:val="StandardMBK"/>
              <w:keepNext/>
              <w:spacing w:after="0"/>
              <w:rPr>
                <w:lang w:val="en-US"/>
              </w:rPr>
            </w:pPr>
            <w:r>
              <w:rPr>
                <w:lang w:val="en-US"/>
              </w:rPr>
              <w:t>new</w:t>
            </w:r>
          </w:p>
        </w:tc>
      </w:tr>
    </w:tbl>
    <w:p>
      <w:pPr>
        <w:keepNext/>
        <w:rPr>
          <w:lang w:val="en-US"/>
        </w:rPr>
      </w:pPr>
    </w:p>
    <w:p>
      <w:pPr>
        <w:pStyle w:val="Heading3"/>
      </w:pPr>
      <w:r>
        <w:t>Differences to the last version</w:t>
      </w:r>
    </w:p>
    <w:tbl>
      <w:tblPr>
        <w:tblW w:w="10065" w:type="dxa"/>
        <w:tblInd w:w="70" w:type="dxa"/>
        <w:tblBorders>
          <w:top w:val="single" w:sz="6" w:space="0" w:color="auto"/>
          <w:bottom w:val="single" w:sz="6" w:space="0" w:color="auto"/>
          <w:insideH w:val="single" w:sz="6" w:space="0" w:color="auto"/>
        </w:tblBorders>
        <w:tblLayout w:type="fixed"/>
        <w:tblCellMar>
          <w:left w:w="70" w:type="dxa"/>
          <w:right w:w="70" w:type="dxa"/>
        </w:tblCellMar>
        <w:tblLook w:val="0000"/>
      </w:tblPr>
      <w:tblGrid>
        <w:gridCol w:w="1418"/>
        <w:gridCol w:w="1276"/>
        <w:gridCol w:w="3827"/>
        <w:gridCol w:w="850"/>
        <w:gridCol w:w="851"/>
        <w:gridCol w:w="1843"/>
      </w:tblGrid>
      <w:tr>
        <w:trPr>
          <w:cantSplit/>
        </w:trPr>
        <w:tc>
          <w:tcPr>
            <w:tcW w:w="1418" w:type="dxa"/>
          </w:tcPr>
          <w:p>
            <w:pPr>
              <w:pStyle w:val="StandardMBK"/>
              <w:keepNext/>
              <w:spacing w:before="120"/>
              <w:rPr>
                <w:lang w:val="en-US"/>
              </w:rPr>
            </w:pPr>
            <w:r>
              <w:rPr>
                <w:lang w:val="en-US"/>
              </w:rPr>
              <w:t>MR-</w:t>
            </w:r>
            <w:r>
              <w:rPr>
                <w:rFonts w:ascii="Lucida Console" w:hAnsi="Lucida Console"/>
                <w:lang w:val="en-US"/>
              </w:rPr>
              <w:t>№</w:t>
            </w:r>
            <w:r>
              <w:rPr>
                <w:lang w:val="en-US"/>
              </w:rPr>
              <w:t xml:space="preserve"> (CDS)</w:t>
            </w:r>
          </w:p>
        </w:tc>
        <w:tc>
          <w:tcPr>
            <w:tcW w:w="1276" w:type="dxa"/>
          </w:tcPr>
          <w:p>
            <w:pPr>
              <w:pStyle w:val="StandardMBK"/>
              <w:keepNext/>
              <w:spacing w:before="120"/>
              <w:rPr>
                <w:lang w:val="en-US"/>
              </w:rPr>
            </w:pPr>
            <w:r>
              <w:rPr>
                <w:lang w:val="en-US"/>
              </w:rPr>
              <w:t>MR-</w:t>
            </w:r>
            <w:r>
              <w:rPr>
                <w:rFonts w:ascii="Lucida Console" w:hAnsi="Lucida Console"/>
                <w:lang w:val="en-US"/>
              </w:rPr>
              <w:t>№</w:t>
            </w:r>
            <w:r>
              <w:rPr>
                <w:lang w:val="en-US"/>
              </w:rPr>
              <w:t xml:space="preserve"> (CC)</w:t>
            </w:r>
          </w:p>
        </w:tc>
        <w:tc>
          <w:tcPr>
            <w:tcW w:w="3827" w:type="dxa"/>
          </w:tcPr>
          <w:p>
            <w:pPr>
              <w:pStyle w:val="StandardMBK"/>
              <w:keepNext/>
              <w:spacing w:before="120"/>
              <w:rPr>
                <w:lang w:val="en-US"/>
              </w:rPr>
            </w:pPr>
            <w:r>
              <w:rPr>
                <w:lang w:val="en-US"/>
              </w:rPr>
              <w:t>Description</w:t>
            </w:r>
          </w:p>
        </w:tc>
        <w:tc>
          <w:tcPr>
            <w:tcW w:w="850" w:type="dxa"/>
          </w:tcPr>
          <w:p>
            <w:pPr>
              <w:pStyle w:val="StandardMBK"/>
              <w:keepNext/>
              <w:spacing w:before="120"/>
              <w:jc w:val="center"/>
              <w:rPr>
                <w:sz w:val="18"/>
                <w:szCs w:val="18"/>
                <w:lang w:val="en-US"/>
              </w:rPr>
            </w:pPr>
            <w:r>
              <w:rPr>
                <w:sz w:val="18"/>
                <w:szCs w:val="18"/>
                <w:lang w:val="en-US"/>
              </w:rPr>
              <w:t>Bug</w:t>
            </w:r>
          </w:p>
        </w:tc>
        <w:tc>
          <w:tcPr>
            <w:tcW w:w="851" w:type="dxa"/>
          </w:tcPr>
          <w:p>
            <w:pPr>
              <w:pStyle w:val="StandardMBK"/>
              <w:keepNext/>
              <w:spacing w:before="120"/>
              <w:jc w:val="center"/>
              <w:rPr>
                <w:sz w:val="18"/>
                <w:szCs w:val="18"/>
                <w:lang w:val="en-US"/>
              </w:rPr>
            </w:pPr>
            <w:r>
              <w:rPr>
                <w:sz w:val="18"/>
                <w:szCs w:val="18"/>
                <w:lang w:val="en-US"/>
              </w:rPr>
              <w:t>Sporadic</w:t>
            </w:r>
            <w:r>
              <w:rPr>
                <w:sz w:val="18"/>
                <w:szCs w:val="18"/>
                <w:lang w:val="en-US"/>
              </w:rPr>
              <w:br/>
              <w:t>Error</w:t>
            </w:r>
          </w:p>
        </w:tc>
        <w:tc>
          <w:tcPr>
            <w:tcW w:w="1843" w:type="dxa"/>
          </w:tcPr>
          <w:p>
            <w:pPr>
              <w:pStyle w:val="StandardMBK"/>
              <w:keepNext/>
              <w:spacing w:before="120"/>
              <w:rPr>
                <w:lang w:val="en-US"/>
              </w:rPr>
            </w:pPr>
            <w:r>
              <w:rPr>
                <w:lang w:val="en-US"/>
              </w:rPr>
              <w:t>Errorfree label</w:t>
            </w:r>
          </w:p>
        </w:tc>
      </w:tr>
      <w:tr>
        <w:trPr>
          <w:cantSplit/>
        </w:trPr>
        <w:tc>
          <w:tcPr>
            <w:tcW w:w="1418" w:type="dxa"/>
          </w:tcPr>
          <w:p>
            <w:pPr>
              <w:pStyle w:val="StandardMBK"/>
              <w:keepNext/>
              <w:spacing w:after="0"/>
              <w:rPr>
                <w:lang w:val="en-US"/>
              </w:rPr>
            </w:pPr>
            <w:r>
              <w:rPr>
                <w:rFonts w:ascii="Helv" w:hAnsi="Helv" w:cs="Helv"/>
                <w:color w:val="000000"/>
                <w:lang w:val="en-US" w:eastAsia="de-DE"/>
              </w:rPr>
              <w:t>12740</w:t>
            </w:r>
          </w:p>
        </w:tc>
        <w:tc>
          <w:tcPr>
            <w:tcW w:w="1276" w:type="dxa"/>
          </w:tcPr>
          <w:p>
            <w:pPr>
              <w:pStyle w:val="StandardMBK"/>
              <w:keepNext/>
              <w:spacing w:after="0"/>
              <w:rPr>
                <w:lang w:val="en-US"/>
              </w:rPr>
            </w:pPr>
          </w:p>
        </w:tc>
        <w:tc>
          <w:tcPr>
            <w:tcW w:w="3827" w:type="dxa"/>
          </w:tcPr>
          <w:p>
            <w:pPr>
              <w:tabs>
                <w:tab w:val="clear" w:pos="3430"/>
                <w:tab w:val="clear" w:pos="4876"/>
                <w:tab w:val="clear" w:pos="6861"/>
                <w:tab w:val="left" w:pos="-720"/>
                <w:tab w:val="left" w:pos="0"/>
                <w:tab w:val="left" w:pos="720"/>
                <w:tab w:val="left" w:pos="1440"/>
                <w:tab w:val="left" w:pos="2160"/>
                <w:tab w:val="left" w:pos="2880"/>
                <w:tab w:val="left" w:pos="3600"/>
                <w:tab w:val="left" w:pos="4320"/>
              </w:tabs>
              <w:autoSpaceDE w:val="0"/>
              <w:autoSpaceDN w:val="0"/>
              <w:adjustRightInd w:val="0"/>
              <w:spacing w:after="0"/>
              <w:rPr>
                <w:rFonts w:ascii="Helv" w:hAnsi="Helv" w:cs="Helv"/>
                <w:color w:val="000000"/>
                <w:sz w:val="20"/>
                <w:lang w:val="en-US" w:eastAsia="de-DE"/>
              </w:rPr>
            </w:pPr>
            <w:r>
              <w:rPr>
                <w:rFonts w:ascii="Helv" w:hAnsi="Helv" w:cs="Helv"/>
                <w:color w:val="000000"/>
                <w:sz w:val="20"/>
                <w:lang w:val="en-US" w:eastAsia="de-DE"/>
              </w:rPr>
              <w:t>NMF: First version for NMF</w:t>
            </w:r>
          </w:p>
          <w:p>
            <w:pPr>
              <w:tabs>
                <w:tab w:val="clear" w:pos="3430"/>
                <w:tab w:val="clear" w:pos="4876"/>
                <w:tab w:val="clear" w:pos="6861"/>
                <w:tab w:val="left" w:pos="-720"/>
                <w:tab w:val="left" w:pos="0"/>
                <w:tab w:val="left" w:pos="720"/>
                <w:tab w:val="left" w:pos="1440"/>
                <w:tab w:val="left" w:pos="2160"/>
                <w:tab w:val="left" w:pos="2880"/>
                <w:tab w:val="left" w:pos="3600"/>
                <w:tab w:val="left" w:pos="4320"/>
              </w:tabs>
              <w:autoSpaceDE w:val="0"/>
              <w:autoSpaceDN w:val="0"/>
              <w:adjustRightInd w:val="0"/>
              <w:spacing w:after="0"/>
              <w:rPr>
                <w:rFonts w:ascii="Helv" w:hAnsi="Helv" w:cs="Helv"/>
                <w:color w:val="000000"/>
                <w:sz w:val="20"/>
                <w:lang w:val="en-US" w:eastAsia="de-DE"/>
              </w:rPr>
            </w:pPr>
          </w:p>
          <w:p>
            <w:pPr>
              <w:tabs>
                <w:tab w:val="clear" w:pos="3430"/>
                <w:tab w:val="clear" w:pos="4876"/>
                <w:tab w:val="clear" w:pos="6861"/>
                <w:tab w:val="left" w:pos="-720"/>
                <w:tab w:val="left" w:pos="0"/>
                <w:tab w:val="left" w:pos="720"/>
                <w:tab w:val="left" w:pos="1440"/>
                <w:tab w:val="left" w:pos="2160"/>
                <w:tab w:val="left" w:pos="2880"/>
                <w:tab w:val="left" w:pos="3600"/>
                <w:tab w:val="left" w:pos="4320"/>
              </w:tabs>
              <w:autoSpaceDE w:val="0"/>
              <w:autoSpaceDN w:val="0"/>
              <w:adjustRightInd w:val="0"/>
              <w:spacing w:after="0"/>
              <w:rPr>
                <w:rFonts w:ascii="Helv" w:hAnsi="Helv" w:cs="Helv"/>
                <w:color w:val="000000"/>
                <w:sz w:val="20"/>
                <w:lang w:val="en-US" w:eastAsia="de-DE"/>
              </w:rPr>
            </w:pPr>
            <w:r>
              <w:rPr>
                <w:rFonts w:ascii="Helv" w:hAnsi="Helv" w:cs="Helv"/>
                <w:color w:val="000000"/>
                <w:sz w:val="20"/>
                <w:lang w:val="en-US" w:eastAsia="de-DE"/>
              </w:rPr>
              <w:t xml:space="preserve">Version SW: - </w:t>
            </w:r>
          </w:p>
          <w:p>
            <w:pPr>
              <w:tabs>
                <w:tab w:val="clear" w:pos="3430"/>
                <w:tab w:val="clear" w:pos="4876"/>
                <w:tab w:val="clear" w:pos="6861"/>
                <w:tab w:val="left" w:pos="-720"/>
                <w:tab w:val="left" w:pos="0"/>
                <w:tab w:val="left" w:pos="720"/>
                <w:tab w:val="left" w:pos="1440"/>
                <w:tab w:val="left" w:pos="2160"/>
                <w:tab w:val="left" w:pos="2880"/>
                <w:tab w:val="left" w:pos="3600"/>
                <w:tab w:val="left" w:pos="4320"/>
              </w:tabs>
              <w:autoSpaceDE w:val="0"/>
              <w:autoSpaceDN w:val="0"/>
              <w:adjustRightInd w:val="0"/>
              <w:spacing w:after="0"/>
              <w:rPr>
                <w:rFonts w:ascii="Helv" w:hAnsi="Helv" w:cs="Helv"/>
                <w:color w:val="000000"/>
                <w:sz w:val="20"/>
                <w:lang w:val="en-US" w:eastAsia="de-DE"/>
              </w:rPr>
            </w:pPr>
            <w:r>
              <w:rPr>
                <w:rFonts w:ascii="Helv" w:hAnsi="Helv" w:cs="Helv"/>
                <w:color w:val="000000"/>
                <w:sz w:val="20"/>
                <w:lang w:val="en-US" w:eastAsia="de-DE"/>
              </w:rPr>
              <w:t>Planned SW: _gen.sw.pkg.nmf_COMMON_Var1.V01.00.01.pre</w:t>
            </w:r>
          </w:p>
          <w:p>
            <w:pPr>
              <w:tabs>
                <w:tab w:val="clear" w:pos="3430"/>
                <w:tab w:val="clear" w:pos="4876"/>
                <w:tab w:val="clear" w:pos="6861"/>
                <w:tab w:val="left" w:pos="-720"/>
                <w:tab w:val="left" w:pos="0"/>
                <w:tab w:val="left" w:pos="720"/>
                <w:tab w:val="left" w:pos="1440"/>
                <w:tab w:val="left" w:pos="2160"/>
                <w:tab w:val="left" w:pos="2880"/>
                <w:tab w:val="left" w:pos="3600"/>
                <w:tab w:val="left" w:pos="4320"/>
              </w:tabs>
              <w:autoSpaceDE w:val="0"/>
              <w:autoSpaceDN w:val="0"/>
              <w:adjustRightInd w:val="0"/>
              <w:spacing w:after="0"/>
              <w:rPr>
                <w:rFonts w:ascii="Helv" w:hAnsi="Helv" w:cs="Helv"/>
                <w:color w:val="000000"/>
                <w:sz w:val="20"/>
                <w:lang w:val="en-US" w:eastAsia="de-DE"/>
              </w:rPr>
            </w:pPr>
          </w:p>
          <w:p>
            <w:pPr>
              <w:tabs>
                <w:tab w:val="clear" w:pos="3430"/>
                <w:tab w:val="clear" w:pos="4876"/>
                <w:tab w:val="clear" w:pos="6861"/>
                <w:tab w:val="left" w:pos="-720"/>
                <w:tab w:val="left" w:pos="0"/>
                <w:tab w:val="left" w:pos="720"/>
                <w:tab w:val="left" w:pos="1440"/>
                <w:tab w:val="left" w:pos="2160"/>
                <w:tab w:val="left" w:pos="2880"/>
                <w:tab w:val="left" w:pos="3600"/>
                <w:tab w:val="left" w:pos="4320"/>
              </w:tabs>
              <w:autoSpaceDE w:val="0"/>
              <w:autoSpaceDN w:val="0"/>
              <w:adjustRightInd w:val="0"/>
              <w:spacing w:after="0"/>
              <w:rPr>
                <w:rFonts w:ascii="Helv" w:hAnsi="Helv" w:cs="Helv"/>
                <w:color w:val="000000"/>
                <w:sz w:val="20"/>
                <w:lang w:val="en-US" w:eastAsia="de-DE"/>
              </w:rPr>
            </w:pPr>
            <w:r>
              <w:rPr>
                <w:rFonts w:ascii="Helv" w:hAnsi="Helv" w:cs="Helv"/>
                <w:color w:val="000000"/>
                <w:sz w:val="20"/>
                <w:lang w:val="en-US" w:eastAsia="de-DE"/>
              </w:rPr>
              <w:t xml:space="preserve">Implement a new network management package for FOTON based on the </w:t>
            </w:r>
            <w:r>
              <w:rPr>
                <w:rFonts w:ascii="Helv" w:hAnsi="Helv" w:cs="Helv"/>
                <w:color w:val="000000"/>
                <w:sz w:val="20"/>
                <w:lang w:val="en-US" w:eastAsia="de-DE"/>
              </w:rPr>
              <w:pgNum/>
            </w:r>
            <w:r>
              <w:rPr>
                <w:rFonts w:ascii="Helv" w:hAnsi="Helv" w:cs="Helv"/>
                <w:color w:val="000000"/>
                <w:sz w:val="20"/>
                <w:lang w:val="en-US" w:eastAsia="de-DE"/>
              </w:rPr>
              <w:t>ustomer specification :</w:t>
            </w:r>
          </w:p>
          <w:p>
            <w:pPr>
              <w:pStyle w:val="StandardMBK"/>
              <w:keepNext/>
              <w:spacing w:after="0"/>
              <w:rPr>
                <w:lang w:val="en-US"/>
              </w:rPr>
            </w:pPr>
            <w:r>
              <w:rPr>
                <w:rFonts w:ascii="Helv" w:hAnsi="Helv" w:cs="Helv"/>
                <w:color w:val="000000"/>
                <w:lang w:val="en-US" w:eastAsia="de-DE"/>
              </w:rPr>
              <w:t>“FOTON High Speed CAN Network Management Specification For Passenger Vehicle_V1_1_20120723.pdf”</w:t>
            </w:r>
          </w:p>
        </w:tc>
        <w:tc>
          <w:tcPr>
            <w:tcW w:w="850" w:type="dxa"/>
          </w:tcPr>
          <w:p>
            <w:pPr>
              <w:pStyle w:val="StandardMBK"/>
              <w:keepNext/>
              <w:spacing w:after="0"/>
              <w:rPr>
                <w:lang w:val="en-US"/>
              </w:rPr>
            </w:pPr>
          </w:p>
        </w:tc>
        <w:tc>
          <w:tcPr>
            <w:tcW w:w="851" w:type="dxa"/>
          </w:tcPr>
          <w:p>
            <w:pPr>
              <w:pStyle w:val="StandardMBK"/>
              <w:keepNext/>
              <w:spacing w:after="0"/>
              <w:rPr>
                <w:lang w:val="en-US"/>
              </w:rPr>
            </w:pPr>
          </w:p>
        </w:tc>
        <w:tc>
          <w:tcPr>
            <w:tcW w:w="1843" w:type="dxa"/>
          </w:tcPr>
          <w:p>
            <w:pPr>
              <w:pStyle w:val="StandardMBK"/>
              <w:keepNext/>
              <w:spacing w:after="0"/>
              <w:rPr>
                <w:lang w:val="en-US"/>
              </w:rPr>
            </w:pPr>
          </w:p>
        </w:tc>
      </w:tr>
      <w:tr>
        <w:trPr>
          <w:cantSplit/>
        </w:trPr>
        <w:tc>
          <w:tcPr>
            <w:tcW w:w="1418" w:type="dxa"/>
          </w:tcPr>
          <w:p>
            <w:pPr>
              <w:pStyle w:val="StandardMBK"/>
              <w:keepNext/>
              <w:spacing w:after="0"/>
              <w:rPr>
                <w:lang w:val="en-US"/>
              </w:rPr>
            </w:pPr>
          </w:p>
        </w:tc>
        <w:tc>
          <w:tcPr>
            <w:tcW w:w="1276" w:type="dxa"/>
          </w:tcPr>
          <w:p>
            <w:pPr>
              <w:pStyle w:val="StandardMBK"/>
              <w:keepNext/>
              <w:spacing w:after="0"/>
              <w:rPr>
                <w:lang w:val="en-US"/>
              </w:rPr>
            </w:pPr>
          </w:p>
        </w:tc>
        <w:tc>
          <w:tcPr>
            <w:tcW w:w="3827" w:type="dxa"/>
          </w:tcPr>
          <w:p>
            <w:pPr>
              <w:pStyle w:val="StandardMBK"/>
              <w:keepNext/>
              <w:spacing w:after="0"/>
              <w:rPr>
                <w:lang w:val="en-US"/>
              </w:rPr>
            </w:pPr>
          </w:p>
        </w:tc>
        <w:tc>
          <w:tcPr>
            <w:tcW w:w="850" w:type="dxa"/>
          </w:tcPr>
          <w:p>
            <w:pPr>
              <w:pStyle w:val="StandardMBK"/>
              <w:keepNext/>
              <w:spacing w:after="0"/>
              <w:rPr>
                <w:lang w:val="en-US"/>
              </w:rPr>
            </w:pPr>
          </w:p>
        </w:tc>
        <w:tc>
          <w:tcPr>
            <w:tcW w:w="851" w:type="dxa"/>
          </w:tcPr>
          <w:p>
            <w:pPr>
              <w:pStyle w:val="StandardMBK"/>
              <w:keepNext/>
              <w:spacing w:after="0"/>
              <w:rPr>
                <w:lang w:val="en-US"/>
              </w:rPr>
            </w:pPr>
          </w:p>
        </w:tc>
        <w:tc>
          <w:tcPr>
            <w:tcW w:w="1843" w:type="dxa"/>
          </w:tcPr>
          <w:p>
            <w:pPr>
              <w:pStyle w:val="StandardMBK"/>
              <w:keepNext/>
              <w:spacing w:after="0"/>
              <w:rPr>
                <w:lang w:val="en-US"/>
              </w:rPr>
            </w:pPr>
          </w:p>
        </w:tc>
      </w:tr>
    </w:tbl>
    <w:p>
      <w:pPr>
        <w:keepNext/>
        <w:rPr>
          <w:lang w:val="en-US"/>
        </w:rPr>
      </w:pPr>
    </w:p>
    <w:p>
      <w:pPr>
        <w:pStyle w:val="Heading3"/>
      </w:pPr>
      <w:r>
        <w:t>Known errors/ problems with temporary solutions</w:t>
      </w:r>
    </w:p>
    <w:p>
      <w:pPr>
        <w:keepNext/>
        <w:rPr>
          <w:lang w:val="en-US"/>
        </w:rPr>
      </w:pPr>
      <w:r>
        <w:rPr>
          <w:lang w:val="en-US"/>
        </w:rPr>
        <w:t>none</w:t>
      </w:r>
    </w:p>
    <w:p>
      <w:pPr>
        <w:pStyle w:val="Heading3"/>
      </w:pPr>
      <w:r>
        <w:t>Known errors/ problems without a temporary solution</w:t>
      </w:r>
    </w:p>
    <w:p>
      <w:pPr>
        <w:rPr>
          <w:lang w:val="en-US"/>
        </w:rPr>
      </w:pPr>
      <w:r>
        <w:rPr>
          <w:lang w:val="en-US"/>
        </w:rPr>
        <w:t>none</w:t>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p>
      <w:pPr>
        <w:pStyle w:val="Heading3"/>
      </w:pPr>
      <w:r>
        <w:t>Test Status</w:t>
      </w:r>
    </w:p>
    <w:p>
      <w:pPr>
        <w:rPr>
          <w:lang w:val="en-US"/>
        </w:rPr>
      </w:pPr>
      <w:r>
        <w:rPr>
          <w:lang w:val="en-US"/>
        </w:rPr>
        <w:t>All tests have passed.</w:t>
      </w:r>
    </w:p>
    <w:p>
      <w:pPr>
        <w:pStyle w:val="Heading3"/>
      </w:pPr>
      <w:r>
        <w:t>Integration Hints</w:t>
      </w:r>
    </w:p>
    <w:p>
      <w:pPr>
        <w:rPr>
          <w:lang w:val="en-US"/>
        </w:rPr>
      </w:pPr>
      <w:r>
        <w:rPr>
          <w:lang w:val="en-US"/>
        </w:rPr>
        <w:t xml:space="preserve">- call </w:t>
      </w:r>
      <w:r>
        <w:rPr>
          <w:b/>
          <w:lang w:val="en-US"/>
        </w:rPr>
        <w:t>NMF_vInit</w:t>
      </w:r>
      <w:r>
        <w:rPr>
          <w:lang w:val="en-US"/>
        </w:rPr>
        <w:t xml:space="preserve"> after CSM_vReset </w:t>
      </w:r>
    </w:p>
    <w:p>
      <w:pPr>
        <w:rPr>
          <w:lang w:val="en-US"/>
        </w:rPr>
      </w:pPr>
      <w:r>
        <w:rPr>
          <w:lang w:val="en-US"/>
        </w:rPr>
        <w:t xml:space="preserve">- integrate </w:t>
      </w:r>
      <w:r>
        <w:rPr>
          <w:b/>
          <w:lang w:val="en-US"/>
        </w:rPr>
        <w:t>NMF_vCyclicTask</w:t>
      </w:r>
      <w:r>
        <w:rPr>
          <w:lang w:val="en-US"/>
        </w:rPr>
        <w:t xml:space="preserve"> in the 10ms container</w:t>
      </w:r>
    </w:p>
    <w:p>
      <w:pPr>
        <w:rPr>
          <w:lang w:val="en-US"/>
        </w:rPr>
      </w:pPr>
      <w:r>
        <w:rPr>
          <w:lang w:val="en-US"/>
        </w:rPr>
        <w:t xml:space="preserve">-  use </w:t>
      </w:r>
      <w:r>
        <w:rPr>
          <w:b/>
          <w:lang w:val="en-US"/>
        </w:rPr>
        <w:t>NMF_vNetworkRequest</w:t>
      </w:r>
      <w:r>
        <w:rPr>
          <w:lang w:val="en-US"/>
        </w:rPr>
        <w:t xml:space="preserve"> in order to request the network and </w:t>
      </w:r>
      <w:r>
        <w:rPr>
          <w:b/>
          <w:lang w:val="en-US"/>
        </w:rPr>
        <w:t>NMF_vNetworkRelease</w:t>
      </w:r>
      <w:r>
        <w:rPr>
          <w:lang w:val="en-US"/>
        </w:rPr>
        <w:t xml:space="preserve"> in order to release it</w:t>
      </w:r>
    </w:p>
    <w:p>
      <w:pPr>
        <w:rPr>
          <w:lang w:val="en-US"/>
        </w:rPr>
      </w:pPr>
      <w:r>
        <w:rPr>
          <w:lang w:val="en-US"/>
        </w:rPr>
        <w:t xml:space="preserve">- use </w:t>
      </w:r>
      <w:r>
        <w:rPr>
          <w:b/>
          <w:lang w:val="en-US"/>
        </w:rPr>
        <w:t>NMF_vPassiveStartup</w:t>
      </w:r>
      <w:r>
        <w:rPr>
          <w:lang w:val="en-US"/>
        </w:rPr>
        <w:t xml:space="preserve"> in order to request a passive startup</w:t>
      </w:r>
    </w:p>
    <w:p>
      <w:pPr>
        <w:pStyle w:val="ListParagraph"/>
        <w:numPr>
          <w:ilvl w:val="0"/>
          <w:numId w:val="14"/>
        </w:numPr>
        <w:rPr>
          <w:lang w:val="en-US"/>
        </w:rPr>
      </w:pPr>
      <w:r>
        <w:rPr>
          <w:lang w:val="en-US"/>
        </w:rPr>
        <w:t>- please configure the nmf timings in ConfigTool(the below pictures are just an examples)</w:t>
      </w:r>
    </w:p>
    <w:p>
      <w:pPr>
        <w:rPr>
          <w:lang w:val="en-US"/>
        </w:rPr>
      </w:pPr>
    </w:p>
    <w:p>
      <w:pPr>
        <w:rPr>
          <w:lang w:val="en-US"/>
        </w:rPr>
      </w:pPr>
      <w:r>
        <w:rPr>
          <w:noProof/>
          <w:lang w:val="en-US"/>
        </w:rPr>
        <w:drawing>
          <wp:inline distT="0" distB="0" distL="0" distR="0">
            <wp:extent cx="6362700" cy="4286250"/>
            <wp:effectExtent l="1905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cstate="print"/>
                    <a:srcRect/>
                    <a:stretch>
                      <a:fillRect/>
                    </a:stretch>
                  </pic:blipFill>
                  <pic:spPr bwMode="auto">
                    <a:xfrm>
                      <a:off x="0" y="0"/>
                      <a:ext cx="6362700" cy="4286250"/>
                    </a:xfrm>
                    <a:prstGeom prst="rect">
                      <a:avLst/>
                    </a:prstGeom>
                    <a:noFill/>
                    <a:ln w="9525">
                      <a:noFill/>
                      <a:miter lim="800000"/>
                      <a:headEnd/>
                      <a:tailEnd/>
                    </a:ln>
                  </pic:spPr>
                </pic:pic>
              </a:graphicData>
            </a:graphic>
          </wp:inline>
        </w:drawing>
      </w:r>
    </w:p>
    <w:p>
      <w:pPr>
        <w:pStyle w:val="ListParagraph"/>
        <w:numPr>
          <w:ilvl w:val="0"/>
          <w:numId w:val="14"/>
        </w:numPr>
        <w:rPr>
          <w:lang w:val="en-US"/>
        </w:rPr>
      </w:pPr>
      <w:r>
        <w:rPr>
          <w:lang w:val="en-US"/>
        </w:rPr>
        <w:t>Please configure the nmf Callbacks in ConfigTool(the below pictures are just an examples)</w:t>
      </w:r>
    </w:p>
    <w:p>
      <w:pPr>
        <w:rPr>
          <w:lang w:val="en-US"/>
        </w:rPr>
      </w:pPr>
      <w:r>
        <w:rPr>
          <w:noProof/>
          <w:lang w:val="en-US"/>
        </w:rPr>
        <w:drawing>
          <wp:inline distT="0" distB="0" distL="0" distR="0">
            <wp:extent cx="6362700" cy="2495550"/>
            <wp:effectExtent l="1905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srcRect/>
                    <a:stretch>
                      <a:fillRect/>
                    </a:stretch>
                  </pic:blipFill>
                  <pic:spPr bwMode="auto">
                    <a:xfrm>
                      <a:off x="0" y="0"/>
                      <a:ext cx="6362700" cy="2495550"/>
                    </a:xfrm>
                    <a:prstGeom prst="rect">
                      <a:avLst/>
                    </a:prstGeom>
                    <a:noFill/>
                    <a:ln w="9525">
                      <a:noFill/>
                      <a:miter lim="800000"/>
                      <a:headEnd/>
                      <a:tailEnd/>
                    </a:ln>
                  </pic:spPr>
                </pic:pic>
              </a:graphicData>
            </a:graphic>
          </wp:inline>
        </w:drawing>
      </w:r>
    </w:p>
    <w:p>
      <w:pPr>
        <w:rPr>
          <w:lang w:val="en-US"/>
        </w:rPr>
      </w:pPr>
    </w:p>
    <w:p>
      <w:pPr>
        <w:rPr>
          <w:lang w:val="en-US"/>
        </w:rPr>
      </w:pPr>
      <w:r>
        <w:rPr>
          <w:noProof/>
          <w:lang w:val="en-US"/>
        </w:rPr>
        <w:drawing>
          <wp:inline distT="0" distB="0" distL="0" distR="0">
            <wp:extent cx="6372225" cy="2838450"/>
            <wp:effectExtent l="19050" t="0" r="9525" b="0"/>
            <wp:docPr id="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cstate="print"/>
                    <a:srcRect/>
                    <a:stretch>
                      <a:fillRect/>
                    </a:stretch>
                  </pic:blipFill>
                  <pic:spPr bwMode="auto">
                    <a:xfrm>
                      <a:off x="0" y="0"/>
                      <a:ext cx="6372225" cy="2838450"/>
                    </a:xfrm>
                    <a:prstGeom prst="rect">
                      <a:avLst/>
                    </a:prstGeom>
                    <a:noFill/>
                    <a:ln w="9525">
                      <a:noFill/>
                      <a:miter lim="800000"/>
                      <a:headEnd/>
                      <a:tailEnd/>
                    </a:ln>
                  </pic:spPr>
                </pic:pic>
              </a:graphicData>
            </a:graphic>
          </wp:inline>
        </w:drawing>
      </w:r>
    </w:p>
    <w:p>
      <w:pPr>
        <w:rPr>
          <w:lang w:val="en-US"/>
        </w:rPr>
      </w:pPr>
    </w:p>
    <w:p>
      <w:pPr>
        <w:rPr>
          <w:lang w:val="en-US"/>
        </w:rPr>
      </w:pPr>
      <w:r>
        <w:rPr>
          <w:noProof/>
          <w:lang w:val="en-US"/>
        </w:rPr>
        <w:drawing>
          <wp:inline distT="0" distB="0" distL="0" distR="0">
            <wp:extent cx="6372225" cy="2143125"/>
            <wp:effectExtent l="19050" t="0" r="9525" b="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cstate="print"/>
                    <a:srcRect/>
                    <a:stretch>
                      <a:fillRect/>
                    </a:stretch>
                  </pic:blipFill>
                  <pic:spPr bwMode="auto">
                    <a:xfrm>
                      <a:off x="0" y="0"/>
                      <a:ext cx="6372225" cy="2143125"/>
                    </a:xfrm>
                    <a:prstGeom prst="rect">
                      <a:avLst/>
                    </a:prstGeom>
                    <a:noFill/>
                    <a:ln w="9525">
                      <a:noFill/>
                      <a:miter lim="800000"/>
                      <a:headEnd/>
                      <a:tailEnd/>
                    </a:ln>
                  </pic:spPr>
                </pic:pic>
              </a:graphicData>
            </a:graphic>
          </wp:inline>
        </w:drawing>
      </w:r>
    </w:p>
    <w:p>
      <w:pPr>
        <w:rPr>
          <w:lang w:val="en-US"/>
        </w:rPr>
      </w:pPr>
    </w:p>
    <w:p>
      <w:pPr>
        <w:rPr>
          <w:lang w:val="en-US"/>
        </w:rPr>
      </w:pPr>
      <w:r>
        <w:rPr>
          <w:noProof/>
          <w:lang w:val="en-US"/>
        </w:rPr>
        <w:drawing>
          <wp:inline distT="0" distB="0" distL="0" distR="0">
            <wp:extent cx="6362700" cy="5191125"/>
            <wp:effectExtent l="19050" t="0" r="0" b="0"/>
            <wp:docPr id="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srcRect/>
                    <a:stretch>
                      <a:fillRect/>
                    </a:stretch>
                  </pic:blipFill>
                  <pic:spPr bwMode="auto">
                    <a:xfrm>
                      <a:off x="0" y="0"/>
                      <a:ext cx="6362700" cy="5191125"/>
                    </a:xfrm>
                    <a:prstGeom prst="rect">
                      <a:avLst/>
                    </a:prstGeom>
                    <a:noFill/>
                    <a:ln w="9525">
                      <a:noFill/>
                      <a:miter lim="800000"/>
                      <a:headEnd/>
                      <a:tailEnd/>
                    </a:ln>
                  </pic:spPr>
                </pic:pic>
              </a:graphicData>
            </a:graphic>
          </wp:inline>
        </w:drawing>
      </w:r>
    </w:p>
    <w:p>
      <w:pPr>
        <w:rPr>
          <w:lang w:val="en-US"/>
        </w:rPr>
      </w:pPr>
      <w:r>
        <w:rPr>
          <w:noProof/>
          <w:lang w:val="en-US"/>
        </w:rPr>
        <w:drawing>
          <wp:inline distT="0" distB="0" distL="0" distR="0">
            <wp:extent cx="6372225" cy="3381375"/>
            <wp:effectExtent l="19050" t="0" r="9525" b="0"/>
            <wp:docPr id="7"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srcRect/>
                    <a:stretch>
                      <a:fillRect/>
                    </a:stretch>
                  </pic:blipFill>
                  <pic:spPr bwMode="auto">
                    <a:xfrm>
                      <a:off x="0" y="0"/>
                      <a:ext cx="6372225" cy="3381375"/>
                    </a:xfrm>
                    <a:prstGeom prst="rect">
                      <a:avLst/>
                    </a:prstGeom>
                    <a:noFill/>
                    <a:ln w="9525">
                      <a:noFill/>
                      <a:miter lim="800000"/>
                      <a:headEnd/>
                      <a:tailEnd/>
                    </a:ln>
                  </pic:spPr>
                </pic:pic>
              </a:graphicData>
            </a:graphic>
          </wp:inline>
        </w:drawing>
      </w:r>
    </w:p>
    <w:p>
      <w:pPr>
        <w:rPr>
          <w:lang w:val="en-US"/>
        </w:rPr>
      </w:pPr>
    </w:p>
    <w:p>
      <w:pPr>
        <w:rPr>
          <w:lang w:val="en-US"/>
        </w:rPr>
      </w:pPr>
      <w:r>
        <w:rPr>
          <w:noProof/>
          <w:lang w:val="en-US"/>
        </w:rPr>
        <w:drawing>
          <wp:inline distT="0" distB="0" distL="0" distR="0">
            <wp:extent cx="6372225" cy="2695575"/>
            <wp:effectExtent l="19050" t="0" r="9525" b="0"/>
            <wp:docPr id="8"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srcRect/>
                    <a:stretch>
                      <a:fillRect/>
                    </a:stretch>
                  </pic:blipFill>
                  <pic:spPr bwMode="auto">
                    <a:xfrm>
                      <a:off x="0" y="0"/>
                      <a:ext cx="6372225" cy="2695575"/>
                    </a:xfrm>
                    <a:prstGeom prst="rect">
                      <a:avLst/>
                    </a:prstGeom>
                    <a:noFill/>
                    <a:ln w="9525">
                      <a:noFill/>
                      <a:miter lim="800000"/>
                      <a:headEnd/>
                      <a:tailEnd/>
                    </a:ln>
                  </pic:spPr>
                </pic:pic>
              </a:graphicData>
            </a:graphic>
          </wp:inline>
        </w:drawing>
      </w:r>
    </w:p>
    <w:p>
      <w:pPr>
        <w:rPr>
          <w:lang w:val="en-US"/>
        </w:rPr>
      </w:pPr>
    </w:p>
    <w:p>
      <w:pPr>
        <w:rPr>
          <w:lang w:val="en-US"/>
        </w:rPr>
      </w:pPr>
      <w:r>
        <w:rPr>
          <w:noProof/>
          <w:lang w:val="en-US"/>
        </w:rPr>
        <w:drawing>
          <wp:inline distT="0" distB="0" distL="0" distR="0">
            <wp:extent cx="6372225" cy="2562225"/>
            <wp:effectExtent l="19050" t="0" r="9525" b="0"/>
            <wp:docPr id="9"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cstate="print"/>
                    <a:srcRect/>
                    <a:stretch>
                      <a:fillRect/>
                    </a:stretch>
                  </pic:blipFill>
                  <pic:spPr bwMode="auto">
                    <a:xfrm>
                      <a:off x="0" y="0"/>
                      <a:ext cx="6372225" cy="2562225"/>
                    </a:xfrm>
                    <a:prstGeom prst="rect">
                      <a:avLst/>
                    </a:prstGeom>
                    <a:noFill/>
                    <a:ln w="9525">
                      <a:noFill/>
                      <a:miter lim="800000"/>
                      <a:headEnd/>
                      <a:tailEnd/>
                    </a:ln>
                  </pic:spPr>
                </pic:pic>
              </a:graphicData>
            </a:graphic>
          </wp:inline>
        </w:drawing>
      </w:r>
    </w:p>
    <w:p>
      <w:pPr>
        <w:rPr>
          <w:lang w:val="en-US"/>
        </w:rPr>
      </w:pPr>
      <w:r>
        <w:rPr>
          <w:noProof/>
          <w:lang w:val="en-US"/>
        </w:rPr>
        <w:drawing>
          <wp:inline distT="0" distB="0" distL="0" distR="0">
            <wp:extent cx="6372225" cy="2533650"/>
            <wp:effectExtent l="19050" t="0" r="952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srcRect/>
                    <a:stretch>
                      <a:fillRect/>
                    </a:stretch>
                  </pic:blipFill>
                  <pic:spPr bwMode="auto">
                    <a:xfrm>
                      <a:off x="0" y="0"/>
                      <a:ext cx="6372225" cy="2533650"/>
                    </a:xfrm>
                    <a:prstGeom prst="rect">
                      <a:avLst/>
                    </a:prstGeom>
                    <a:noFill/>
                    <a:ln w="9525">
                      <a:noFill/>
                      <a:miter lim="800000"/>
                      <a:headEnd/>
                      <a:tailEnd/>
                    </a:ln>
                  </pic:spPr>
                </pic:pic>
              </a:graphicData>
            </a:graphic>
          </wp:inline>
        </w:drawing>
      </w:r>
    </w:p>
    <w:p>
      <w:pPr>
        <w:rPr>
          <w:lang w:val="en-US"/>
        </w:rPr>
      </w:pPr>
    </w:p>
    <w:p>
      <w:pPr>
        <w:pStyle w:val="ListParagraph"/>
        <w:numPr>
          <w:ilvl w:val="0"/>
          <w:numId w:val="14"/>
        </w:numPr>
        <w:rPr>
          <w:lang w:val="en-US"/>
        </w:rPr>
      </w:pPr>
      <w:r>
        <w:rPr>
          <w:lang w:val="en-US"/>
        </w:rPr>
        <w:t>Please configure in ConfigTool, the nmf files for generated code(nmf_cfg_2</w:t>
      </w:r>
      <w:r>
        <w:rPr>
          <w:vertAlign w:val="superscript"/>
          <w:lang w:val="en-US"/>
        </w:rPr>
        <w:t>nd</w:t>
      </w:r>
      <w:r>
        <w:rPr>
          <w:lang w:val="en-US"/>
        </w:rPr>
        <w:t>_c.xsl, nmf_cfg_1</w:t>
      </w:r>
      <w:r>
        <w:rPr>
          <w:vertAlign w:val="superscript"/>
          <w:lang w:val="en-US"/>
        </w:rPr>
        <w:t>st</w:t>
      </w:r>
      <w:r>
        <w:rPr>
          <w:lang w:val="en-US"/>
        </w:rPr>
        <w:t>_h.xsl)  . Generate the files and integrate them into the system.</w:t>
      </w:r>
    </w:p>
    <w:p>
      <w:pPr>
        <w:rPr>
          <w:lang w:val="en-US"/>
        </w:rPr>
      </w:pPr>
      <w:r>
        <w:rPr>
          <w:noProof/>
          <w:lang w:val="en-US"/>
        </w:rPr>
        <w:drawing>
          <wp:inline distT="0" distB="0" distL="0" distR="0">
            <wp:extent cx="6372225" cy="2533650"/>
            <wp:effectExtent l="19050" t="0" r="9525" b="0"/>
            <wp:docPr id="11"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6" cstate="print"/>
                    <a:srcRect/>
                    <a:stretch>
                      <a:fillRect/>
                    </a:stretch>
                  </pic:blipFill>
                  <pic:spPr bwMode="auto">
                    <a:xfrm>
                      <a:off x="0" y="0"/>
                      <a:ext cx="6372225" cy="2533650"/>
                    </a:xfrm>
                    <a:prstGeom prst="rect">
                      <a:avLst/>
                    </a:prstGeom>
                    <a:noFill/>
                    <a:ln w="9525">
                      <a:noFill/>
                      <a:miter lim="800000"/>
                      <a:headEnd/>
                      <a:tailEnd/>
                    </a:ln>
                  </pic:spPr>
                </pic:pic>
              </a:graphicData>
            </a:graphic>
          </wp:inline>
        </w:drawing>
      </w:r>
    </w:p>
    <w:p>
      <w:pPr>
        <w:pStyle w:val="ListParagraph"/>
        <w:numPr>
          <w:ilvl w:val="0"/>
          <w:numId w:val="14"/>
        </w:numPr>
        <w:rPr>
          <w:lang w:val="en-US"/>
        </w:rPr>
      </w:pPr>
      <w:r>
        <w:rPr>
          <w:lang w:val="en-US"/>
        </w:rPr>
        <w:t>Configure the NM logical channel</w:t>
      </w:r>
    </w:p>
    <w:p>
      <w:pPr>
        <w:rPr>
          <w:lang w:val="en-US"/>
        </w:rPr>
      </w:pPr>
      <w:r>
        <w:rPr>
          <w:noProof/>
          <w:lang w:val="en-US"/>
        </w:rPr>
        <w:drawing>
          <wp:inline distT="0" distB="0" distL="0" distR="0">
            <wp:extent cx="6362700" cy="2505075"/>
            <wp:effectExtent l="19050" t="0" r="0" b="0"/>
            <wp:docPr id="13"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7" cstate="print"/>
                    <a:srcRect/>
                    <a:stretch>
                      <a:fillRect/>
                    </a:stretch>
                  </pic:blipFill>
                  <pic:spPr bwMode="auto">
                    <a:xfrm>
                      <a:off x="0" y="0"/>
                      <a:ext cx="6362700" cy="2505075"/>
                    </a:xfrm>
                    <a:prstGeom prst="rect">
                      <a:avLst/>
                    </a:prstGeom>
                    <a:noFill/>
                    <a:ln w="9525">
                      <a:noFill/>
                      <a:miter lim="800000"/>
                      <a:headEnd/>
                      <a:tailEnd/>
                    </a:ln>
                  </pic:spPr>
                </pic:pic>
              </a:graphicData>
            </a:graphic>
          </wp:inline>
        </w:drawing>
      </w:r>
    </w:p>
    <w:p>
      <w:pPr>
        <w:rPr>
          <w:lang w:val="en-US"/>
        </w:rPr>
      </w:pPr>
    </w:p>
    <w:p>
      <w:pPr>
        <w:pStyle w:val="ListParagraph"/>
        <w:numPr>
          <w:ilvl w:val="0"/>
          <w:numId w:val="14"/>
        </w:numPr>
        <w:rPr>
          <w:lang w:val="en-US"/>
        </w:rPr>
      </w:pPr>
      <w:r>
        <w:rPr>
          <w:lang w:val="en-US"/>
        </w:rPr>
        <w:t>Configure the range for NM Pdus</w:t>
      </w:r>
    </w:p>
    <w:p>
      <w:pPr>
        <w:rPr>
          <w:lang w:val="en-US"/>
        </w:rPr>
      </w:pPr>
      <w:r>
        <w:rPr>
          <w:noProof/>
          <w:lang w:val="en-US"/>
        </w:rPr>
        <w:drawing>
          <wp:inline distT="0" distB="0" distL="0" distR="0">
            <wp:extent cx="6372225" cy="3914775"/>
            <wp:effectExtent l="19050" t="0" r="9525" b="0"/>
            <wp:docPr id="15"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8" cstate="print"/>
                    <a:srcRect/>
                    <a:stretch>
                      <a:fillRect/>
                    </a:stretch>
                  </pic:blipFill>
                  <pic:spPr bwMode="auto">
                    <a:xfrm>
                      <a:off x="0" y="0"/>
                      <a:ext cx="6372225" cy="3914775"/>
                    </a:xfrm>
                    <a:prstGeom prst="rect">
                      <a:avLst/>
                    </a:prstGeom>
                    <a:noFill/>
                    <a:ln w="9525">
                      <a:noFill/>
                      <a:miter lim="800000"/>
                      <a:headEnd/>
                      <a:tailEnd/>
                    </a:ln>
                  </pic:spPr>
                </pic:pic>
              </a:graphicData>
            </a:graphic>
          </wp:inline>
        </w:drawing>
      </w:r>
    </w:p>
    <w:p>
      <w:pPr>
        <w:rPr>
          <w:lang w:val="en-US"/>
        </w:rPr>
      </w:pPr>
    </w:p>
    <w:p>
      <w:pPr>
        <w:rPr>
          <w:lang w:val="en-US"/>
        </w:rPr>
      </w:pPr>
      <w:r>
        <w:rPr>
          <w:noProof/>
          <w:lang w:val="en-US"/>
        </w:rPr>
        <w:drawing>
          <wp:inline distT="0" distB="0" distL="0" distR="0">
            <wp:extent cx="6372225" cy="1876425"/>
            <wp:effectExtent l="19050" t="0" r="9525" b="0"/>
            <wp:docPr id="12"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9" cstate="print"/>
                    <a:srcRect/>
                    <a:stretch>
                      <a:fillRect/>
                    </a:stretch>
                  </pic:blipFill>
                  <pic:spPr bwMode="auto">
                    <a:xfrm>
                      <a:off x="0" y="0"/>
                      <a:ext cx="6372225" cy="1876425"/>
                    </a:xfrm>
                    <a:prstGeom prst="rect">
                      <a:avLst/>
                    </a:prstGeom>
                    <a:noFill/>
                    <a:ln w="9525">
                      <a:noFill/>
                      <a:miter lim="800000"/>
                      <a:headEnd/>
                      <a:tailEnd/>
                    </a:ln>
                  </pic:spPr>
                </pic:pic>
              </a:graphicData>
            </a:graphic>
          </wp:inline>
        </w:drawing>
      </w:r>
    </w:p>
    <w:p>
      <w:pPr>
        <w:rPr>
          <w:lang w:val="en-US"/>
        </w:rPr>
      </w:pPr>
      <w:r>
        <w:rPr>
          <w:lang w:val="en-US"/>
        </w:rPr>
        <w:t>-configure the nmf BusOff function</w:t>
      </w:r>
    </w:p>
    <w:p>
      <w:pPr>
        <w:rPr>
          <w:lang w:val="en-US"/>
        </w:rPr>
      </w:pPr>
      <w:r>
        <w:rPr>
          <w:noProof/>
          <w:lang w:val="en-US"/>
        </w:rPr>
        <w:drawing>
          <wp:inline distT="0" distB="0" distL="0" distR="0">
            <wp:extent cx="6372225" cy="2286000"/>
            <wp:effectExtent l="19050" t="0" r="9525" b="0"/>
            <wp:docPr id="16"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0" cstate="print"/>
                    <a:srcRect/>
                    <a:stretch>
                      <a:fillRect/>
                    </a:stretch>
                  </pic:blipFill>
                  <pic:spPr bwMode="auto">
                    <a:xfrm>
                      <a:off x="0" y="0"/>
                      <a:ext cx="6372225" cy="2286000"/>
                    </a:xfrm>
                    <a:prstGeom prst="rect">
                      <a:avLst/>
                    </a:prstGeom>
                    <a:noFill/>
                    <a:ln w="9525">
                      <a:noFill/>
                      <a:miter lim="800000"/>
                      <a:headEnd/>
                      <a:tailEnd/>
                    </a:ln>
                  </pic:spPr>
                </pic:pic>
              </a:graphicData>
            </a:graphic>
          </wp:inline>
        </w:drawing>
      </w:r>
    </w:p>
    <w:p>
      <w:pPr>
        <w:rPr>
          <w:lang w:val="en-US"/>
        </w:rPr>
      </w:pPr>
      <w:r>
        <w:rPr>
          <w:lang w:val="en-US"/>
        </w:rPr>
        <w:t>-configure the nmf wakeup function</w:t>
      </w:r>
    </w:p>
    <w:p>
      <w:pPr>
        <w:rPr>
          <w:lang w:val="en-US"/>
        </w:rPr>
      </w:pPr>
      <w:r>
        <w:rPr>
          <w:noProof/>
          <w:lang w:val="en-US"/>
        </w:rPr>
        <w:drawing>
          <wp:inline distT="0" distB="0" distL="0" distR="0">
            <wp:extent cx="6372225" cy="2295525"/>
            <wp:effectExtent l="19050" t="0" r="9525" b="0"/>
            <wp:docPr id="17"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1" cstate="print"/>
                    <a:srcRect/>
                    <a:stretch>
                      <a:fillRect/>
                    </a:stretch>
                  </pic:blipFill>
                  <pic:spPr bwMode="auto">
                    <a:xfrm>
                      <a:off x="0" y="0"/>
                      <a:ext cx="6372225" cy="2295525"/>
                    </a:xfrm>
                    <a:prstGeom prst="rect">
                      <a:avLst/>
                    </a:prstGeom>
                    <a:noFill/>
                    <a:ln w="9525">
                      <a:noFill/>
                      <a:miter lim="800000"/>
                      <a:headEnd/>
                      <a:tailEnd/>
                    </a:ln>
                  </pic:spPr>
                </pic:pic>
              </a:graphicData>
            </a:graphic>
          </wp:inline>
        </w:drawing>
      </w:r>
    </w:p>
    <w:p>
      <w:pPr>
        <w:pStyle w:val="ListParagraph"/>
        <w:numPr>
          <w:ilvl w:val="0"/>
          <w:numId w:val="14"/>
        </w:numPr>
        <w:rPr>
          <w:lang w:val="en-US"/>
        </w:rPr>
      </w:pPr>
      <w:r>
        <w:rPr>
          <w:lang w:val="en-US"/>
        </w:rPr>
        <w:t>Other NMF interfaces</w:t>
      </w:r>
    </w:p>
    <w:p>
      <w:pPr>
        <w:pStyle w:val="ListParagraph"/>
        <w:rPr>
          <w:rFonts w:ascii="Courier New" w:hAnsi="Courier New" w:cs="Courier New"/>
          <w:noProof/>
          <w:sz w:val="20"/>
          <w:lang w:val="en-US" w:eastAsia="de-DE"/>
        </w:rPr>
      </w:pPr>
      <w:r>
        <w:rPr>
          <w:lang w:val="en-US"/>
        </w:rPr>
        <w:t xml:space="preserve">-  </w:t>
      </w:r>
      <w:r>
        <w:rPr>
          <w:rFonts w:ascii="Courier New" w:hAnsi="Courier New" w:cs="Courier New"/>
          <w:noProof/>
          <w:sz w:val="20"/>
          <w:lang w:val="en-US" w:eastAsia="de-DE"/>
        </w:rPr>
        <w:t>NMF_enGetCurrentState</w:t>
      </w:r>
    </w:p>
    <w:p>
      <w:pPr>
        <w:pStyle w:val="ListParagraph"/>
        <w:rPr>
          <w:rFonts w:ascii="Courier New" w:hAnsi="Courier New" w:cs="Courier New"/>
          <w:noProof/>
          <w:sz w:val="20"/>
          <w:lang w:val="en-US" w:eastAsia="de-DE"/>
        </w:rPr>
      </w:pPr>
      <w:r>
        <w:rPr>
          <w:lang w:val="en-US"/>
        </w:rPr>
        <w:t xml:space="preserve">-  </w:t>
      </w:r>
      <w:r>
        <w:rPr>
          <w:rFonts w:ascii="Courier New" w:hAnsi="Courier New" w:cs="Courier New"/>
          <w:noProof/>
          <w:sz w:val="20"/>
          <w:lang w:val="en-US" w:eastAsia="de-DE"/>
        </w:rPr>
        <w:t>NMF_vWakeup</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NMF_vBusOffIndication</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NMF_vRangeRxIndication</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NMF_vTxConfirmation</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NMF_vRepeatMessageReq</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NMF_vNormalToUnderVoltage1</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NMF_vNormalToUnderVoltage2</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NMF_vUnderVoltageToNormal3</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NMF_vUnderVoltageToNormal4</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NMF_vNormalToOverVoltage5</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NMF_vNormalToOverVoltage6</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NMF_vOverVoltageToNormal7</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NMF_vOverVoltageToNormal8</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NMF_vSetWakeupSource</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NMF_vGetWakeupSource</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NMF_vSetNMActiveSource</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NMF_vGetNMActiveSource</w:t>
      </w:r>
    </w:p>
    <w:p>
      <w:pPr>
        <w:pStyle w:val="ListParagraph"/>
        <w:rPr>
          <w:rFonts w:ascii="Courier New" w:hAnsi="Courier New" w:cs="Courier New"/>
          <w:noProof/>
          <w:sz w:val="20"/>
          <w:lang w:val="en-US" w:eastAsia="de-DE"/>
        </w:rPr>
      </w:pPr>
      <w:r>
        <w:rPr>
          <w:rFonts w:ascii="Courier New" w:hAnsi="Courier New" w:cs="Courier New"/>
          <w:noProof/>
          <w:sz w:val="20"/>
          <w:lang w:val="en-US" w:eastAsia="de-DE"/>
        </w:rPr>
        <w:t>- NMF_vGetNMState</w:t>
      </w:r>
    </w:p>
    <w:p>
      <w:pPr>
        <w:pStyle w:val="ListParagraph"/>
        <w:rPr>
          <w:rFonts w:ascii="Courier New" w:hAnsi="Courier New" w:cs="Courier New"/>
          <w:noProof/>
          <w:sz w:val="20"/>
          <w:lang w:val="en-US" w:eastAsia="de-DE"/>
        </w:rPr>
      </w:pPr>
    </w:p>
    <w:p>
      <w:pPr>
        <w:pStyle w:val="ListParagraph"/>
        <w:rPr>
          <w:rFonts w:ascii="Courier New" w:hAnsi="Courier New" w:cs="Courier New"/>
          <w:noProof/>
          <w:sz w:val="20"/>
          <w:lang w:val="en-US" w:eastAsia="de-DE"/>
        </w:rPr>
      </w:pPr>
    </w:p>
    <w:p>
      <w:pPr>
        <w:pStyle w:val="ListParagraph"/>
        <w:rPr>
          <w:lang w:val="en-US"/>
        </w:rPr>
      </w:pPr>
      <w:r>
        <w:rPr>
          <w:rFonts w:ascii="Courier New" w:hAnsi="Courier New" w:cs="Courier New"/>
          <w:noProof/>
          <w:sz w:val="20"/>
          <w:lang w:val="en-US" w:eastAsia="de-DE"/>
        </w:rPr>
        <w:t xml:space="preserve"> </w:t>
      </w:r>
    </w:p>
    <w:p>
      <w:pPr>
        <w:pStyle w:val="Heading1"/>
      </w:pPr>
      <w:bookmarkStart w:id="78" w:name="_Toc485811818"/>
      <w:bookmarkStart w:id="79" w:name="_Toc486674048"/>
      <w:bookmarkStart w:id="80" w:name="_Toc486909162"/>
      <w:bookmarkStart w:id="81" w:name="_Toc490029513"/>
      <w:bookmarkStart w:id="82" w:name="_Toc334201997"/>
      <w:r>
        <w:t>Frequently asked questions</w:t>
      </w:r>
      <w:bookmarkEnd w:id="78"/>
      <w:bookmarkEnd w:id="79"/>
      <w:bookmarkEnd w:id="82"/>
    </w:p>
    <w:p>
      <w:pPr>
        <w:rPr>
          <w:lang w:val="en-US"/>
        </w:rPr>
      </w:pPr>
      <w:r>
        <w:rPr>
          <w:lang w:val="en-US"/>
        </w:rPr>
        <w:t>N/A</w:t>
      </w:r>
    </w:p>
    <w:p>
      <w:pPr>
        <w:pStyle w:val="Heading1"/>
      </w:pPr>
      <w:bookmarkStart w:id="83" w:name="_Toc435866879"/>
      <w:bookmarkStart w:id="84" w:name="_Toc485811820"/>
      <w:bookmarkStart w:id="85" w:name="_Toc486674049"/>
      <w:bookmarkStart w:id="86" w:name="_Toc334201998"/>
      <w:r>
        <w:t>Organizat</w:t>
      </w:r>
      <w:bookmarkEnd w:id="83"/>
      <w:r>
        <w:t>ion</w:t>
      </w:r>
      <w:bookmarkEnd w:id="84"/>
      <w:bookmarkEnd w:id="85"/>
      <w:bookmarkEnd w:id="86"/>
    </w:p>
    <w:p>
      <w:pPr>
        <w:rPr>
          <w:lang w:val="en-US"/>
        </w:rPr>
      </w:pPr>
      <w:r>
        <w:rPr>
          <w:lang w:val="en-US"/>
        </w:rPr>
        <w:t>N/A</w:t>
      </w:r>
    </w:p>
    <w:p>
      <w:pPr>
        <w:pStyle w:val="Heading1"/>
      </w:pPr>
      <w:bookmarkStart w:id="87" w:name="_Toc334201999"/>
      <w:r>
        <w:t>File descriptions</w:t>
      </w:r>
      <w:bookmarkEnd w:id="80"/>
      <w:bookmarkEnd w:id="87"/>
    </w:p>
    <w:tbl>
      <w:tblPr>
        <w:tblW w:w="0" w:type="auto"/>
        <w:tblInd w:w="108" w:type="dxa"/>
        <w:tblBorders>
          <w:top w:val="double" w:sz="6" w:space="0" w:color="auto"/>
          <w:left w:val="double" w:sz="6" w:space="0" w:color="auto"/>
          <w:bottom w:val="double" w:sz="6" w:space="0" w:color="auto"/>
          <w:right w:val="double" w:sz="6" w:space="0" w:color="auto"/>
          <w:insideH w:val="single" w:sz="6" w:space="0" w:color="auto"/>
          <w:insideV w:val="single" w:sz="6" w:space="0" w:color="auto"/>
        </w:tblBorders>
        <w:tblLayout w:type="fixed"/>
        <w:tblLook w:val="0000"/>
      </w:tblPr>
      <w:tblGrid>
        <w:gridCol w:w="810"/>
        <w:gridCol w:w="2167"/>
        <w:gridCol w:w="7088"/>
      </w:tblGrid>
      <w:tr>
        <w:trPr>
          <w:cantSplit/>
          <w:trHeight w:val="389"/>
        </w:trPr>
        <w:tc>
          <w:tcPr>
            <w:tcW w:w="810" w:type="dxa"/>
            <w:tcBorders>
              <w:bottom w:val="single" w:sz="12" w:space="0" w:color="auto"/>
            </w:tcBorders>
          </w:tcPr>
          <w:p>
            <w:pPr>
              <w:spacing w:before="120"/>
              <w:rPr>
                <w:lang w:val="en-US"/>
              </w:rPr>
            </w:pPr>
            <w:r>
              <w:rPr>
                <w:lang w:val="en-US"/>
              </w:rPr>
              <w:t>S. No.</w:t>
            </w:r>
          </w:p>
        </w:tc>
        <w:tc>
          <w:tcPr>
            <w:tcW w:w="2167" w:type="dxa"/>
            <w:tcBorders>
              <w:bottom w:val="single" w:sz="12" w:space="0" w:color="auto"/>
            </w:tcBorders>
          </w:tcPr>
          <w:p>
            <w:pPr>
              <w:spacing w:before="120"/>
              <w:rPr>
                <w:lang w:val="en-US"/>
              </w:rPr>
            </w:pPr>
            <w:r>
              <w:rPr>
                <w:lang w:val="en-US"/>
              </w:rPr>
              <w:t xml:space="preserve">(File Name) </w:t>
            </w:r>
          </w:p>
        </w:tc>
        <w:tc>
          <w:tcPr>
            <w:tcW w:w="7088" w:type="dxa"/>
            <w:tcBorders>
              <w:bottom w:val="single" w:sz="12" w:space="0" w:color="auto"/>
            </w:tcBorders>
          </w:tcPr>
          <w:p>
            <w:pPr>
              <w:spacing w:before="120"/>
              <w:rPr>
                <w:lang w:val="en-US"/>
              </w:rPr>
            </w:pPr>
            <w:r>
              <w:rPr>
                <w:lang w:val="en-US"/>
              </w:rPr>
              <w:t>Description</w:t>
            </w:r>
          </w:p>
        </w:tc>
      </w:tr>
      <w:tr>
        <w:trPr>
          <w:cantSplit/>
        </w:trPr>
        <w:tc>
          <w:tcPr>
            <w:tcW w:w="810" w:type="dxa"/>
            <w:tcBorders>
              <w:top w:val="nil"/>
            </w:tcBorders>
          </w:tcPr>
          <w:p>
            <w:pPr>
              <w:spacing w:before="40" w:after="40"/>
              <w:rPr>
                <w:sz w:val="18"/>
                <w:lang w:val="en-US"/>
              </w:rPr>
            </w:pPr>
            <w:r>
              <w:rPr>
                <w:sz w:val="18"/>
                <w:lang w:val="en-US"/>
              </w:rPr>
              <w:t>1</w:t>
            </w:r>
          </w:p>
        </w:tc>
        <w:tc>
          <w:tcPr>
            <w:tcW w:w="2167" w:type="dxa"/>
            <w:tcBorders>
              <w:top w:val="nil"/>
            </w:tcBorders>
          </w:tcPr>
          <w:p>
            <w:pPr>
              <w:pStyle w:val="StandardMBK"/>
              <w:keepNext/>
              <w:spacing w:after="0"/>
              <w:rPr>
                <w:lang w:val="en-US"/>
              </w:rPr>
            </w:pPr>
            <w:r>
              <w:rPr>
                <w:lang w:val="en-US"/>
              </w:rPr>
              <w:t>nmf1c1.h</w:t>
            </w:r>
          </w:p>
        </w:tc>
        <w:tc>
          <w:tcPr>
            <w:tcW w:w="7088" w:type="dxa"/>
            <w:tcBorders>
              <w:top w:val="nil"/>
            </w:tcBorders>
          </w:tcPr>
          <w:p>
            <w:pPr>
              <w:spacing w:before="40" w:after="40"/>
              <w:rPr>
                <w:sz w:val="18"/>
                <w:lang w:val="en-US"/>
              </w:rPr>
            </w:pPr>
            <w:r>
              <w:rPr>
                <w:sz w:val="18"/>
                <w:lang w:val="en-US"/>
              </w:rPr>
              <w:t>package API header</w:t>
            </w:r>
          </w:p>
        </w:tc>
      </w:tr>
      <w:tr>
        <w:trPr>
          <w:cantSplit/>
        </w:trPr>
        <w:tc>
          <w:tcPr>
            <w:tcW w:w="810" w:type="dxa"/>
          </w:tcPr>
          <w:p>
            <w:pPr>
              <w:spacing w:before="40" w:after="40"/>
              <w:rPr>
                <w:sz w:val="18"/>
                <w:lang w:val="en-US"/>
              </w:rPr>
            </w:pPr>
            <w:r>
              <w:rPr>
                <w:sz w:val="18"/>
                <w:lang w:val="en-US"/>
              </w:rPr>
              <w:t>2</w:t>
            </w:r>
          </w:p>
        </w:tc>
        <w:tc>
          <w:tcPr>
            <w:tcW w:w="2167" w:type="dxa"/>
          </w:tcPr>
          <w:p>
            <w:pPr>
              <w:pStyle w:val="StandardMBK"/>
              <w:keepNext/>
              <w:spacing w:after="0"/>
              <w:rPr>
                <w:lang w:val="en-US"/>
              </w:rPr>
            </w:pPr>
            <w:r>
              <w:rPr>
                <w:lang w:val="en-US"/>
              </w:rPr>
              <w:t>nmf1ct.h</w:t>
            </w:r>
          </w:p>
        </w:tc>
        <w:tc>
          <w:tcPr>
            <w:tcW w:w="7088" w:type="dxa"/>
          </w:tcPr>
          <w:p>
            <w:pPr>
              <w:spacing w:before="40" w:after="40"/>
              <w:rPr>
                <w:sz w:val="18"/>
                <w:lang w:val="en-US"/>
              </w:rPr>
            </w:pPr>
            <w:r>
              <w:rPr>
                <w:sz w:val="18"/>
                <w:lang w:val="en-US"/>
              </w:rPr>
              <w:t>package API type header</w:t>
            </w:r>
          </w:p>
        </w:tc>
      </w:tr>
      <w:tr>
        <w:trPr>
          <w:cantSplit/>
        </w:trPr>
        <w:tc>
          <w:tcPr>
            <w:tcW w:w="810" w:type="dxa"/>
          </w:tcPr>
          <w:p>
            <w:pPr>
              <w:spacing w:before="40" w:after="40"/>
              <w:rPr>
                <w:sz w:val="18"/>
                <w:lang w:val="en-US"/>
              </w:rPr>
            </w:pPr>
            <w:r>
              <w:rPr>
                <w:sz w:val="18"/>
                <w:lang w:val="en-US"/>
              </w:rPr>
              <w:t>3</w:t>
            </w:r>
          </w:p>
        </w:tc>
        <w:tc>
          <w:tcPr>
            <w:tcW w:w="2167" w:type="dxa"/>
          </w:tcPr>
          <w:p>
            <w:pPr>
              <w:pStyle w:val="StandardMBK"/>
              <w:keepNext/>
              <w:spacing w:after="0"/>
              <w:rPr>
                <w:lang w:val="en-US"/>
              </w:rPr>
            </w:pPr>
            <w:r>
              <w:rPr>
                <w:lang w:val="en-US"/>
              </w:rPr>
              <w:t>nmf1cv.h</w:t>
            </w:r>
          </w:p>
        </w:tc>
        <w:tc>
          <w:tcPr>
            <w:tcW w:w="7088" w:type="dxa"/>
          </w:tcPr>
          <w:p>
            <w:pPr>
              <w:spacing w:before="40" w:after="40"/>
              <w:rPr>
                <w:sz w:val="18"/>
                <w:lang w:val="en-US"/>
              </w:rPr>
            </w:pPr>
            <w:r>
              <w:rPr>
                <w:sz w:val="18"/>
                <w:lang w:val="en-US"/>
              </w:rPr>
              <w:t>Version checker for NMF package</w:t>
            </w:r>
          </w:p>
        </w:tc>
      </w:tr>
      <w:tr>
        <w:trPr>
          <w:cantSplit/>
        </w:trPr>
        <w:tc>
          <w:tcPr>
            <w:tcW w:w="810" w:type="dxa"/>
          </w:tcPr>
          <w:p>
            <w:pPr>
              <w:spacing w:before="40" w:after="40"/>
              <w:rPr>
                <w:sz w:val="18"/>
                <w:lang w:val="en-US"/>
              </w:rPr>
            </w:pPr>
            <w:r>
              <w:rPr>
                <w:sz w:val="18"/>
                <w:lang w:val="en-US"/>
              </w:rPr>
              <w:t>4</w:t>
            </w:r>
          </w:p>
        </w:tc>
        <w:tc>
          <w:tcPr>
            <w:tcW w:w="2167" w:type="dxa"/>
          </w:tcPr>
          <w:p>
            <w:pPr>
              <w:pStyle w:val="StandardMBK"/>
              <w:keepNext/>
              <w:spacing w:after="0"/>
              <w:rPr>
                <w:lang w:val="en-US"/>
              </w:rPr>
            </w:pPr>
            <w:r>
              <w:rPr>
                <w:lang w:val="en-US"/>
              </w:rPr>
              <w:t>nmf_internal.c</w:t>
            </w:r>
          </w:p>
        </w:tc>
        <w:tc>
          <w:tcPr>
            <w:tcW w:w="7088" w:type="dxa"/>
          </w:tcPr>
          <w:p>
            <w:pPr>
              <w:spacing w:before="40" w:after="40"/>
              <w:rPr>
                <w:sz w:val="18"/>
                <w:lang w:val="en-US"/>
              </w:rPr>
            </w:pPr>
            <w:r>
              <w:rPr>
                <w:sz w:val="18"/>
                <w:lang w:val="en-US"/>
              </w:rPr>
              <w:t>Internal behaviour</w:t>
            </w:r>
          </w:p>
        </w:tc>
      </w:tr>
      <w:tr>
        <w:trPr>
          <w:cantSplit/>
        </w:trPr>
        <w:tc>
          <w:tcPr>
            <w:tcW w:w="810" w:type="dxa"/>
          </w:tcPr>
          <w:p>
            <w:pPr>
              <w:spacing w:before="40" w:after="40"/>
              <w:rPr>
                <w:sz w:val="18"/>
                <w:lang w:val="en-US"/>
              </w:rPr>
            </w:pPr>
            <w:r>
              <w:rPr>
                <w:sz w:val="18"/>
                <w:lang w:val="en-US"/>
              </w:rPr>
              <w:t>5</w:t>
            </w:r>
          </w:p>
        </w:tc>
        <w:tc>
          <w:tcPr>
            <w:tcW w:w="2167" w:type="dxa"/>
          </w:tcPr>
          <w:p>
            <w:pPr>
              <w:pStyle w:val="StandardMBK"/>
              <w:keepNext/>
              <w:spacing w:after="0"/>
              <w:rPr>
                <w:lang w:val="en-US"/>
              </w:rPr>
            </w:pPr>
            <w:r>
              <w:rPr>
                <w:lang w:val="en-US"/>
              </w:rPr>
              <w:t>nmf_internal.h</w:t>
            </w:r>
          </w:p>
        </w:tc>
        <w:tc>
          <w:tcPr>
            <w:tcW w:w="7088" w:type="dxa"/>
          </w:tcPr>
          <w:p>
            <w:pPr>
              <w:spacing w:before="40" w:after="40"/>
              <w:rPr>
                <w:sz w:val="18"/>
                <w:lang w:val="en-US"/>
              </w:rPr>
            </w:pPr>
            <w:r>
              <w:rPr>
                <w:sz w:val="18"/>
                <w:lang w:val="en-US"/>
              </w:rPr>
              <w:t>Internal behaviour</w:t>
            </w:r>
          </w:p>
        </w:tc>
      </w:tr>
      <w:tr>
        <w:trPr>
          <w:cantSplit/>
        </w:trPr>
        <w:tc>
          <w:tcPr>
            <w:tcW w:w="810" w:type="dxa"/>
          </w:tcPr>
          <w:p>
            <w:pPr>
              <w:spacing w:before="40" w:after="40"/>
              <w:rPr>
                <w:sz w:val="18"/>
                <w:lang w:val="en-US"/>
              </w:rPr>
            </w:pPr>
            <w:r>
              <w:rPr>
                <w:sz w:val="18"/>
                <w:lang w:val="en-US"/>
              </w:rPr>
              <w:t>6</w:t>
            </w:r>
          </w:p>
        </w:tc>
        <w:tc>
          <w:tcPr>
            <w:tcW w:w="2167" w:type="dxa"/>
          </w:tcPr>
          <w:p>
            <w:pPr>
              <w:pStyle w:val="StandardMBK"/>
              <w:keepNext/>
              <w:spacing w:after="0"/>
              <w:rPr>
                <w:lang w:val="en-US"/>
              </w:rPr>
            </w:pPr>
            <w:r>
              <w:rPr>
                <w:lang w:val="en-US"/>
              </w:rPr>
              <w:t>nmf_interface.c</w:t>
            </w:r>
          </w:p>
        </w:tc>
        <w:tc>
          <w:tcPr>
            <w:tcW w:w="7088" w:type="dxa"/>
          </w:tcPr>
          <w:p>
            <w:pPr>
              <w:spacing w:before="40" w:after="40"/>
              <w:rPr>
                <w:sz w:val="18"/>
                <w:lang w:val="en-US"/>
              </w:rPr>
            </w:pPr>
            <w:r>
              <w:rPr>
                <w:sz w:val="18"/>
                <w:lang w:val="en-US"/>
              </w:rPr>
              <w:t>The definition of functions exported by module</w:t>
            </w:r>
          </w:p>
        </w:tc>
      </w:tr>
      <w:tr>
        <w:trPr>
          <w:cantSplit/>
        </w:trPr>
        <w:tc>
          <w:tcPr>
            <w:tcW w:w="810" w:type="dxa"/>
          </w:tcPr>
          <w:p>
            <w:pPr>
              <w:spacing w:before="40" w:after="40"/>
              <w:rPr>
                <w:sz w:val="18"/>
                <w:lang w:val="en-US"/>
              </w:rPr>
            </w:pPr>
            <w:r>
              <w:rPr>
                <w:sz w:val="18"/>
                <w:lang w:val="en-US"/>
              </w:rPr>
              <w:t>7</w:t>
            </w:r>
          </w:p>
        </w:tc>
        <w:tc>
          <w:tcPr>
            <w:tcW w:w="2167" w:type="dxa"/>
          </w:tcPr>
          <w:p>
            <w:pPr>
              <w:pStyle w:val="StandardMBK"/>
              <w:keepNext/>
              <w:spacing w:after="0"/>
              <w:rPr>
                <w:lang w:val="en-US"/>
              </w:rPr>
            </w:pPr>
            <w:r>
              <w:rPr>
                <w:lang w:val="en-US"/>
              </w:rPr>
              <w:t>nmf_interface.h</w:t>
            </w:r>
          </w:p>
        </w:tc>
        <w:tc>
          <w:tcPr>
            <w:tcW w:w="7088" w:type="dxa"/>
          </w:tcPr>
          <w:p>
            <w:pPr>
              <w:spacing w:before="40" w:after="40"/>
              <w:rPr>
                <w:sz w:val="18"/>
                <w:lang w:val="en-US"/>
              </w:rPr>
            </w:pPr>
            <w:r>
              <w:rPr>
                <w:sz w:val="18"/>
                <w:lang w:val="en-US"/>
              </w:rPr>
              <w:t>The definition of functions exported by module</w:t>
            </w:r>
          </w:p>
        </w:tc>
      </w:tr>
      <w:tr>
        <w:trPr>
          <w:cantSplit/>
        </w:trPr>
        <w:tc>
          <w:tcPr>
            <w:tcW w:w="810" w:type="dxa"/>
          </w:tcPr>
          <w:p>
            <w:pPr>
              <w:spacing w:before="40" w:after="40"/>
              <w:rPr>
                <w:sz w:val="18"/>
                <w:lang w:val="en-US"/>
              </w:rPr>
            </w:pPr>
            <w:r>
              <w:rPr>
                <w:sz w:val="18"/>
                <w:lang w:val="en-US"/>
              </w:rPr>
              <w:t>8</w:t>
            </w:r>
          </w:p>
        </w:tc>
        <w:tc>
          <w:tcPr>
            <w:tcW w:w="2167" w:type="dxa"/>
          </w:tcPr>
          <w:p>
            <w:pPr>
              <w:pStyle w:val="StandardMBK"/>
              <w:keepNext/>
              <w:spacing w:after="0"/>
              <w:rPr>
                <w:lang w:val="en-US"/>
              </w:rPr>
            </w:pPr>
            <w:r>
              <w:rPr>
                <w:lang w:val="en-US"/>
              </w:rPr>
              <w:t>nmf_cfg_1st_h.xsl</w:t>
            </w:r>
          </w:p>
        </w:tc>
        <w:tc>
          <w:tcPr>
            <w:tcW w:w="7088" w:type="dxa"/>
          </w:tcPr>
          <w:p>
            <w:pPr>
              <w:spacing w:before="40" w:after="40"/>
              <w:rPr>
                <w:sz w:val="18"/>
                <w:lang w:val="en-US"/>
              </w:rPr>
            </w:pPr>
            <w:r>
              <w:rPr>
                <w:sz w:val="18"/>
                <w:lang w:val="en-US"/>
              </w:rPr>
              <w:t>NMF's first pass header file</w:t>
            </w:r>
          </w:p>
        </w:tc>
      </w:tr>
      <w:tr>
        <w:trPr>
          <w:cantSplit/>
        </w:trPr>
        <w:tc>
          <w:tcPr>
            <w:tcW w:w="810" w:type="dxa"/>
          </w:tcPr>
          <w:p>
            <w:pPr>
              <w:spacing w:before="40" w:after="40"/>
              <w:rPr>
                <w:sz w:val="18"/>
                <w:lang w:val="en-US"/>
              </w:rPr>
            </w:pPr>
            <w:r>
              <w:rPr>
                <w:sz w:val="18"/>
                <w:lang w:val="en-US"/>
              </w:rPr>
              <w:t>9</w:t>
            </w:r>
          </w:p>
        </w:tc>
        <w:tc>
          <w:tcPr>
            <w:tcW w:w="2167" w:type="dxa"/>
          </w:tcPr>
          <w:p>
            <w:pPr>
              <w:pStyle w:val="StandardMBK"/>
              <w:keepNext/>
              <w:spacing w:after="0"/>
              <w:rPr>
                <w:lang w:val="en-US"/>
              </w:rPr>
            </w:pPr>
            <w:r>
              <w:rPr>
                <w:lang w:val="en-US"/>
              </w:rPr>
              <w:t>nmf_cfg_2nd_c.xsl</w:t>
            </w:r>
          </w:p>
        </w:tc>
        <w:tc>
          <w:tcPr>
            <w:tcW w:w="7088" w:type="dxa"/>
          </w:tcPr>
          <w:p>
            <w:pPr>
              <w:spacing w:before="40" w:after="40"/>
              <w:rPr>
                <w:sz w:val="18"/>
                <w:lang w:val="en-US"/>
              </w:rPr>
            </w:pPr>
            <w:r>
              <w:rPr>
                <w:sz w:val="18"/>
                <w:lang w:val="en-US"/>
              </w:rPr>
              <w:t>NMF's second pass configuration file</w:t>
            </w:r>
          </w:p>
        </w:tc>
      </w:tr>
      <w:tr>
        <w:trPr>
          <w:cantSplit/>
        </w:trPr>
        <w:tc>
          <w:tcPr>
            <w:tcW w:w="810" w:type="dxa"/>
          </w:tcPr>
          <w:p>
            <w:pPr>
              <w:spacing w:before="40" w:after="40"/>
              <w:rPr>
                <w:sz w:val="18"/>
                <w:lang w:val="en-US"/>
              </w:rPr>
            </w:pPr>
            <w:r>
              <w:rPr>
                <w:sz w:val="18"/>
                <w:lang w:val="en-US"/>
              </w:rPr>
              <w:t>10</w:t>
            </w:r>
          </w:p>
        </w:tc>
        <w:tc>
          <w:tcPr>
            <w:tcW w:w="2167" w:type="dxa"/>
          </w:tcPr>
          <w:p>
            <w:pPr>
              <w:pStyle w:val="StandardMBK"/>
              <w:keepNext/>
              <w:spacing w:after="0"/>
              <w:rPr>
                <w:lang w:val="en-US"/>
              </w:rPr>
            </w:pPr>
            <w:r>
              <w:rPr>
                <w:lang w:val="en-US"/>
              </w:rPr>
              <w:t>comforce_nmf.xsd</w:t>
            </w:r>
          </w:p>
        </w:tc>
        <w:tc>
          <w:tcPr>
            <w:tcW w:w="7088" w:type="dxa"/>
          </w:tcPr>
          <w:p>
            <w:pPr>
              <w:spacing w:before="40" w:after="40"/>
              <w:rPr>
                <w:sz w:val="18"/>
                <w:lang w:val="en-US"/>
              </w:rPr>
            </w:pPr>
            <w:r>
              <w:rPr>
                <w:sz w:val="18"/>
                <w:lang w:val="en-US"/>
              </w:rPr>
              <w:t>Description of NMF schema.</w:t>
            </w:r>
          </w:p>
        </w:tc>
      </w:tr>
    </w:tbl>
    <w:p/>
    <w:p>
      <w:pPr>
        <w:pStyle w:val="Heading1"/>
      </w:pPr>
      <w:bookmarkStart w:id="88" w:name="_Toc334202000"/>
      <w:r>
        <w:t xml:space="preserve">History of </w:t>
      </w:r>
      <w:bookmarkEnd w:id="81"/>
      <w:r>
        <w:t>the module</w:t>
      </w:r>
      <w:bookmarkEnd w:id="88"/>
    </w:p>
    <w:p>
      <w:pPr>
        <w:pStyle w:val="TOC2"/>
        <w:tabs>
          <w:tab w:val="clear" w:pos="10036"/>
          <w:tab w:val="left" w:pos="3430"/>
          <w:tab w:val="left" w:pos="4876"/>
          <w:tab w:val="left" w:pos="6861"/>
        </w:tabs>
        <w:spacing w:after="40"/>
        <w:rPr>
          <w:lang w:val="en-GB"/>
        </w:rPr>
      </w:pPr>
      <w:r>
        <w:rPr>
          <w:lang w:val="en-GB"/>
        </w:rPr>
        <w:t>Please see cap 1.</w:t>
      </w:r>
    </w:p>
    <w:p>
      <w:pPr>
        <w:spacing w:after="40"/>
        <w:rPr>
          <w:lang w:val="en-GB"/>
        </w:rPr>
      </w:pPr>
    </w:p>
    <w:p>
      <w:pPr>
        <w:spacing w:after="40"/>
        <w:rPr>
          <w:lang w:val="en-GB"/>
        </w:rPr>
      </w:pPr>
    </w:p>
    <w:sectPr>
      <w:headerReference w:type="default" r:id="rId22"/>
      <w:footerReference w:type="even" r:id="rId23"/>
      <w:footerReference w:type="default" r:id="rId24"/>
      <w:endnotePr>
        <w:numFmt w:val="decimal"/>
      </w:endnotePr>
      <w:type w:val="continuous"/>
      <w:pgSz w:w="11907" w:h="16840" w:code="9"/>
      <w:pgMar w:top="284" w:right="567" w:bottom="2835" w:left="1304" w:header="567" w:footer="187"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pPr>
        <w:spacing w:line="20" w:lineRule="exact"/>
      </w:pPr>
    </w:p>
  </w:endnote>
  <w:endnote w:type="continuationSeparator" w:id="0">
    <w:p>
      <w:r>
        <w:t xml:space="preserve"> </w:t>
      </w:r>
    </w:p>
  </w:endnote>
  <w:endnote w:type="continuationNotice" w:id="1">
    <w:p>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00000000" w:usb2="00000000" w:usb3="00000000" w:csb0="000001FF" w:csb1="00000000"/>
  </w:font>
  <w:font w:name="Arial">
    <w:panose1 w:val="020B0604020202020204"/>
    <w:charset w:val="00"/>
    <w:family w:val="swiss"/>
    <w:pitch w:val="variable"/>
    <w:sig w:usb0="20002A87" w:usb1="00000000" w:usb2="00000000"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Helv">
    <w:altName w:val="Arial"/>
    <w:panose1 w:val="020B060402020203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Lucida Console">
    <w:panose1 w:val="020B0609040504020204"/>
    <w:charset w:val="00"/>
    <w:family w:val="modern"/>
    <w:pitch w:val="fixed"/>
    <w:sig w:usb0="8000028F" w:usb1="00001800" w:usb2="00000000" w:usb3="00000000" w:csb0="0000001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pPr>
      <w:pStyle w:val="Footer"/>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pPr>
            <w:pStyle w:val="Footer"/>
            <w:spacing w:line="240" w:lineRule="auto"/>
            <w:ind w:left="113"/>
          </w:pPr>
          <w:r>
            <w:rPr>
              <w:rFonts w:cs="Arial"/>
              <w:b/>
              <w:noProof/>
              <w:spacing w:val="40"/>
            </w:rPr>
            <w:pict>
              <v:shapetype id="_x0000_t202" coordsize="21600,21600" o:spt="202" path="m,l,21600r21600,l21600,xe">
                <v:stroke joinstyle="miter"/>
                <v:path gradientshapeok="t" o:connecttype="rect"/>
              </v:shapetype>
              <v:shape id="_x0000_s2118" type="#_x0000_t202" style="position:absolute;left:0;text-align:left;margin-left:-58.1pt;margin-top:-279.1pt;width:54pt;height:200pt;z-index:251658240" stroked="f">
                <v:textbox style="layout-flow:vertical;mso-layout-flow-alt:bottom-to-top;mso-next-textbox:#_x0000_s2118">
                  <w:txbxContent>
                    <w:p>
                      <w:pPr>
                        <w:spacing w:after="40"/>
                        <w:rPr>
                          <w:sz w:val="12"/>
                          <w:szCs w:val="12"/>
                          <w:lang w:val="en-GB"/>
                        </w:rPr>
                      </w:pPr>
                      <w:r>
                        <w:rPr>
                          <w:sz w:val="12"/>
                          <w:szCs w:val="12"/>
                          <w:lang w:val="en-GB"/>
                        </w:rPr>
                        <w:t>Transmittal, reproduction, dissemination and/or editing of this document as well as utilization of its contents and communication thereof to others without express authorization are prohibited. Offenders will be held liable for payment of damages. All rights created by patent grant or registration of a utility model or design patent are reserved.</w:t>
                      </w:r>
                    </w:p>
                  </w:txbxContent>
                </v:textbox>
              </v:shape>
            </w:pict>
          </w:r>
          <w:r>
            <w:rPr>
              <w:rFonts w:cs="Arial"/>
              <w:b/>
              <w:noProof/>
              <w:spacing w:val="40"/>
            </w:rPr>
            <w:t>Internal</w:t>
          </w:r>
        </w:p>
      </w:tc>
      <w:tc>
        <w:tcPr>
          <w:tcW w:w="1134" w:type="dxa"/>
          <w:tcBorders>
            <w:top w:val="single" w:sz="4" w:space="0" w:color="auto"/>
            <w:left w:val="single" w:sz="4" w:space="0" w:color="auto"/>
            <w:bottom w:val="nil"/>
            <w:right w:val="nil"/>
          </w:tcBorders>
        </w:tcPr>
        <w:p>
          <w:pPr>
            <w:pStyle w:val="Footer"/>
            <w:spacing w:line="240" w:lineRule="auto"/>
            <w:ind w:left="57"/>
            <w:rPr>
              <w:sz w:val="12"/>
            </w:rPr>
          </w:pPr>
          <w:r>
            <w:rPr>
              <w:sz w:val="12"/>
            </w:rPr>
            <w:t>Date</w:t>
          </w:r>
        </w:p>
      </w:tc>
      <w:tc>
        <w:tcPr>
          <w:tcW w:w="2127" w:type="dxa"/>
          <w:tcBorders>
            <w:top w:val="single" w:sz="4" w:space="0" w:color="auto"/>
            <w:left w:val="nil"/>
            <w:bottom w:val="nil"/>
            <w:right w:val="nil"/>
          </w:tcBorders>
        </w:tcPr>
        <w:p>
          <w:pPr>
            <w:pStyle w:val="Footer"/>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pPr>
            <w:pStyle w:val="Footer"/>
            <w:tabs>
              <w:tab w:val="left" w:pos="1022"/>
              <w:tab w:val="left" w:pos="1191"/>
            </w:tabs>
            <w:spacing w:line="240" w:lineRule="auto"/>
            <w:ind w:firstLine="141"/>
            <w:rPr>
              <w:sz w:val="12"/>
            </w:rPr>
          </w:pPr>
        </w:p>
      </w:tc>
    </w:tr>
    <w:tr>
      <w:trPr>
        <w:cantSplit/>
        <w:trHeight w:hRule="exact" w:val="264"/>
      </w:trPr>
      <w:tc>
        <w:tcPr>
          <w:tcW w:w="708" w:type="dxa"/>
          <w:tcBorders>
            <w:top w:val="single" w:sz="4" w:space="0" w:color="auto"/>
            <w:left w:val="single" w:sz="4" w:space="0" w:color="auto"/>
            <w:bottom w:val="nil"/>
            <w:right w:val="nil"/>
          </w:tcBorders>
          <w:vAlign w:val="center"/>
        </w:tcPr>
        <w:p>
          <w:pPr>
            <w:pStyle w:val="Footer"/>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pPr>
            <w:pStyle w:val="Footer"/>
            <w:spacing w:line="240" w:lineRule="auto"/>
            <w:ind w:left="57"/>
            <w:rPr>
              <w:sz w:val="18"/>
            </w:rPr>
          </w:pPr>
          <w:r>
            <w:rPr>
              <w:sz w:val="18"/>
            </w:rPr>
            <w:t>liliana.tamas@continental-corporation.com</w:t>
          </w:r>
        </w:p>
      </w:tc>
      <w:tc>
        <w:tcPr>
          <w:tcW w:w="1134" w:type="dxa"/>
          <w:tcBorders>
            <w:top w:val="nil"/>
            <w:left w:val="nil"/>
            <w:bottom w:val="nil"/>
            <w:right w:val="nil"/>
          </w:tcBorders>
          <w:vAlign w:val="center"/>
        </w:tcPr>
        <w:p>
          <w:pPr>
            <w:pStyle w:val="Footer"/>
            <w:spacing w:line="240" w:lineRule="auto"/>
            <w:ind w:left="57"/>
            <w:rPr>
              <w:sz w:val="12"/>
            </w:rPr>
          </w:pPr>
          <w:r>
            <w:rPr>
              <w:sz w:val="18"/>
            </w:rPr>
            <w:t>2012-08-31</w:t>
          </w:r>
        </w:p>
      </w:tc>
      <w:tc>
        <w:tcPr>
          <w:tcW w:w="2127" w:type="dxa"/>
          <w:tcBorders>
            <w:top w:val="nil"/>
            <w:left w:val="nil"/>
            <w:bottom w:val="nil"/>
            <w:right w:val="nil"/>
          </w:tcBorders>
          <w:vAlign w:val="center"/>
        </w:tcPr>
        <w:p>
          <w:pPr>
            <w:pStyle w:val="Footer"/>
            <w:tabs>
              <w:tab w:val="left" w:pos="1191"/>
            </w:tabs>
            <w:spacing w:line="240" w:lineRule="auto"/>
            <w:ind w:left="57"/>
            <w:rPr>
              <w:sz w:val="18"/>
            </w:rPr>
          </w:pPr>
          <w:r>
            <w:rPr>
              <w:sz w:val="18"/>
            </w:rPr>
            <w:t>I ID RD TSR SW</w:t>
          </w:r>
        </w:p>
      </w:tc>
      <w:tc>
        <w:tcPr>
          <w:tcW w:w="1844" w:type="dxa"/>
          <w:gridSpan w:val="2"/>
          <w:vMerge w:val="restart"/>
          <w:tcBorders>
            <w:top w:val="nil"/>
            <w:left w:val="nil"/>
            <w:right w:val="single" w:sz="4" w:space="0" w:color="auto"/>
          </w:tcBorders>
          <w:vAlign w:val="center"/>
        </w:tcPr>
        <w:p>
          <w:pPr>
            <w:pStyle w:val="Footer"/>
            <w:tabs>
              <w:tab w:val="left" w:pos="1022"/>
              <w:tab w:val="left" w:pos="1191"/>
            </w:tabs>
            <w:spacing w:line="240" w:lineRule="auto"/>
            <w:ind w:firstLine="141"/>
            <w:rPr>
              <w:sz w:val="18"/>
            </w:rPr>
          </w:pPr>
        </w:p>
      </w:tc>
    </w:tr>
    <w:tr>
      <w:trPr>
        <w:cantSplit/>
        <w:trHeight w:hRule="exact" w:val="289"/>
      </w:trPr>
      <w:tc>
        <w:tcPr>
          <w:tcW w:w="708" w:type="dxa"/>
          <w:tcBorders>
            <w:top w:val="nil"/>
            <w:left w:val="single" w:sz="4" w:space="0" w:color="auto"/>
            <w:bottom w:val="nil"/>
            <w:right w:val="nil"/>
          </w:tcBorders>
          <w:vAlign w:val="center"/>
        </w:tcPr>
        <w:p>
          <w:pPr>
            <w:pStyle w:val="Footer"/>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pPr>
            <w:pStyle w:val="Footer"/>
            <w:spacing w:line="240" w:lineRule="auto"/>
            <w:ind w:left="57"/>
            <w:rPr>
              <w:sz w:val="12"/>
            </w:rPr>
          </w:pPr>
          <w:r>
            <w:rPr>
              <w:sz w:val="18"/>
            </w:rPr>
            <w:t>helmut.poth@continental-corporation.com</w:t>
          </w:r>
        </w:p>
      </w:tc>
      <w:tc>
        <w:tcPr>
          <w:tcW w:w="1134" w:type="dxa"/>
          <w:tcBorders>
            <w:top w:val="nil"/>
            <w:left w:val="nil"/>
            <w:bottom w:val="nil"/>
            <w:right w:val="nil"/>
          </w:tcBorders>
          <w:vAlign w:val="center"/>
        </w:tcPr>
        <w:p>
          <w:pPr>
            <w:pStyle w:val="Footer"/>
            <w:spacing w:line="240" w:lineRule="auto"/>
            <w:ind w:left="57"/>
            <w:rPr>
              <w:sz w:val="12"/>
            </w:rPr>
          </w:pPr>
          <w:r>
            <w:rPr>
              <w:sz w:val="18"/>
            </w:rPr>
            <w:t>2012-08-31</w:t>
          </w:r>
        </w:p>
      </w:tc>
      <w:tc>
        <w:tcPr>
          <w:tcW w:w="2127" w:type="dxa"/>
          <w:tcBorders>
            <w:top w:val="nil"/>
            <w:left w:val="nil"/>
            <w:bottom w:val="nil"/>
            <w:right w:val="nil"/>
          </w:tcBorders>
          <w:vAlign w:val="center"/>
        </w:tcPr>
        <w:p>
          <w:pPr>
            <w:pStyle w:val="Footer"/>
            <w:tabs>
              <w:tab w:val="left" w:pos="1191"/>
            </w:tabs>
            <w:spacing w:line="240" w:lineRule="auto"/>
            <w:ind w:left="57"/>
            <w:rPr>
              <w:sz w:val="18"/>
            </w:rPr>
          </w:pPr>
          <w:r>
            <w:rPr>
              <w:sz w:val="18"/>
            </w:rPr>
            <w:t>I ID RD SW PD</w:t>
          </w:r>
        </w:p>
      </w:tc>
      <w:tc>
        <w:tcPr>
          <w:tcW w:w="1844" w:type="dxa"/>
          <w:gridSpan w:val="2"/>
          <w:vMerge/>
          <w:tcBorders>
            <w:top w:val="nil"/>
            <w:left w:val="nil"/>
            <w:bottom w:val="single" w:sz="4" w:space="0" w:color="auto"/>
            <w:right w:val="single" w:sz="4" w:space="0" w:color="auto"/>
          </w:tcBorders>
          <w:vAlign w:val="center"/>
        </w:tcPr>
        <w:p>
          <w:pPr>
            <w:pStyle w:val="Footer"/>
            <w:tabs>
              <w:tab w:val="left" w:pos="1191"/>
            </w:tabs>
            <w:spacing w:line="240" w:lineRule="auto"/>
            <w:ind w:left="57"/>
            <w:rPr>
              <w:sz w:val="18"/>
            </w:rPr>
          </w:pPr>
        </w:p>
      </w:tc>
    </w:tr>
    <w:tr>
      <w:trPr>
        <w:cantSplit/>
        <w:trHeight w:hRule="exact" w:val="360"/>
      </w:trPr>
      <w:tc>
        <w:tcPr>
          <w:tcW w:w="2409" w:type="dxa"/>
          <w:gridSpan w:val="2"/>
          <w:vMerge w:val="restart"/>
          <w:tcBorders>
            <w:left w:val="single" w:sz="4" w:space="0" w:color="auto"/>
            <w:right w:val="nil"/>
          </w:tcBorders>
          <w:shd w:val="clear" w:color="auto" w:fill="auto"/>
        </w:tcPr>
        <w:p>
          <w:pPr>
            <w:pStyle w:val="Footer"/>
            <w:tabs>
              <w:tab w:val="left" w:pos="465"/>
            </w:tabs>
            <w:ind w:left="113"/>
            <w:rPr>
              <w:sz w:val="18"/>
            </w:rPr>
          </w:pPr>
        </w:p>
        <w:p>
          <w:pPr>
            <w:pStyle w:val="Footer"/>
            <w:tabs>
              <w:tab w:val="left" w:pos="465"/>
            </w:tabs>
            <w:spacing w:line="500" w:lineRule="exact"/>
            <w:ind w:left="113"/>
            <w:rPr>
              <w:sz w:val="18"/>
            </w:rPr>
          </w:pPr>
          <w:r>
            <w:rPr>
              <w:noProof/>
              <w:sz w:val="18"/>
              <w:lang w:val="en-US"/>
            </w:rPr>
            <w:drawing>
              <wp:inline distT="0" distB="0" distL="0" distR="0">
                <wp:extent cx="1390650" cy="228600"/>
                <wp:effectExtent l="19050" t="0" r="0" b="0"/>
                <wp:docPr id="1" name="Bild 1" descr="conti_wmf_sw_uv"/>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onti_wmf_sw_uv"/>
                        <pic:cNvPicPr>
                          <a:picLocks noChangeAspect="1" noChangeArrowheads="1"/>
                        </pic:cNvPicPr>
                      </pic:nvPicPr>
                      <pic:blipFill>
                        <a:blip r:embed="rId1"/>
                        <a:srcRect/>
                        <a:stretch>
                          <a:fillRect/>
                        </a:stretch>
                      </pic:blipFill>
                      <pic:spPr bwMode="auto">
                        <a:xfrm>
                          <a:off x="0" y="0"/>
                          <a:ext cx="1390650" cy="228600"/>
                        </a:xfrm>
                        <a:prstGeom prst="rect">
                          <a:avLst/>
                        </a:prstGeom>
                        <a:noFill/>
                        <a:ln w="9525">
                          <a:noFill/>
                          <a:miter lim="800000"/>
                          <a:headEnd/>
                          <a:tailEnd/>
                        </a:ln>
                      </pic:spPr>
                    </pic:pic>
                  </a:graphicData>
                </a:graphic>
              </wp:inline>
            </w:drawing>
          </w:r>
        </w:p>
      </w:tc>
      <w:tc>
        <w:tcPr>
          <w:tcW w:w="6379" w:type="dxa"/>
          <w:gridSpan w:val="4"/>
          <w:tcBorders>
            <w:top w:val="single" w:sz="4" w:space="0" w:color="auto"/>
            <w:left w:val="single" w:sz="4" w:space="0" w:color="auto"/>
            <w:bottom w:val="single" w:sz="4" w:space="0" w:color="auto"/>
            <w:right w:val="nil"/>
          </w:tcBorders>
        </w:tcPr>
        <w:p>
          <w:pPr>
            <w:pStyle w:val="Footer"/>
            <w:tabs>
              <w:tab w:val="left" w:pos="1331"/>
            </w:tabs>
            <w:spacing w:line="240" w:lineRule="auto"/>
            <w:ind w:left="113"/>
            <w:rPr>
              <w:sz w:val="12"/>
            </w:rPr>
          </w:pPr>
          <w:r>
            <w:rPr>
              <w:sz w:val="12"/>
            </w:rPr>
            <w:t>Designation</w:t>
          </w:r>
        </w:p>
        <w:p>
          <w:pPr>
            <w:pStyle w:val="Footer"/>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pPr>
            <w:pStyle w:val="Footer"/>
            <w:tabs>
              <w:tab w:val="left" w:pos="1191"/>
            </w:tabs>
            <w:spacing w:line="240" w:lineRule="auto"/>
            <w:ind w:left="113"/>
          </w:pPr>
        </w:p>
      </w:tc>
    </w:tr>
    <w:tr>
      <w:trPr>
        <w:cantSplit/>
        <w:trHeight w:hRule="exact" w:val="360"/>
      </w:trPr>
      <w:tc>
        <w:tcPr>
          <w:tcW w:w="2409" w:type="dxa"/>
          <w:gridSpan w:val="2"/>
          <w:vMerge/>
          <w:tcBorders>
            <w:left w:val="single" w:sz="4" w:space="0" w:color="auto"/>
            <w:right w:val="nil"/>
          </w:tcBorders>
          <w:shd w:val="clear" w:color="auto" w:fill="auto"/>
        </w:tcPr>
        <w:p>
          <w:pPr>
            <w:pStyle w:val="Footer"/>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pPr>
            <w:pStyle w:val="Footer"/>
            <w:tabs>
              <w:tab w:val="left" w:pos="1331"/>
            </w:tabs>
            <w:spacing w:line="240" w:lineRule="exact"/>
            <w:ind w:left="113"/>
            <w:rPr>
              <w:sz w:val="18"/>
            </w:rPr>
          </w:pPr>
          <w:r>
            <w:rPr>
              <w:sz w:val="18"/>
            </w:rPr>
            <w:t>Release notes for NMF</w:t>
          </w:r>
        </w:p>
      </w:tc>
      <w:tc>
        <w:tcPr>
          <w:tcW w:w="1278" w:type="dxa"/>
          <w:tcBorders>
            <w:top w:val="single" w:sz="4" w:space="0" w:color="auto"/>
            <w:left w:val="nil"/>
            <w:bottom w:val="single" w:sz="4" w:space="0" w:color="auto"/>
            <w:right w:val="single" w:sz="4" w:space="0" w:color="auto"/>
          </w:tcBorders>
        </w:tcPr>
        <w:p>
          <w:pPr>
            <w:pStyle w:val="Footer"/>
            <w:tabs>
              <w:tab w:val="left" w:pos="1191"/>
            </w:tabs>
            <w:spacing w:line="240" w:lineRule="auto"/>
            <w:ind w:left="113"/>
            <w:rPr>
              <w:sz w:val="12"/>
              <w:szCs w:val="12"/>
            </w:rPr>
          </w:pPr>
          <w:r>
            <w:rPr>
              <w:sz w:val="12"/>
              <w:szCs w:val="12"/>
            </w:rPr>
            <w:t>SMK 4.9</w:t>
          </w:r>
        </w:p>
      </w:tc>
    </w:tr>
    <w:tr>
      <w:trPr>
        <w:cantSplit/>
        <w:trHeight w:hRule="exact" w:val="360"/>
      </w:trPr>
      <w:tc>
        <w:tcPr>
          <w:tcW w:w="2409" w:type="dxa"/>
          <w:gridSpan w:val="2"/>
          <w:vMerge/>
          <w:tcBorders>
            <w:left w:val="single" w:sz="4" w:space="0" w:color="auto"/>
            <w:bottom w:val="single" w:sz="4" w:space="0" w:color="auto"/>
            <w:right w:val="nil"/>
          </w:tcBorders>
          <w:shd w:val="clear" w:color="auto" w:fill="auto"/>
        </w:tcPr>
        <w:p>
          <w:pPr>
            <w:pStyle w:val="Footer"/>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pPr>
            <w:pStyle w:val="Footer"/>
            <w:tabs>
              <w:tab w:val="left" w:pos="1331"/>
            </w:tabs>
            <w:spacing w:line="240" w:lineRule="auto"/>
            <w:ind w:left="113"/>
            <w:rPr>
              <w:sz w:val="12"/>
            </w:rPr>
          </w:pPr>
          <w:r>
            <w:rPr>
              <w:sz w:val="12"/>
            </w:rPr>
            <w:t>Document key</w:t>
          </w:r>
        </w:p>
        <w:p>
          <w:pPr>
            <w:pStyle w:val="Footer"/>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pPr>
            <w:pStyle w:val="Footer"/>
            <w:tabs>
              <w:tab w:val="left" w:pos="1191"/>
            </w:tabs>
            <w:spacing w:line="240" w:lineRule="auto"/>
            <w:ind w:left="113"/>
            <w:rPr>
              <w:snapToGrid w:val="0"/>
              <w:sz w:val="12"/>
              <w:lang w:eastAsia="de-DE"/>
            </w:rPr>
          </w:pPr>
          <w:r>
            <w:rPr>
              <w:snapToGrid w:val="0"/>
              <w:sz w:val="12"/>
              <w:lang w:eastAsia="de-DE"/>
            </w:rPr>
            <w:t>Pages</w:t>
          </w:r>
        </w:p>
        <w:p>
          <w:pPr>
            <w:pStyle w:val="Footer"/>
            <w:tabs>
              <w:tab w:val="left" w:pos="1191"/>
            </w:tabs>
            <w:spacing w:line="240" w:lineRule="auto"/>
            <w:ind w:left="113"/>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r>
            <w:rPr>
              <w:snapToGrid w:val="0"/>
              <w:lang w:eastAsia="de-DE"/>
            </w:rPr>
            <w:t xml:space="preserve"> of </w:t>
          </w:r>
          <w:fldSimple w:instr=" NUMPAGES  \* MERGEFORMAT ">
            <w:r>
              <w:rPr>
                <w:rStyle w:val="PageNumber"/>
                <w:noProof/>
              </w:rPr>
              <w:t>1</w:t>
            </w:r>
          </w:fldSimple>
        </w:p>
      </w:tc>
    </w:tr>
    <w:tr>
      <w:trPr>
        <w:cantSplit/>
        <w:trHeight w:hRule="exact" w:val="200"/>
      </w:trPr>
      <w:tc>
        <w:tcPr>
          <w:tcW w:w="4961" w:type="dxa"/>
          <w:gridSpan w:val="3"/>
          <w:tcBorders>
            <w:top w:val="single" w:sz="4" w:space="0" w:color="auto"/>
            <w:left w:val="single" w:sz="4" w:space="0" w:color="auto"/>
            <w:bottom w:val="single" w:sz="4" w:space="0" w:color="auto"/>
            <w:right w:val="nil"/>
          </w:tcBorders>
        </w:tcPr>
        <w:p>
          <w:pPr>
            <w:pStyle w:val="Footer"/>
            <w:tabs>
              <w:tab w:val="left" w:pos="5670"/>
            </w:tabs>
            <w:spacing w:line="180" w:lineRule="exact"/>
            <w:ind w:left="113"/>
            <w:rPr>
              <w:sz w:val="12"/>
            </w:rPr>
          </w:pPr>
          <w:r>
            <w:rPr>
              <w:sz w:val="12"/>
            </w:rPr>
            <w:t>Continental AG</w:t>
          </w:r>
        </w:p>
      </w:tc>
      <w:tc>
        <w:tcPr>
          <w:tcW w:w="3261" w:type="dxa"/>
          <w:gridSpan w:val="2"/>
          <w:tcBorders>
            <w:top w:val="single" w:sz="4" w:space="0" w:color="auto"/>
            <w:left w:val="nil"/>
            <w:bottom w:val="single" w:sz="4" w:space="0" w:color="auto"/>
            <w:right w:val="nil"/>
          </w:tcBorders>
        </w:tcPr>
        <w:p>
          <w:pPr>
            <w:pStyle w:val="Footer"/>
            <w:tabs>
              <w:tab w:val="left" w:pos="5670"/>
            </w:tabs>
            <w:spacing w:line="180" w:lineRule="exact"/>
            <w:ind w:left="113"/>
            <w:rPr>
              <w:sz w:val="12"/>
            </w:rPr>
          </w:pPr>
          <w:r>
            <w:rPr>
              <w:sz w:val="12"/>
            </w:rPr>
            <w:t>Copyright ( C ) Continental AG 2012</w:t>
          </w:r>
        </w:p>
      </w:tc>
      <w:tc>
        <w:tcPr>
          <w:tcW w:w="1844" w:type="dxa"/>
          <w:gridSpan w:val="2"/>
          <w:tcBorders>
            <w:top w:val="single" w:sz="4" w:space="0" w:color="auto"/>
            <w:left w:val="nil"/>
            <w:bottom w:val="single" w:sz="4" w:space="0" w:color="auto"/>
            <w:right w:val="single" w:sz="4" w:space="0" w:color="auto"/>
          </w:tcBorders>
        </w:tcPr>
        <w:p>
          <w:pPr>
            <w:pStyle w:val="Footer"/>
            <w:tabs>
              <w:tab w:val="left" w:pos="5670"/>
            </w:tabs>
            <w:spacing w:line="180" w:lineRule="exact"/>
            <w:ind w:left="113"/>
            <w:rPr>
              <w:sz w:val="12"/>
            </w:rPr>
          </w:pPr>
          <w:r>
            <w:rPr>
              <w:sz w:val="12"/>
            </w:rPr>
            <w:t>A4 : 2007-12</w:t>
          </w:r>
        </w:p>
      </w:tc>
    </w:tr>
  </w:tbl>
  <w:p>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
        <w:separator/>
      </w:r>
    </w:p>
  </w:footnote>
  <w:footnote w:type="continuationSeparator" w:id="0">
    <w:p>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spacing w:after="0"/>
      <w:rPr>
        <w:b/>
        <w:spacing w:val="40"/>
        <w:sz w:val="28"/>
      </w:rPr>
    </w:pPr>
    <w:r>
      <w:rPr>
        <w:b/>
        <w:spacing w:val="40"/>
        <w:sz w:val="28"/>
      </w:rPr>
      <w:t>Release Notes</w:t>
    </w:r>
  </w:p>
  <w:p>
    <w:pPr>
      <w:pStyle w:val="Header"/>
      <w:spacing w:after="0"/>
      <w:rPr>
        <w:b/>
        <w:spacing w:val="40"/>
        <w:sz w:val="28"/>
      </w:rPr>
    </w:pPr>
  </w:p>
  <w:p>
    <w:pPr>
      <w:pStyle w:val="Header"/>
      <w:spacing w:after="0"/>
      <w:rPr>
        <w:b/>
        <w:spacing w:val="40"/>
        <w:sz w:val="28"/>
      </w:rPr>
    </w:pPr>
    <w:r>
      <w:rPr>
        <w:b/>
        <w:noProof/>
        <w:spacing w:val="40"/>
        <w:sz w:val="28"/>
        <w:lang w:val="en-US"/>
      </w:rPr>
      <w:pict>
        <v:line id="_x0000_s2117" style="position:absolute;flip:y;z-index:251657216" from="-7.15pt,2.65pt" to="505.85pt,2.65pt"/>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E33640D2"/>
    <w:lvl w:ilvl="0">
      <w:start w:val="1"/>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pStyle w:val="Heading3"/>
      <w:lvlText w:val="%1.%2.%3"/>
      <w:lvlJc w:val="left"/>
      <w:pPr>
        <w:tabs>
          <w:tab w:val="num" w:pos="851"/>
        </w:tabs>
        <w:ind w:left="851" w:hanging="851"/>
      </w:pPr>
      <w:rPr>
        <w:rFonts w:hint="default"/>
      </w:rPr>
    </w:lvl>
    <w:lvl w:ilvl="3">
      <w:start w:val="1"/>
      <w:numFmt w:val="decimal"/>
      <w:pStyle w:val="Heading4"/>
      <w:isLgl/>
      <w:lvlText w:val="%1.%2.%3.%4"/>
      <w:lvlJc w:val="left"/>
      <w:pPr>
        <w:tabs>
          <w:tab w:val="num" w:pos="1134"/>
        </w:tabs>
        <w:ind w:left="1134" w:hanging="1134"/>
      </w:pPr>
      <w:rPr>
        <w:rFonts w:hint="default"/>
      </w:rPr>
    </w:lvl>
    <w:lvl w:ilvl="4">
      <w:start w:val="1"/>
      <w:numFmt w:val="decimal"/>
      <w:lvlRestart w:val="1"/>
      <w:pStyle w:val="Heading5"/>
      <w:isLgl/>
      <w:lvlText w:val="%1.%2.%3.%4.%5"/>
      <w:lvlJc w:val="left"/>
      <w:pPr>
        <w:tabs>
          <w:tab w:val="num" w:pos="1418"/>
        </w:tabs>
        <w:ind w:left="1418" w:hanging="1418"/>
      </w:pPr>
      <w:rPr>
        <w:rFonts w:hint="default"/>
      </w:rPr>
    </w:lvl>
    <w:lvl w:ilvl="5">
      <w:start w:val="1"/>
      <w:numFmt w:val="decimal"/>
      <w:pStyle w:val="Heading6"/>
      <w:lvlText w:val="%1.%2.%3.%4.%5.%6"/>
      <w:lvlJc w:val="left"/>
      <w:pPr>
        <w:tabs>
          <w:tab w:val="num" w:pos="1701"/>
        </w:tabs>
        <w:ind w:left="1701" w:hanging="1701"/>
      </w:pPr>
      <w:rPr>
        <w:rFonts w:hint="default"/>
      </w:rPr>
    </w:lvl>
    <w:lvl w:ilvl="6">
      <w:start w:val="1"/>
      <w:numFmt w:val="decimal"/>
      <w:pStyle w:val="Heading7"/>
      <w:lvlText w:val="%1.%2.%3.%4.%5.%6.%7"/>
      <w:lvlJc w:val="left"/>
      <w:pPr>
        <w:tabs>
          <w:tab w:val="num" w:pos="1985"/>
        </w:tabs>
        <w:ind w:left="1985" w:hanging="1985"/>
      </w:pPr>
      <w:rPr>
        <w:rFonts w:hint="default"/>
      </w:rPr>
    </w:lvl>
    <w:lvl w:ilvl="7">
      <w:start w:val="1"/>
      <w:numFmt w:val="decimal"/>
      <w:pStyle w:val="Heading8"/>
      <w:lvlText w:val="%1.%2.%3.%4.%5.%6.%7.%8"/>
      <w:lvlJc w:val="left"/>
      <w:pPr>
        <w:tabs>
          <w:tab w:val="num" w:pos="2268"/>
        </w:tabs>
        <w:ind w:left="2268" w:hanging="2268"/>
      </w:pPr>
      <w:rPr>
        <w:rFonts w:hint="default"/>
      </w:rPr>
    </w:lvl>
    <w:lvl w:ilvl="8">
      <w:start w:val="1"/>
      <w:numFmt w:val="decimal"/>
      <w:pStyle w:val="Heading9"/>
      <w:lvlText w:val="%1.%2.%3.%4.%5.%6.%7.%8.%9"/>
      <w:lvlJc w:val="left"/>
      <w:pPr>
        <w:tabs>
          <w:tab w:val="num" w:pos="2552"/>
        </w:tabs>
        <w:ind w:left="2552" w:hanging="2552"/>
      </w:pPr>
      <w:rPr>
        <w:rFonts w:hint="default"/>
      </w:rPr>
    </w:lvl>
  </w:abstractNum>
  <w:abstractNum w:abstractNumId="1">
    <w:nsid w:val="2869071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
    <w:nsid w:val="417A2111"/>
    <w:multiLevelType w:val="hybridMultilevel"/>
    <w:tmpl w:val="764238CA"/>
    <w:lvl w:ilvl="0" w:tplc="65805C2C">
      <w:start w:val="1"/>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6AFE500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4">
    <w:nsid w:val="77F70C46"/>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0"/>
  </w:num>
  <w:num w:numId="2">
    <w:abstractNumId w:val="1"/>
  </w:num>
  <w:num w:numId="3">
    <w:abstractNumId w:val="4"/>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3"/>
  </w:num>
  <w:num w:numId="14">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savePreviewPicture/>
  <w:hdrShapeDefaults>
    <o:shapedefaults v:ext="edit" spidmax="6146">
      <o:colormenu v:ext="edit" shadowcolor="none" extrusioncolor="none"/>
    </o:shapedefaults>
    <o:shapelayout v:ext="edit">
      <o:idmap v:ext="edit" data="2"/>
    </o:shapelayout>
  </w:hdrShapeDefaults>
  <w:footnotePr>
    <w:footnote w:id="-1"/>
    <w:footnote w:id="0"/>
  </w:footnotePr>
  <w:endnotePr>
    <w:numFmt w:val="decimal"/>
    <w:endnote w:id="-1"/>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6">
      <o:colormenu v:ext="edit" shadowcolor="none" extrusion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tabs>
        <w:tab w:val="left" w:pos="3430"/>
        <w:tab w:val="left" w:pos="4876"/>
        <w:tab w:val="left" w:pos="6861"/>
      </w:tabs>
      <w:spacing w:after="120"/>
    </w:pPr>
    <w:rPr>
      <w:rFonts w:ascii="Arial" w:hAnsi="Arial"/>
      <w:sz w:val="24"/>
      <w:lang w:eastAsia="en-US"/>
    </w:rPr>
  </w:style>
  <w:style w:type="paragraph" w:styleId="Heading1">
    <w:name w:val="heading 1"/>
    <w:basedOn w:val="Normal"/>
    <w:next w:val="Heading2"/>
    <w:qFormat/>
    <w:pPr>
      <w:keepNext/>
      <w:pageBreakBefore/>
      <w:numPr>
        <w:numId w:val="12"/>
      </w:numPr>
      <w:spacing w:after="240"/>
      <w:outlineLvl w:val="0"/>
    </w:pPr>
    <w:rPr>
      <w:b/>
      <w:kern w:val="2"/>
      <w:sz w:val="32"/>
      <w:szCs w:val="24"/>
      <w:lang w:val="en-US"/>
    </w:rPr>
  </w:style>
  <w:style w:type="paragraph" w:styleId="Heading2">
    <w:name w:val="heading 2"/>
    <w:basedOn w:val="Normal"/>
    <w:next w:val="Normal"/>
    <w:qFormat/>
    <w:pPr>
      <w:keepNext/>
      <w:keepLines/>
      <w:numPr>
        <w:ilvl w:val="1"/>
        <w:numId w:val="12"/>
      </w:numPr>
      <w:spacing w:before="120"/>
      <w:outlineLvl w:val="1"/>
    </w:pPr>
    <w:rPr>
      <w:b/>
      <w:kern w:val="2"/>
      <w:szCs w:val="24"/>
      <w:lang w:val="en-US"/>
    </w:rPr>
  </w:style>
  <w:style w:type="paragraph" w:styleId="Heading3">
    <w:name w:val="heading 3"/>
    <w:basedOn w:val="Normal"/>
    <w:next w:val="Normal"/>
    <w:qFormat/>
    <w:pPr>
      <w:keepNext/>
      <w:keepLines/>
      <w:numPr>
        <w:ilvl w:val="2"/>
        <w:numId w:val="12"/>
      </w:numPr>
      <w:spacing w:before="120"/>
      <w:outlineLvl w:val="2"/>
    </w:pPr>
    <w:rPr>
      <w:kern w:val="2"/>
      <w:szCs w:val="24"/>
      <w:lang w:val="en-US"/>
    </w:rPr>
  </w:style>
  <w:style w:type="paragraph" w:styleId="Heading4">
    <w:name w:val="heading 4"/>
    <w:basedOn w:val="Normal"/>
    <w:next w:val="Normal"/>
    <w:qFormat/>
    <w:pPr>
      <w:numPr>
        <w:ilvl w:val="3"/>
        <w:numId w:val="12"/>
      </w:numPr>
      <w:outlineLvl w:val="3"/>
    </w:pPr>
    <w:rPr>
      <w:kern w:val="2"/>
      <w:szCs w:val="24"/>
      <w:lang w:val="en-US"/>
    </w:rPr>
  </w:style>
  <w:style w:type="paragraph" w:styleId="Heading5">
    <w:name w:val="heading 5"/>
    <w:basedOn w:val="Heading3"/>
    <w:next w:val="Normal"/>
    <w:qFormat/>
    <w:pPr>
      <w:numPr>
        <w:ilvl w:val="4"/>
      </w:numPr>
      <w:outlineLvl w:val="4"/>
    </w:pPr>
  </w:style>
  <w:style w:type="paragraph" w:styleId="Heading6">
    <w:name w:val="heading 6"/>
    <w:basedOn w:val="Heading3"/>
    <w:next w:val="Normal"/>
    <w:qFormat/>
    <w:pPr>
      <w:numPr>
        <w:ilvl w:val="5"/>
      </w:numPr>
      <w:outlineLvl w:val="5"/>
    </w:pPr>
  </w:style>
  <w:style w:type="paragraph" w:styleId="Heading7">
    <w:name w:val="heading 7"/>
    <w:basedOn w:val="Heading3"/>
    <w:next w:val="Normal"/>
    <w:qFormat/>
    <w:pPr>
      <w:numPr>
        <w:ilvl w:val="6"/>
      </w:numPr>
      <w:outlineLvl w:val="6"/>
    </w:pPr>
  </w:style>
  <w:style w:type="paragraph" w:styleId="Heading8">
    <w:name w:val="heading 8"/>
    <w:basedOn w:val="Heading3"/>
    <w:next w:val="Normal"/>
    <w:qFormat/>
    <w:pPr>
      <w:numPr>
        <w:ilvl w:val="7"/>
      </w:numPr>
      <w:outlineLvl w:val="7"/>
    </w:pPr>
  </w:style>
  <w:style w:type="paragraph" w:styleId="Heading9">
    <w:name w:val="heading 9"/>
    <w:basedOn w:val="Heading3"/>
    <w:next w:val="Normal"/>
    <w:qFormat/>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next w:val="Normal"/>
    <w:semiHidden/>
    <w:pPr>
      <w:tabs>
        <w:tab w:val="clear" w:pos="3430"/>
        <w:tab w:val="clear" w:pos="4876"/>
        <w:tab w:val="clear" w:pos="6861"/>
        <w:tab w:val="right" w:leader="dot" w:pos="10036"/>
      </w:tabs>
      <w:spacing w:before="120"/>
    </w:pPr>
    <w:rPr>
      <w:b/>
    </w:rPr>
  </w:style>
  <w:style w:type="paragraph" w:styleId="TOC2">
    <w:name w:val="toc 2"/>
    <w:basedOn w:val="Normal"/>
    <w:next w:val="Normal"/>
    <w:semiHidden/>
    <w:pPr>
      <w:tabs>
        <w:tab w:val="clear" w:pos="3430"/>
        <w:tab w:val="clear" w:pos="4876"/>
        <w:tab w:val="clear" w:pos="6861"/>
        <w:tab w:val="right" w:leader="dot" w:pos="10036"/>
      </w:tabs>
    </w:pPr>
  </w:style>
  <w:style w:type="paragraph" w:styleId="TOC3">
    <w:name w:val="toc 3"/>
    <w:basedOn w:val="Normal"/>
    <w:next w:val="Normal"/>
    <w:semiHidden/>
    <w:pPr>
      <w:tabs>
        <w:tab w:val="clear" w:pos="3430"/>
        <w:tab w:val="clear" w:pos="4876"/>
        <w:tab w:val="clear" w:pos="6861"/>
        <w:tab w:val="right" w:leader="dot" w:pos="10036"/>
      </w:tabs>
      <w:ind w:left="200"/>
    </w:pPr>
  </w:style>
  <w:style w:type="paragraph" w:styleId="Footer">
    <w:name w:val="footer"/>
    <w:basedOn w:val="Normal"/>
    <w:pPr>
      <w:tabs>
        <w:tab w:val="clear" w:pos="3430"/>
        <w:tab w:val="clear" w:pos="4876"/>
        <w:tab w:val="clear" w:pos="6861"/>
        <w:tab w:val="center" w:pos="5018"/>
        <w:tab w:val="right" w:pos="10036"/>
      </w:tabs>
      <w:spacing w:after="0" w:line="320" w:lineRule="exact"/>
    </w:pPr>
    <w:rPr>
      <w:sz w:val="20"/>
    </w:rPr>
  </w:style>
  <w:style w:type="paragraph" w:styleId="Header">
    <w:name w:val="header"/>
    <w:basedOn w:val="Normal"/>
    <w:rPr>
      <w:sz w:val="32"/>
    </w:rPr>
  </w:style>
  <w:style w:type="paragraph" w:styleId="Title">
    <w:name w:val="Title"/>
    <w:basedOn w:val="Normal"/>
    <w:qFormat/>
    <w:pPr>
      <w:spacing w:after="0"/>
    </w:pPr>
    <w:rPr>
      <w:kern w:val="28"/>
      <w:sz w:val="56"/>
    </w:rPr>
  </w:style>
  <w:style w:type="paragraph" w:customStyle="1" w:styleId="Version">
    <w:name w:val="Version"/>
    <w:basedOn w:val="Normal"/>
  </w:style>
  <w:style w:type="paragraph" w:styleId="BodyText">
    <w:name w:val="Body Text"/>
    <w:basedOn w:val="Normal"/>
    <w:pPr>
      <w:tabs>
        <w:tab w:val="clear" w:pos="3430"/>
        <w:tab w:val="clear" w:pos="4876"/>
        <w:tab w:val="clear" w:pos="6861"/>
      </w:tabs>
      <w:spacing w:after="0"/>
      <w:jc w:val="both"/>
    </w:pPr>
    <w:rPr>
      <w:sz w:val="12"/>
    </w:rPr>
  </w:style>
  <w:style w:type="paragraph" w:styleId="DocumentMap">
    <w:name w:val="Document Map"/>
    <w:basedOn w:val="Normal"/>
    <w:semiHidden/>
    <w:pPr>
      <w:shd w:val="clear" w:color="auto" w:fill="000080"/>
    </w:pPr>
    <w:rPr>
      <w:rFonts w:ascii="Tahoma" w:hAnsi="Tahoma"/>
    </w:rPr>
  </w:style>
  <w:style w:type="character" w:styleId="PageNumber">
    <w:name w:val="page number"/>
    <w:basedOn w:val="DefaultParagraphFont"/>
  </w:style>
  <w:style w:type="paragraph" w:styleId="BodyText2">
    <w:name w:val="Body Text 2"/>
    <w:basedOn w:val="Normal"/>
    <w:pPr>
      <w:spacing w:after="0"/>
      <w:jc w:val="center"/>
    </w:pPr>
    <w:rPr>
      <w:b/>
      <w:sz w:val="12"/>
    </w:rPr>
  </w:style>
  <w:style w:type="character" w:styleId="Hyperlink">
    <w:name w:val="Hyperlink"/>
    <w:basedOn w:val="DefaultParagraphFont"/>
    <w:rPr>
      <w:color w:val="0000FF"/>
      <w:u w:val="single"/>
    </w:rPr>
  </w:style>
  <w:style w:type="paragraph" w:customStyle="1" w:styleId="StandardMBK">
    <w:name w:val="Standard_MBK"/>
    <w:basedOn w:val="Normal"/>
    <w:rPr>
      <w:sz w:val="20"/>
      <w:lang w:val="en-GB"/>
    </w:rPr>
  </w:style>
  <w:style w:type="paragraph" w:styleId="TOC5">
    <w:name w:val="toc 5"/>
    <w:basedOn w:val="Normal"/>
    <w:next w:val="Normal"/>
    <w:autoRedefine/>
    <w:semiHidden/>
    <w:pPr>
      <w:tabs>
        <w:tab w:val="clear" w:pos="3430"/>
        <w:tab w:val="clear" w:pos="4876"/>
        <w:tab w:val="clear" w:pos="6861"/>
      </w:tabs>
      <w:ind w:left="960"/>
    </w:pPr>
    <w:rPr>
      <w:sz w:val="20"/>
      <w:lang w:val="en-GB"/>
    </w:rPr>
  </w:style>
  <w:style w:type="character" w:styleId="CommentReference">
    <w:name w:val="annotation reference"/>
    <w:basedOn w:val="DefaultParagraphFont"/>
    <w:semiHidden/>
    <w:rPr>
      <w:sz w:val="16"/>
    </w:rPr>
  </w:style>
  <w:style w:type="paragraph" w:styleId="CommentText">
    <w:name w:val="annotation text"/>
    <w:basedOn w:val="Normal"/>
    <w:semiHidden/>
    <w:rPr>
      <w:sz w:val="20"/>
      <w:lang w:val="en-GB"/>
    </w:rPr>
  </w:style>
  <w:style w:type="paragraph" w:customStyle="1" w:styleId="Kommentare">
    <w:name w:val="Kommentare"/>
    <w:basedOn w:val="CommentText"/>
    <w:pPr>
      <w:shd w:val="pct20" w:color="auto" w:fill="FFFFFF"/>
    </w:pPr>
  </w:style>
  <w:style w:type="paragraph" w:styleId="TOC6">
    <w:name w:val="toc 6"/>
    <w:basedOn w:val="Normal"/>
    <w:next w:val="Normal"/>
    <w:autoRedefine/>
    <w:semiHidden/>
    <w:pPr>
      <w:tabs>
        <w:tab w:val="clear" w:pos="3430"/>
        <w:tab w:val="clear" w:pos="4876"/>
        <w:tab w:val="clear" w:pos="6861"/>
      </w:tabs>
      <w:ind w:left="1200"/>
    </w:pPr>
    <w:rPr>
      <w:sz w:val="20"/>
      <w:lang w:val="en-GB"/>
    </w:rPr>
  </w:style>
  <w:style w:type="paragraph" w:styleId="BalloonText">
    <w:name w:val="Balloon Text"/>
    <w:basedOn w:val="Normal"/>
    <w:semiHidden/>
    <w:rPr>
      <w:rFonts w:ascii="Tahoma" w:hAnsi="Tahoma" w:cs="Tahoma"/>
      <w:sz w:val="16"/>
      <w:szCs w:val="16"/>
    </w:rPr>
  </w:style>
  <w:style w:type="paragraph" w:customStyle="1" w:styleId="graueBox">
    <w:name w:val="graue Box"/>
    <w:basedOn w:val="Normal"/>
    <w:pPr>
      <w:keepLines/>
      <w:pBdr>
        <w:top w:val="single" w:sz="6" w:space="1" w:color="auto" w:shadow="1"/>
        <w:left w:val="single" w:sz="6" w:space="1" w:color="auto" w:shadow="1"/>
        <w:bottom w:val="single" w:sz="6" w:space="1" w:color="auto" w:shadow="1"/>
        <w:right w:val="single" w:sz="6" w:space="1" w:color="auto" w:shadow="1"/>
      </w:pBdr>
      <w:shd w:val="pct20" w:color="auto" w:fill="auto"/>
    </w:pPr>
    <w:rPr>
      <w:lang w:val="en-US"/>
    </w:rPr>
  </w:style>
  <w:style w:type="paragraph" w:styleId="NormalWeb">
    <w:name w:val="Normal (Web)"/>
    <w:basedOn w:val="Normal"/>
    <w:rPr>
      <w:rFonts w:ascii="Times New Roman" w:hAnsi="Times New Roman"/>
      <w:szCs w:val="24"/>
    </w:rPr>
  </w:style>
  <w:style w:type="paragraph" w:styleId="ListParagraph">
    <w:name w:val="List Paragraph"/>
    <w:basedOn w:val="Normal"/>
    <w:uiPriority w:val="34"/>
    <w:qFormat/>
    <w:pPr>
      <w:ind w:left="720"/>
      <w:contextualSpacing/>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theme" Target="theme/theme1.xml"/><Relationship Id="rId3" Type="http://schemas.openxmlformats.org/officeDocument/2006/relationships/settings" Target="settings.xml"/><Relationship Id="rId21" Type="http://schemas.openxmlformats.org/officeDocument/2006/relationships/image" Target="media/image15.png"/><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10.png"/><Relationship Id="rId20" Type="http://schemas.openxmlformats.org/officeDocument/2006/relationships/image" Target="media/image14.pn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24" Type="http://schemas.openxmlformats.org/officeDocument/2006/relationships/footer" Target="footer2.xml"/><Relationship Id="rId5" Type="http://schemas.openxmlformats.org/officeDocument/2006/relationships/footnotes" Target="footnotes.xml"/><Relationship Id="rId15" Type="http://schemas.openxmlformats.org/officeDocument/2006/relationships/image" Target="media/image9.png"/><Relationship Id="rId23" Type="http://schemas.openxmlformats.org/officeDocument/2006/relationships/footer" Target="footer1.xml"/><Relationship Id="rId10" Type="http://schemas.openxmlformats.org/officeDocument/2006/relationships/image" Target="media/image4.png"/><Relationship Id="rId19" Type="http://schemas.openxmlformats.org/officeDocument/2006/relationships/image" Target="media/image13.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header" Target="header1.xml"/></Relationships>
</file>

<file path=word/_rels/footer2.xml.rels><?xml version="1.0" encoding="UTF-8" standalone="yes"?>
<Relationships xmlns="http://schemas.openxmlformats.org/package/2006/relationships"><Relationship Id="rId1" Type="http://schemas.openxmlformats.org/officeDocument/2006/relationships/image" Target="media/image16.wmf"/></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62</TotalTime>
  <Pages>16</Pages>
  <Words>556</Words>
  <Characters>3175</Characters>
  <Application>Microsoft Office Word</Application>
  <DocSecurity>0</DocSecurity>
  <Lines>26</Lines>
  <Paragraphs>7</Paragraphs>
  <ScaleCrop>false</ScaleCrop>
  <HeadingPairs>
    <vt:vector size="8" baseType="variant">
      <vt:variant>
        <vt:lpstr>Title</vt:lpstr>
      </vt:variant>
      <vt:variant>
        <vt:i4>1</vt:i4>
      </vt:variant>
      <vt:variant>
        <vt:lpstr>Headings</vt:lpstr>
      </vt:variant>
      <vt:variant>
        <vt:i4>16</vt:i4>
      </vt:variant>
      <vt:variant>
        <vt:lpstr>Titel</vt:lpstr>
      </vt:variant>
      <vt:variant>
        <vt:i4>1</vt:i4>
      </vt:variant>
      <vt:variant>
        <vt:lpstr>Überschriften</vt:lpstr>
      </vt:variant>
      <vt:variant>
        <vt:i4>14</vt:i4>
      </vt:variant>
    </vt:vector>
  </HeadingPairs>
  <TitlesOfParts>
    <vt:vector size="32" baseType="lpstr">
      <vt:lpstr/>
      <vt:lpstr>State</vt:lpstr>
      <vt:lpstr>Table of Contents</vt:lpstr>
      <vt:lpstr>Details</vt:lpstr>
      <vt:lpstr>    Version _gen.sw.pkg.nmf_COMMON_Var1.V01.00.01.pre</vt:lpstr>
      <vt:lpstr>        Contents of Delivery</vt:lpstr>
      <vt:lpstr>        Differences to the last version</vt:lpstr>
      <vt:lpstr>        Known errors/ problems with temporary solutions</vt:lpstr>
      <vt:lpstr>        Known errors/ problems without a temporary solution</vt:lpstr>
      <vt:lpstr>        Test Status</vt:lpstr>
      <vt:lpstr>        Integration Hints</vt:lpstr>
      <vt:lpstr>Frequently asked questions</vt:lpstr>
      <vt:lpstr>    N/A</vt:lpstr>
      <vt:lpstr>Organization</vt:lpstr>
      <vt:lpstr>    N/A</vt:lpstr>
      <vt:lpstr>File descriptions</vt:lpstr>
      <vt:lpstr>History of the module</vt:lpstr>
      <vt:lpstr>Basisvorlage</vt:lpstr>
      <vt:lpstr>State</vt:lpstr>
      <vt:lpstr>Table of Contents</vt:lpstr>
      <vt:lpstr>Details</vt:lpstr>
      <vt:lpstr>    Version Var#.V##.##.##</vt:lpstr>
      <vt:lpstr>        Contents of Delivery</vt:lpstr>
      <vt:lpstr>        Differences to the last version</vt:lpstr>
      <vt:lpstr>        Known errors/ problems with temporary solutions</vt:lpstr>
      <vt:lpstr>        Known errors/ problems without a temporary solution</vt:lpstr>
      <vt:lpstr>        Test Status</vt:lpstr>
      <vt:lpstr>        Integration Hints</vt:lpstr>
      <vt:lpstr>Frequently asked questions</vt:lpstr>
      <vt:lpstr>Organization</vt:lpstr>
      <vt:lpstr>File descriptions</vt:lpstr>
      <vt:lpstr>History of the module</vt:lpstr>
    </vt:vector>
  </TitlesOfParts>
  <Company/>
  <LinksUpToDate>false</LinksUpToDate>
  <CharactersWithSpaces>3724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uidl6317</cp:lastModifiedBy>
  <cp:revision>13</cp:revision>
  <cp:lastPrinted>2002-06-21T14:16:00Z</cp:lastPrinted>
  <dcterms:created xsi:type="dcterms:W3CDTF">2011-05-13T13:38:00Z</dcterms:created>
  <dcterms:modified xsi:type="dcterms:W3CDTF">2012-08-31T15:44:00Z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-2121810125</vt:i4>
  </property>
  <property fmtid="{D5CDD505-2E9C-101B-9397-08002B2CF9AE}" pid="3" name="_EmailSubject">
    <vt:lpwstr>Release Note: Angabe das Release-Pfades</vt:lpwstr>
  </property>
  <property fmtid="{D5CDD505-2E9C-101B-9397-08002B2CF9AE}" pid="4" name="_AuthorEmail">
    <vt:lpwstr>helmut.poth@siemens.com</vt:lpwstr>
  </property>
  <property fmtid="{D5CDD505-2E9C-101B-9397-08002B2CF9AE}" pid="5" name="_AuthorEmailDisplayName">
    <vt:lpwstr>Poth Helmut</vt:lpwstr>
  </property>
  <property fmtid="{D5CDD505-2E9C-101B-9397-08002B2CF9AE}" pid="6" name="_ReviewingToolsShownOnce">
    <vt:lpwstr/>
  </property>
</Properties>
</file>