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(1)</w:t>
      </w:r>
      <w:r>
        <w:rPr>
          <w:rFonts w:hint="eastAsia" w:ascii="宋体" w:hAnsi="宋体"/>
          <w:sz w:val="32"/>
          <w:szCs w:val="32"/>
        </w:rPr>
        <w:t>java中获取脚本</w:t>
      </w:r>
      <w:r>
        <w:rPr>
          <w:rFonts w:ascii="宋体" w:hAnsi="宋体"/>
          <w:sz w:val="32"/>
          <w:szCs w:val="32"/>
        </w:rPr>
        <w:t>引擎的方法：</w:t>
      </w:r>
    </w:p>
    <w:p>
      <w:pPr>
        <w:pStyle w:val="7"/>
        <w:ind w:left="720" w:firstLine="0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获取</w:t>
      </w:r>
      <w:r>
        <w:rPr>
          <w:rFonts w:ascii="宋体" w:hAnsi="宋体"/>
          <w:sz w:val="32"/>
          <w:szCs w:val="32"/>
        </w:rPr>
        <w:t>js引擎：</w:t>
      </w:r>
    </w:p>
    <w:p>
      <w:pPr>
        <w:pStyle w:val="7"/>
        <w:ind w:left="720" w:firstLine="0" w:firstLineChars="0"/>
        <w:rPr>
          <w:rFonts w:ascii="宋体" w:hAnsi="宋体"/>
          <w:sz w:val="18"/>
          <w:szCs w:val="18"/>
        </w:rPr>
      </w:pPr>
      <w:r>
        <w:rPr>
          <w:rFonts w:ascii="宋体" w:hAnsi="宋体" w:eastAsia="宋体"/>
          <w:kern w:val="2"/>
          <w:sz w:val="18"/>
          <w:szCs w:val="18"/>
          <w:lang w:val="en-US" w:eastAsia="zh-CN" w:bidi="ar-SA"/>
        </w:rPr>
        <w:object>
          <v:shape id="_x0000_s1025" type="#_x0000_t75" style="height:41.85pt;width:69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5" DrawAspect="Content" ObjectID="_1025" r:id="rId5"/>
        </w:objec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(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)脚本</w:t>
      </w:r>
      <w:r>
        <w:rPr>
          <w:rFonts w:ascii="宋体" w:hAnsi="宋体"/>
          <w:sz w:val="32"/>
          <w:szCs w:val="32"/>
        </w:rPr>
        <w:t>执行</w:t>
      </w:r>
      <w:r>
        <w:rPr>
          <w:rFonts w:hint="eastAsia" w:ascii="宋体" w:hAnsi="宋体"/>
          <w:sz w:val="32"/>
          <w:szCs w:val="32"/>
        </w:rPr>
        <w:t>时</w:t>
      </w:r>
      <w:r>
        <w:rPr>
          <w:rFonts w:ascii="宋体" w:hAnsi="宋体"/>
          <w:sz w:val="32"/>
          <w:szCs w:val="32"/>
        </w:rPr>
        <w:t>的数据绑定对象：</w:t>
      </w:r>
    </w:p>
    <w:p>
      <w:pPr>
        <w:pStyle w:val="7"/>
        <w:ind w:left="720" w:firstLine="0" w:firstLineChars="0"/>
        <w:rPr>
          <w:rFonts w:ascii="宋体" w:hAnsi="宋体"/>
          <w:sz w:val="32"/>
          <w:szCs w:val="32"/>
        </w:rPr>
      </w:pPr>
      <w:r>
        <w:rPr>
          <w:rFonts w:ascii="宋体" w:hAnsi="宋体" w:eastAsia="宋体"/>
          <w:kern w:val="2"/>
          <w:sz w:val="32"/>
          <w:szCs w:val="32"/>
          <w:lang w:val="en-US" w:eastAsia="zh-CN" w:bidi="ar-SA"/>
        </w:rPr>
        <w:object>
          <v:shape id="_x0000_s1026" type="#_x0000_t75" style="height:41.85pt;width:69.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6" DrawAspect="Content" ObjectID="_1026" r:id="rId7"/>
        </w:object>
      </w:r>
    </w:p>
    <w:p>
      <w:pPr>
        <w:pStyle w:val="7"/>
        <w:ind w:left="720" w:firstLine="0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可以</w:t>
      </w:r>
      <w:r>
        <w:rPr>
          <w:rFonts w:ascii="宋体" w:hAnsi="宋体"/>
          <w:sz w:val="32"/>
          <w:szCs w:val="32"/>
        </w:rPr>
        <w:t>自定义</w:t>
      </w:r>
      <w:r>
        <w:rPr>
          <w:rFonts w:hint="eastAsia" w:ascii="宋体" w:hAnsi="宋体"/>
          <w:sz w:val="32"/>
          <w:szCs w:val="32"/>
        </w:rPr>
        <w:t>一个</w:t>
      </w:r>
      <w:r>
        <w:rPr>
          <w:rFonts w:ascii="宋体" w:hAnsi="宋体"/>
          <w:sz w:val="32"/>
          <w:szCs w:val="32"/>
        </w:rPr>
        <w:t>binding对象：</w:t>
      </w:r>
    </w:p>
    <w:p>
      <w:pPr>
        <w:pStyle w:val="7"/>
        <w:ind w:left="720" w:firstLine="0" w:firstLineChars="0"/>
        <w:rPr>
          <w:rFonts w:ascii="宋体" w:hAnsi="宋体"/>
          <w:sz w:val="32"/>
          <w:szCs w:val="32"/>
        </w:rPr>
      </w:pPr>
      <w:r>
        <w:rPr>
          <w:rFonts w:ascii="宋体" w:hAnsi="宋体" w:eastAsia="宋体"/>
          <w:kern w:val="2"/>
          <w:sz w:val="32"/>
          <w:szCs w:val="32"/>
          <w:lang w:val="en-US" w:eastAsia="zh-CN" w:bidi="ar-SA"/>
        </w:rPr>
        <w:object>
          <v:shape id="_x0000_s1027" type="#_x0000_t75" style="height:41.85pt;width:69.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7" DrawAspect="Content" ObjectID="_1027" r:id="rId9"/>
        </w:object>
      </w:r>
      <w:r>
        <w:rPr>
          <w:rFonts w:hint="eastAsia" w:ascii="宋体" w:hAnsi="宋体"/>
          <w:sz w:val="32"/>
          <w:szCs w:val="32"/>
        </w:rPr>
        <w:t>（有</w:t>
      </w:r>
      <w:r>
        <w:rPr>
          <w:rFonts w:ascii="宋体" w:hAnsi="宋体"/>
          <w:sz w:val="32"/>
          <w:szCs w:val="32"/>
        </w:rPr>
        <w:t>两个例子，可以对比一下）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脚本执行引擎上下文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作用：1.设置输入/输出2.设置自定义属性3.语言绑定对象 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例：</w:t>
      </w:r>
    </w:p>
    <w:p>
      <w:pPr>
        <w:pStyle w:val="7"/>
        <w:numPr>
          <w:numId w:val="0"/>
        </w:numPr>
        <w:ind w:leftChars="0"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宋体"/>
          <w:kern w:val="2"/>
          <w:sz w:val="32"/>
          <w:szCs w:val="32"/>
          <w:lang w:val="en-US" w:eastAsia="zh-CN" w:bidi="ar-SA"/>
        </w:rPr>
        <w:object>
          <v:shape id="_x0000_s1028" type="#_x0000_t75" style="height:42pt;width:6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Package" ShapeID="_x0000_s1028" DrawAspect="Content" ObjectID="_1028" r:id="rId11"/>
        </w:object>
      </w:r>
    </w:p>
    <w:p>
      <w:pPr>
        <w:pStyle w:val="7"/>
        <w:numPr>
          <w:ilvl w:val="0"/>
          <w:numId w:val="2"/>
        </w:numPr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脚本的可编译性</w:t>
      </w:r>
    </w:p>
    <w:p>
      <w:pPr>
        <w:pStyle w:val="7"/>
        <w:numPr>
          <w:numId w:val="0"/>
        </w:numPr>
        <w:ind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实现compliable接口，但不是所有的脚本引擎都支持，需要使用  instance进行判断</w:t>
      </w:r>
    </w:p>
    <w:p>
      <w:pPr>
        <w:pStyle w:val="7"/>
        <w:numPr>
          <w:numId w:val="0"/>
        </w:numPr>
        <w:ind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例：</w:t>
      </w:r>
    </w:p>
    <w:p>
      <w:pPr>
        <w:pStyle w:val="7"/>
        <w:numPr>
          <w:ilvl w:val="0"/>
          <w:numId w:val="2"/>
        </w:numPr>
        <w:ind w:firstLine="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Java调用脚本中的方法（invocable接口）以及使用脚本实现接口，并在Java中调用</w:t>
      </w:r>
      <w:bookmarkStart w:id="0" w:name="_GoBack"/>
      <w:bookmarkEnd w:id="0"/>
      <w:r>
        <w:rPr>
          <w:rFonts w:hint="eastAsia" w:ascii="宋体" w:hAnsi="宋体"/>
          <w:sz w:val="32"/>
          <w:szCs w:val="32"/>
          <w:lang w:val="en-US" w:eastAsia="zh-CN"/>
        </w:rPr>
        <w:t>：</w:t>
      </w:r>
    </w:p>
    <w:p>
      <w:pPr>
        <w:pStyle w:val="7"/>
        <w:numPr>
          <w:numId w:val="0"/>
        </w:numPr>
        <w:ind w:firstLine="420" w:firstLineChars="0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例：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A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">
    <w:nsid w:val="0000000A"/>
    <w:multiLevelType w:val="singleLevel"/>
    <w:tmpl w:val="0000000A"/>
    <w:lvl w:ilvl="0" w:tentative="1">
      <w:start w:val="3"/>
      <w:numFmt w:val="decimal"/>
      <w:suff w:val="nothing"/>
      <w:lvlText w:val="(%1)"/>
      <w:lvlJc w:val="left"/>
    </w:lvl>
  </w:abstractNum>
  <w:abstractNum w:abstractNumId="11">
    <w:nsid w:val="0000000B"/>
    <w:multiLevelType w:val="singleLevel"/>
    <w:tmpl w:val="0000000B"/>
    <w:lvl w:ilvl="0" w:tentative="1">
      <w:start w:val="4"/>
      <w:numFmt w:val="decimal"/>
      <w:suff w:val="nothing"/>
      <w:lvlText w:val="(%1)"/>
      <w:lvlJc w:val="left"/>
    </w:lvl>
  </w:abstractNum>
  <w:num w:numId="1">
    <w:abstractNumId w:val="10"/>
  </w:num>
  <w:num w:numId="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oleObject" Target="embeddings/oleObject4.bin"/><Relationship Id="rId12" Type="http://schemas.openxmlformats.org/officeDocument/2006/relationships/image" Target="media/image4.emf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20</Words>
  <Characters>120</Characters>
  <Lines>1</Lines>
  <Paragraphs>1</Paragraphs>
  <TotalTime>0</TotalTime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2014-07-05T22:00:00Z</dcterms:created>
  <dc:creator>deeplm</dc:creator>
  <dcterms:modified xsi:type="dcterms:W3CDTF">2014-07-05T22:37:16Z</dcterms:modified>
  <dc:title>deeplm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