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FBB3F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2026.9.20</w:t>
      </w:r>
    </w:p>
    <w:p w14:paraId="0B171597">
      <w:pPr>
        <w:numPr>
          <w:ilvl w:val="0"/>
          <w:numId w:val="1"/>
        </w:numPr>
      </w:pPr>
      <w:r>
        <w:drawing>
          <wp:inline distT="0" distB="0" distL="114300" distR="114300">
            <wp:extent cx="5262880" cy="2948940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4727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按右边那个绿色的放大镜可以看变化的幅度和频率（拽成一个矩形框包裹住波形）measurement</w:t>
      </w:r>
    </w:p>
    <w:p w14:paraId="5ECEDFC4">
      <w:pPr>
        <w:numPr>
          <w:ilvl w:val="0"/>
          <w:numId w:val="1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055" cy="2419985"/>
            <wp:effectExtent l="0" t="0" r="127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3CAE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AC扫频图</w:t>
      </w:r>
    </w:p>
    <w:p w14:paraId="237A95E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点击两次标题可以出现两个光标，便于计算幅值下降时对应的频率距离</w:t>
      </w:r>
    </w:p>
    <w:p w14:paraId="4691853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Place component插入已有的元器件</w:t>
      </w:r>
    </w:p>
    <w:p w14:paraId="0CBC9F4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在file中打开open examples</w:t>
      </w:r>
    </w:p>
    <w:p w14:paraId="11D112D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其它：查看波形、运行仿真、修改元件参数值、找到光标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989F1F"/>
    <w:multiLevelType w:val="singleLevel"/>
    <w:tmpl w:val="59989F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934EFB"/>
    <w:rsid w:val="68855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2026-09-20T12:50:44Z</dcterms:created>
  <dc:creator>13823</dc:creator>
  <cp:lastModifiedBy>WPS_1662453981</cp:lastModifiedBy>
  <dcterms:modified xsi:type="dcterms:W3CDTF">2026-09-20T14:19:21Z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eyJoZGlkIjoiMmM3NDcyNDQ5MzVmODhmNDc3YTkxOGY5MzRlNTMzODYiLCJ1c2VySWQiOiIxNDEwOTIxMzI2In0=</vt:lpwstr>
  </property>
  <property fmtid="{D5CDD505-2E9C-101B-9397-08002B2CF9AE}" pid="4" name="ICV">
    <vt:lpwstr>2B7F1015C0C04AA395037FD82D90B82B_12</vt:lpwstr>
  </property>
</Properties>
</file>