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jpeg" ContentType="image/jpeg"/>
  <Override PartName="/word/media/image4.png" ContentType="image/png"/>
  <Override PartName="/word/media/image3.jpeg" ContentType="image/jpe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9" w:type="dxa"/>
        <w:jc w:val="center"/>
        <w:tblInd w:w="0" w:type="dxa"/>
        <w:tblLayout w:type="fixed"/>
        <w:tblCellMar>
          <w:top w:w="200" w:type="dxa"/>
          <w:left w:w="260" w:type="dxa"/>
          <w:bottom w:w="200" w:type="dxa"/>
          <w:right w:w="260" w:type="dxa"/>
        </w:tblCellMar>
      </w:tblPr>
      <w:tblGrid>
        <w:gridCol w:w="9639"/>
      </w:tblGrid>
      <w:tr>
        <w:trPr>
          <w:cantSplit w:val="true"/>
        </w:trPr>
        <w:tc>
          <w:tcPr>
            <w:tcW w:w="9639" w:type="dxa"/>
            <w:tcBorders/>
            <w:shd w:fill="1B2A4A" w:val="clear"/>
          </w:tcPr>
          <w:p>
            <w:pPr>
              <w:pStyle w:val="Normal"/>
              <w:spacing w:lineRule="auto" w:line="264" w:before="0" w:after="80"/>
              <w:rPr/>
            </w:pPr>
            <w:r>
              <w:rPr>
                <w:rFonts w:eastAsia="Calibri" w:cs="Calibri"/>
                <w:b/>
                <w:i w:val="false"/>
                <w:color w:val="FFFFFF"/>
                <w:sz w:val="34"/>
              </w:rPr>
              <w:t>Einladung zur Demonstration des C5-Reinigungsroboters von FMC3</w:t>
            </w:r>
          </w:p>
          <w:p>
            <w:pPr>
              <w:pStyle w:val="Normal"/>
              <w:spacing w:lineRule="auto" w:line="276" w:before="0" w:after="0"/>
              <w:rPr/>
            </w:pPr>
            <w:r>
              <w:rPr>
                <w:rFonts w:eastAsia="Calibri" w:cs="Calibri"/>
                <w:b w:val="false"/>
                <w:i w:val="false"/>
                <w:color w:val="A9C4F5"/>
                <w:sz w:val="22"/>
              </w:rPr>
              <w:t>Intelligenter gewerblicher Reinigungsroboter für mittlere und große Flächen</w:t>
            </w:r>
          </w:p>
        </w:tc>
      </w:tr>
    </w:tbl>
    <w:p>
      <w:pPr>
        <w:pStyle w:val="Normal"/>
        <w:spacing w:lineRule="auto" w:line="240" w:before="0" w:after="0"/>
        <w:rPr/>
      </w:pPr>
      <w:r>
        <w:rPr>
          <w:rFonts w:eastAsia="Calibri" w:cs="Calibri"/>
          <w:b w:val="false"/>
          <w:i w:val="false"/>
          <w:color w:val="262626"/>
          <w:sz w:val="10"/>
        </w:rPr>
        <w:t xml:space="preserve"> </w:t>
      </w:r>
    </w:p>
    <w:p>
      <w:pPr>
        <w:pStyle w:val="Normal"/>
        <w:spacing w:lineRule="auto" w:line="276" w:before="0" w:after="80"/>
        <w:rPr/>
      </w:pPr>
      <w:r>
        <w:rPr>
          <w:rFonts w:eastAsia="Calibri" w:cs="Calibri"/>
          <w:b w:val="false"/>
          <w:i w:val="false"/>
          <w:color w:val="262626"/>
          <w:sz w:val="21"/>
        </w:rPr>
        <w:t>Sehr geehrte Damen und Herren,</w:t>
      </w:r>
    </w:p>
    <w:p>
      <w:pPr>
        <w:pStyle w:val="Normal"/>
        <w:spacing w:lineRule="auto" w:line="276" w:before="0" w:after="200"/>
        <w:rPr/>
      </w:pPr>
      <w:r>
        <w:rPr>
          <w:rFonts w:eastAsia="Calibri" w:cs="Calibri"/>
          <w:b w:val="false"/>
          <w:i w:val="false"/>
          <w:color w:val="262626"/>
          <w:sz w:val="21"/>
        </w:rPr>
        <w:t>wir freuen uns, Ihnen unseren Reinigungsroboter C5 vorstellen zu dürfen, und laden Sie herzlich ein, ihn persönlich kennenzulernen.</w:t>
      </w:r>
    </w:p>
    <w:p>
      <w:pPr>
        <w:pStyle w:val="Normal"/>
        <w:spacing w:lineRule="auto" w:line="276" w:before="0" w:after="200"/>
        <w:rPr/>
      </w:pPr>
      <w:r>
        <w:rPr>
          <w:rFonts w:eastAsia="Calibri" w:cs="Calibri"/>
          <w:b w:val="false"/>
          <w:i w:val="false"/>
          <w:color w:val="262626"/>
          <w:sz w:val="21"/>
        </w:rPr>
        <w:t>Der C5 ist eine Revolution in der Reinigungstechnik: Mit ihm bieten Sie Ihren Kunden eine präzise und effiziente Reinigung verschiedenster Innenflächen – und damit Dienstleistungen auf höchstem Niveau.</w:t>
      </w:r>
    </w:p>
    <w:tbl>
      <w:tblPr>
        <w:tblW w:w="9639" w:type="dxa"/>
        <w:jc w:val="center"/>
        <w:tblInd w:w="0" w:type="dxa"/>
        <w:tblLayout w:type="fixed"/>
        <w:tblCellMar>
          <w:top w:w="0" w:type="dxa"/>
          <w:left w:w="0" w:type="dxa"/>
          <w:bottom w:w="0" w:type="dxa"/>
          <w:right w:w="0" w:type="dxa"/>
        </w:tblCellMar>
      </w:tblPr>
      <w:tblGrid>
        <w:gridCol w:w="5216"/>
        <w:gridCol w:w="284"/>
        <w:gridCol w:w="4139"/>
      </w:tblGrid>
      <w:tr>
        <w:trPr>
          <w:cantSplit w:val="true"/>
        </w:trPr>
        <w:tc>
          <w:tcPr>
            <w:tcW w:w="5216" w:type="dxa"/>
            <w:tcBorders/>
          </w:tcPr>
          <w:p>
            <w:pPr>
              <w:pStyle w:val="Normal"/>
              <w:keepNext w:val="true"/>
              <w:spacing w:lineRule="auto" w:line="276" w:before="0" w:after="120"/>
              <w:rPr/>
            </w:pPr>
            <w:r>
              <w:rPr>
                <w:rFonts w:eastAsia="Calibri" w:cs="Calibri"/>
                <w:b/>
                <w:i w:val="false"/>
                <w:color w:val="1B2A4A"/>
                <w:sz w:val="22"/>
              </w:rPr>
              <w:t>Der C5 auf einen Blick</w:t>
            </w:r>
          </w:p>
          <w:p>
            <w:pPr>
              <w:pStyle w:val="Normal"/>
              <w:spacing w:lineRule="auto" w:line="268" w:before="0" w:after="120"/>
              <w:ind w:hanging="238" w:left="238"/>
              <w:rPr/>
            </w:pPr>
            <w:r>
              <w:rPr>
                <w:rFonts w:eastAsia="Calibri" w:cs="Calibri"/>
                <w:b/>
                <w:i w:val="false"/>
                <w:color w:val="2F6FED"/>
                <w:sz w:val="20"/>
              </w:rPr>
              <w:t xml:space="preserve">▪  </w:t>
            </w:r>
            <w:r>
              <w:rPr>
                <w:rFonts w:eastAsia="Calibri" w:cs="Calibri"/>
                <w:b w:val="false"/>
                <w:i w:val="false"/>
                <w:color w:val="262626"/>
                <w:sz w:val="20"/>
              </w:rPr>
              <w:t>Doppelwalzenbürsten – Kehren und Schrubben in einem Arbeitsgang</w:t>
            </w:r>
          </w:p>
          <w:p>
            <w:pPr>
              <w:pStyle w:val="Normal"/>
              <w:spacing w:lineRule="auto" w:line="268" w:before="0" w:after="120"/>
              <w:ind w:hanging="238" w:left="238"/>
              <w:rPr/>
            </w:pPr>
            <w:r>
              <w:rPr>
                <w:rFonts w:eastAsia="Calibri" w:cs="Calibri"/>
                <w:b/>
                <w:i w:val="false"/>
                <w:color w:val="2F6FED"/>
                <w:sz w:val="20"/>
              </w:rPr>
              <w:t xml:space="preserve">▪  </w:t>
            </w:r>
            <w:r>
              <w:rPr>
                <w:rFonts w:eastAsia="Calibri" w:cs="Calibri"/>
                <w:b w:val="false"/>
                <w:i w:val="false"/>
                <w:color w:val="262626"/>
                <w:sz w:val="20"/>
              </w:rPr>
              <w:t>Zwei-Kammer-Saugfuß für gründliche Wasseraufnahme, weniger Restwasser in Fugen</w:t>
            </w:r>
          </w:p>
          <w:p>
            <w:pPr>
              <w:pStyle w:val="Normal"/>
              <w:spacing w:lineRule="auto" w:line="268" w:before="0" w:after="120"/>
              <w:ind w:hanging="238" w:left="238"/>
              <w:rPr/>
            </w:pPr>
            <w:r>
              <w:rPr>
                <w:rFonts w:eastAsia="Calibri" w:cs="Calibri"/>
                <w:b/>
                <w:i w:val="false"/>
                <w:color w:val="2F6FED"/>
                <w:sz w:val="20"/>
              </w:rPr>
              <w:t xml:space="preserve">▪  </w:t>
            </w:r>
            <w:r>
              <w:rPr>
                <w:rFonts w:eastAsia="Calibri" w:cs="Calibri"/>
                <w:b w:val="false"/>
                <w:i w:val="false"/>
                <w:color w:val="262626"/>
                <w:sz w:val="20"/>
              </w:rPr>
              <w:t>Laser- und visuelle Lokalisierung für flexible Einsatzumgebungen</w:t>
            </w:r>
          </w:p>
          <w:p>
            <w:pPr>
              <w:pStyle w:val="Normal"/>
              <w:spacing w:lineRule="auto" w:line="268" w:before="0" w:after="120"/>
              <w:ind w:hanging="238" w:left="238"/>
              <w:rPr/>
            </w:pPr>
            <w:r>
              <w:rPr>
                <w:rFonts w:eastAsia="Calibri" w:cs="Calibri"/>
                <w:b/>
                <w:i w:val="false"/>
                <w:color w:val="2F6FED"/>
                <w:sz w:val="20"/>
              </w:rPr>
              <w:t xml:space="preserve">▪  </w:t>
            </w:r>
            <w:r>
              <w:rPr>
                <w:rFonts w:eastAsia="Calibri" w:cs="Calibri"/>
                <w:b w:val="false"/>
                <w:i w:val="false"/>
                <w:color w:val="262626"/>
                <w:sz w:val="20"/>
              </w:rPr>
              <w:t>Autonomes Laden sowie Frisch- und Schmutzwasser-Management</w:t>
            </w:r>
          </w:p>
          <w:p>
            <w:pPr>
              <w:pStyle w:val="Normal"/>
              <w:spacing w:lineRule="auto" w:line="268" w:before="0" w:after="120"/>
              <w:ind w:hanging="238" w:left="238"/>
              <w:rPr/>
            </w:pPr>
            <w:r>
              <w:rPr>
                <w:rFonts w:eastAsia="Calibri" w:cs="Calibri"/>
                <w:b/>
                <w:i w:val="false"/>
                <w:color w:val="2F6FED"/>
                <w:sz w:val="20"/>
              </w:rPr>
              <w:t xml:space="preserve">▪  </w:t>
            </w:r>
            <w:r>
              <w:rPr>
                <w:rFonts w:eastAsia="Calibri" w:cs="Calibri"/>
                <w:b w:val="false"/>
                <w:i w:val="false"/>
                <w:color w:val="262626"/>
                <w:sz w:val="20"/>
              </w:rPr>
              <w:t>Tür- und Aufzugsanbindung für den gebäudeweiten Einsatz</w:t>
            </w:r>
          </w:p>
          <w:p>
            <w:pPr>
              <w:pStyle w:val="Normal"/>
              <w:spacing w:lineRule="auto" w:line="268" w:before="0" w:after="120"/>
              <w:ind w:hanging="238" w:left="238"/>
              <w:rPr/>
            </w:pPr>
            <w:r>
              <w:rPr>
                <w:rFonts w:eastAsia="Calibri" w:cs="Calibri"/>
                <w:b/>
                <w:i w:val="false"/>
                <w:color w:val="2F6FED"/>
                <w:sz w:val="20"/>
              </w:rPr>
              <w:t xml:space="preserve">▪  </w:t>
            </w:r>
            <w:r>
              <w:rPr>
                <w:rFonts w:eastAsia="Calibri" w:cs="Calibri"/>
                <w:b w:val="false"/>
                <w:i w:val="false"/>
                <w:color w:val="262626"/>
                <w:sz w:val="20"/>
              </w:rPr>
              <w:t>Selbstreinigender Schmutzwassertank – täglicher Wartungsaufwand halbiert</w:t>
            </w:r>
          </w:p>
          <w:p>
            <w:pPr>
              <w:pStyle w:val="Normal"/>
              <w:spacing w:lineRule="auto" w:line="268" w:before="0" w:after="120"/>
              <w:ind w:hanging="238" w:left="238"/>
              <w:rPr/>
            </w:pPr>
            <w:r>
              <w:rPr>
                <w:rFonts w:eastAsia="Calibri" w:cs="Calibri"/>
                <w:b/>
                <w:i w:val="false"/>
                <w:color w:val="2F6FED"/>
                <w:sz w:val="20"/>
              </w:rPr>
              <w:t xml:space="preserve">▪  </w:t>
            </w:r>
            <w:r>
              <w:rPr>
                <w:rFonts w:eastAsia="Calibri" w:cs="Calibri"/>
                <w:b w:val="false"/>
                <w:i w:val="false"/>
                <w:color w:val="262626"/>
                <w:sz w:val="20"/>
              </w:rPr>
              <w:t>Randbürste reinigt dicht an Kanten und Rändern</w:t>
            </w:r>
          </w:p>
          <w:p>
            <w:pPr>
              <w:pStyle w:val="Normal"/>
              <w:spacing w:lineRule="auto" w:line="268" w:before="0" w:after="120"/>
              <w:ind w:hanging="238" w:left="238"/>
              <w:rPr/>
            </w:pPr>
            <w:r>
              <w:rPr>
                <w:rFonts w:eastAsia="Calibri" w:cs="Calibri"/>
                <w:b/>
                <w:i w:val="false"/>
                <w:color w:val="2F6FED"/>
                <w:sz w:val="20"/>
              </w:rPr>
              <w:t xml:space="preserve">▪  </w:t>
            </w:r>
            <w:r>
              <w:rPr>
                <w:rFonts w:eastAsia="Calibri" w:cs="Calibri"/>
                <w:b w:val="false"/>
                <w:i w:val="false"/>
                <w:color w:val="262626"/>
                <w:sz w:val="20"/>
              </w:rPr>
              <w:t>Hochwertige Komponenten für niedrige Lebenszykluskosten</w:t>
            </w:r>
          </w:p>
        </w:tc>
        <w:tc>
          <w:tcPr>
            <w:tcW w:w="284" w:type="dxa"/>
            <w:tcBorders/>
          </w:tcPr>
          <w:p>
            <w:pPr>
              <w:pStyle w:val="Normal"/>
              <w:widowControl/>
              <w:bidi w:val="0"/>
              <w:spacing w:lineRule="auto" w:line="276" w:before="0" w:after="200"/>
              <w:jc w:val="left"/>
              <w:rPr/>
            </w:pPr>
            <w:r>
              <w:rPr/>
            </w:r>
          </w:p>
        </w:tc>
        <w:tc>
          <w:tcPr>
            <w:tcW w:w="4139" w:type="dxa"/>
            <w:tcBorders/>
          </w:tcPr>
          <w:p>
            <w:pPr>
              <w:pStyle w:val="Normal"/>
              <w:spacing w:lineRule="auto" w:line="240" w:before="0" w:after="200"/>
              <w:jc w:val="center"/>
              <w:rPr/>
            </w:pPr>
            <w:r>
              <w:rPr/>
              <w:drawing>
                <wp:inline distT="0" distB="0" distL="0" distR="0">
                  <wp:extent cx="2628265" cy="18732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628265" cy="1873250"/>
                          </a:xfrm>
                          <a:prstGeom prst="rect">
                            <a:avLst/>
                          </a:prstGeom>
                        </pic:spPr>
                      </pic:pic>
                    </a:graphicData>
                  </a:graphic>
                </wp:inline>
              </w:drawing>
            </w:r>
          </w:p>
          <w:p>
            <w:pPr>
              <w:pStyle w:val="Normal"/>
              <w:shd w:val="clear" w:fill="EEF3FC"/>
              <w:spacing w:lineRule="auto" w:line="240" w:before="160" w:after="0"/>
              <w:jc w:val="center"/>
              <w:rPr/>
            </w:pPr>
            <w:r>
              <w:rPr>
                <w:rFonts w:eastAsia="Calibri" w:cs="Calibri"/>
                <w:b/>
                <w:i w:val="false"/>
                <w:color w:val="1B2A4A"/>
                <w:sz w:val="29"/>
              </w:rPr>
              <w:t>1.980 m²/h</w:t>
            </w:r>
          </w:p>
          <w:p>
            <w:pPr>
              <w:pStyle w:val="Normal"/>
              <w:shd w:val="clear" w:fill="EEF3FC"/>
              <w:spacing w:lineRule="auto" w:line="240" w:before="0" w:after="0"/>
              <w:jc w:val="center"/>
              <w:rPr/>
            </w:pPr>
            <w:r>
              <w:rPr>
                <w:rFonts w:eastAsia="Calibri" w:cs="Calibri"/>
                <w:b w:val="false"/>
                <w:i w:val="false"/>
                <w:color w:val="6B6B6B"/>
                <w:sz w:val="17"/>
              </w:rPr>
              <w:t>theoretische Flächenleistung</w:t>
            </w:r>
          </w:p>
          <w:p>
            <w:pPr>
              <w:pStyle w:val="Normal"/>
              <w:spacing w:lineRule="auto" w:line="240" w:before="0" w:after="0"/>
              <w:rPr>
                <w:rFonts w:ascii="Calibri" w:hAnsi="Calibri" w:eastAsia="Calibri" w:cs="Calibri"/>
                <w:b w:val="false"/>
                <w:i w:val="false"/>
                <w:i w:val="false"/>
                <w:color w:val="262626"/>
                <w:sz w:val="12"/>
              </w:rPr>
            </w:pPr>
            <w:r>
              <w:rPr/>
            </w:r>
          </w:p>
          <w:p>
            <w:pPr>
              <w:pStyle w:val="Normal"/>
              <w:shd w:val="clear" w:fill="EEF3FC"/>
              <w:spacing w:lineRule="auto" w:line="240" w:before="160" w:after="0"/>
              <w:jc w:val="center"/>
              <w:rPr/>
            </w:pPr>
            <w:r>
              <w:rPr>
                <w:rFonts w:eastAsia="Calibri" w:cs="Calibri"/>
                <w:b/>
                <w:i w:val="false"/>
                <w:color w:val="1B2A4A"/>
                <w:sz w:val="29"/>
              </w:rPr>
              <w:t>550 mm</w:t>
            </w:r>
          </w:p>
          <w:p>
            <w:pPr>
              <w:pStyle w:val="Normal"/>
              <w:shd w:val="clear" w:fill="EEF3FC"/>
              <w:spacing w:lineRule="auto" w:line="240" w:before="0" w:after="0"/>
              <w:jc w:val="center"/>
              <w:rPr/>
            </w:pPr>
            <w:r>
              <w:rPr>
                <w:rFonts w:eastAsia="Calibri" w:cs="Calibri"/>
                <w:b w:val="false"/>
                <w:i w:val="false"/>
                <w:color w:val="6B6B6B"/>
                <w:sz w:val="17"/>
              </w:rPr>
              <w:t>Schrubbbreite</w:t>
            </w:r>
          </w:p>
          <w:p>
            <w:pPr>
              <w:pStyle w:val="Normal"/>
              <w:spacing w:lineRule="auto" w:line="240" w:before="0" w:after="0"/>
              <w:rPr>
                <w:rFonts w:ascii="Calibri" w:hAnsi="Calibri" w:eastAsia="Calibri" w:cs="Calibri"/>
                <w:b w:val="false"/>
                <w:i w:val="false"/>
                <w:i w:val="false"/>
                <w:color w:val="262626"/>
                <w:sz w:val="12"/>
              </w:rPr>
            </w:pPr>
            <w:r>
              <w:rPr/>
            </w:r>
          </w:p>
          <w:p>
            <w:pPr>
              <w:pStyle w:val="Normal"/>
              <w:shd w:val="clear" w:fill="EEF3FC"/>
              <w:spacing w:lineRule="auto" w:line="240" w:before="160" w:after="0"/>
              <w:jc w:val="center"/>
              <w:rPr/>
            </w:pPr>
            <w:r>
              <w:rPr>
                <w:rFonts w:eastAsia="Calibri" w:cs="Calibri"/>
                <w:b/>
                <w:i w:val="false"/>
                <w:color w:val="1B2A4A"/>
                <w:sz w:val="29"/>
              </w:rPr>
              <w:t>&lt; 68 dB(A)</w:t>
            </w:r>
          </w:p>
          <w:p>
            <w:pPr>
              <w:pStyle w:val="Normal"/>
              <w:shd w:val="clear" w:fill="EEF3FC"/>
              <w:spacing w:lineRule="auto" w:line="240" w:before="0" w:after="0"/>
              <w:jc w:val="center"/>
              <w:rPr/>
            </w:pPr>
            <w:r>
              <w:rPr>
                <w:rFonts w:eastAsia="Calibri" w:cs="Calibri"/>
                <w:b w:val="false"/>
                <w:i w:val="false"/>
                <w:color w:val="6B6B6B"/>
                <w:sz w:val="17"/>
              </w:rPr>
              <w:t>Geräuschpegel</w:t>
            </w:r>
          </w:p>
          <w:p>
            <w:pPr>
              <w:pStyle w:val="Normal"/>
              <w:spacing w:lineRule="auto" w:line="240" w:before="0" w:after="0"/>
              <w:rPr>
                <w:rFonts w:ascii="Calibri" w:hAnsi="Calibri" w:eastAsia="Calibri" w:cs="Calibri"/>
                <w:b w:val="false"/>
                <w:i w:val="false"/>
                <w:i w:val="false"/>
                <w:color w:val="262626"/>
                <w:sz w:val="12"/>
              </w:rPr>
            </w:pPr>
            <w:r>
              <w:rPr/>
            </w:r>
          </w:p>
          <w:p>
            <w:pPr>
              <w:pStyle w:val="Normal"/>
              <w:shd w:val="clear" w:fill="EEF3FC"/>
              <w:spacing w:lineRule="auto" w:line="240" w:before="160" w:after="0"/>
              <w:jc w:val="center"/>
              <w:rPr/>
            </w:pPr>
            <w:r>
              <w:rPr>
                <w:rFonts w:eastAsia="Calibri" w:cs="Calibri"/>
                <w:b/>
                <w:i w:val="false"/>
                <w:color w:val="1B2A4A"/>
                <w:sz w:val="29"/>
              </w:rPr>
              <w:t>90 L</w:t>
            </w:r>
          </w:p>
          <w:p>
            <w:pPr>
              <w:pStyle w:val="Normal"/>
              <w:shd w:val="clear" w:fill="EEF3FC"/>
              <w:spacing w:lineRule="auto" w:line="240" w:before="0" w:after="0"/>
              <w:jc w:val="center"/>
              <w:rPr/>
            </w:pPr>
            <w:r>
              <w:rPr>
                <w:rFonts w:eastAsia="Calibri" w:cs="Calibri"/>
                <w:b w:val="false"/>
                <w:i w:val="false"/>
                <w:color w:val="6B6B6B"/>
                <w:sz w:val="17"/>
              </w:rPr>
              <w:t>großer Wassertank</w:t>
            </w:r>
          </w:p>
          <w:p>
            <w:pPr>
              <w:pStyle w:val="Normal"/>
              <w:spacing w:lineRule="auto" w:line="240" w:before="0" w:after="0"/>
              <w:rPr>
                <w:rFonts w:ascii="Calibri" w:hAnsi="Calibri" w:eastAsia="Calibri" w:cs="Calibri"/>
                <w:b w:val="false"/>
                <w:i w:val="false"/>
                <w:i w:val="false"/>
                <w:color w:val="262626"/>
                <w:sz w:val="12"/>
              </w:rPr>
            </w:pPr>
            <w:r>
              <w:rPr/>
            </w:r>
          </w:p>
        </w:tc>
      </w:tr>
    </w:tbl>
    <w:p>
      <w:pPr>
        <w:pStyle w:val="Normal"/>
        <w:keepNext w:val="true"/>
        <w:pBdr>
          <w:bottom w:val="single" w:sz="8" w:space="3" w:color="2F6FED"/>
        </w:pBdr>
        <w:spacing w:lineRule="auto" w:line="240" w:before="0" w:after="120"/>
        <w:rPr/>
      </w:pPr>
      <w:r>
        <w:br w:type="page"/>
      </w:r>
      <w:r>
        <w:rPr>
          <w:rFonts w:eastAsia="Calibri" w:cs="Calibri"/>
          <w:b/>
          <w:i w:val="false"/>
          <w:color w:val="1B2A4A"/>
          <w:sz w:val="26"/>
        </w:rPr>
        <w:t>Wirtschaftlichkeit auf einen Blick</w:t>
      </w:r>
    </w:p>
    <w:p>
      <w:pPr>
        <w:pStyle w:val="Normal"/>
        <w:spacing w:lineRule="auto" w:line="276" w:before="0" w:after="160"/>
        <w:rPr/>
      </w:pPr>
      <w:r>
        <w:rPr>
          <w:rFonts w:eastAsia="Calibri" w:cs="Calibri"/>
          <w:b w:val="false"/>
          <w:i w:val="false"/>
          <w:color w:val="262626"/>
          <w:sz w:val="21"/>
        </w:rPr>
        <w:t>Präzision und Effizienz stehen bei uns an erster Stelle. Mit dem C5 sparen Sie Zeit und Arbeitskosten und senken zugleich den Verbrauch von Wasser und Reinigungsmitteln – eine Beispielrechnung gegenüber der manuellen Reinigung:</w:t>
      </w:r>
    </w:p>
    <w:tbl>
      <w:tblPr>
        <w:tblW w:w="9639" w:type="dxa"/>
        <w:jc w:val="center"/>
        <w:tblInd w:w="0" w:type="dxa"/>
        <w:tblLayout w:type="fixed"/>
        <w:tblCellMar>
          <w:top w:w="110" w:type="dxa"/>
          <w:left w:w="80" w:type="dxa"/>
          <w:bottom w:w="110" w:type="dxa"/>
          <w:right w:w="80" w:type="dxa"/>
        </w:tblCellMar>
      </w:tblPr>
      <w:tblGrid>
        <w:gridCol w:w="2988"/>
        <w:gridCol w:w="340"/>
        <w:gridCol w:w="2982"/>
        <w:gridCol w:w="340"/>
        <w:gridCol w:w="2989"/>
      </w:tblGrid>
      <w:tr>
        <w:trPr>
          <w:cantSplit w:val="true"/>
        </w:trPr>
        <w:tc>
          <w:tcPr>
            <w:tcW w:w="2988" w:type="dxa"/>
            <w:tcBorders/>
            <w:shd w:fill="1B2A4A" w:val="clear"/>
            <w:vAlign w:val="center"/>
          </w:tcPr>
          <w:p>
            <w:pPr>
              <w:pStyle w:val="Normal"/>
              <w:spacing w:lineRule="auto" w:line="240" w:before="0" w:after="40"/>
              <w:jc w:val="center"/>
              <w:rPr/>
            </w:pPr>
            <w:r>
              <w:rPr>
                <w:rFonts w:eastAsia="Calibri" w:cs="Calibri"/>
                <w:b/>
                <w:i w:val="false"/>
                <w:color w:val="FFFFFF"/>
                <w:sz w:val="29"/>
              </w:rPr>
              <w:t>9.089 €</w:t>
            </w:r>
          </w:p>
          <w:p>
            <w:pPr>
              <w:pStyle w:val="Normal"/>
              <w:spacing w:lineRule="auto" w:line="252" w:before="0" w:after="0"/>
              <w:jc w:val="center"/>
              <w:rPr/>
            </w:pPr>
            <w:r>
              <w:rPr>
                <w:rFonts w:eastAsia="Calibri" w:cs="Calibri"/>
                <w:b w:val="false"/>
                <w:i w:val="false"/>
                <w:color w:val="A9C4F5"/>
                <w:sz w:val="17"/>
              </w:rPr>
              <w:t>Einsparungen pro Jahr</w:t>
            </w:r>
          </w:p>
        </w:tc>
        <w:tc>
          <w:tcPr>
            <w:tcW w:w="340" w:type="dxa"/>
            <w:tcBorders/>
            <w:tcMar>
              <w:top w:w="0" w:type="dxa"/>
              <w:left w:w="0" w:type="dxa"/>
              <w:bottom w:w="0" w:type="dxa"/>
              <w:right w:w="0" w:type="dxa"/>
            </w:tcMar>
          </w:tcPr>
          <w:p>
            <w:pPr>
              <w:pStyle w:val="Normal"/>
              <w:widowControl/>
              <w:bidi w:val="0"/>
              <w:spacing w:lineRule="auto" w:line="276" w:before="0" w:after="200"/>
              <w:jc w:val="left"/>
              <w:rPr/>
            </w:pPr>
            <w:r>
              <w:rPr/>
            </w:r>
          </w:p>
        </w:tc>
        <w:tc>
          <w:tcPr>
            <w:tcW w:w="2982" w:type="dxa"/>
            <w:tcBorders/>
            <w:shd w:fill="1B2A4A" w:val="clear"/>
            <w:vAlign w:val="center"/>
          </w:tcPr>
          <w:p>
            <w:pPr>
              <w:pStyle w:val="Normal"/>
              <w:spacing w:lineRule="auto" w:line="240" w:before="0" w:after="40"/>
              <w:jc w:val="center"/>
              <w:rPr/>
            </w:pPr>
            <w:r>
              <w:rPr>
                <w:rFonts w:eastAsia="Calibri" w:cs="Calibri"/>
                <w:b/>
                <w:i w:val="false"/>
                <w:color w:val="FFFFFF"/>
                <w:sz w:val="29"/>
              </w:rPr>
              <w:t>1,3 Jahre</w:t>
            </w:r>
          </w:p>
          <w:p>
            <w:pPr>
              <w:pStyle w:val="Normal"/>
              <w:spacing w:lineRule="auto" w:line="252" w:before="0" w:after="0"/>
              <w:jc w:val="center"/>
              <w:rPr/>
            </w:pPr>
            <w:r>
              <w:rPr>
                <w:rFonts w:eastAsia="Calibri" w:cs="Calibri"/>
                <w:b w:val="false"/>
                <w:i w:val="false"/>
                <w:color w:val="A9C4F5"/>
                <w:sz w:val="17"/>
              </w:rPr>
              <w:t>Amortisationszeit (ROI)</w:t>
            </w:r>
          </w:p>
        </w:tc>
        <w:tc>
          <w:tcPr>
            <w:tcW w:w="340" w:type="dxa"/>
            <w:tcBorders/>
            <w:tcMar>
              <w:top w:w="0" w:type="dxa"/>
              <w:left w:w="0" w:type="dxa"/>
              <w:bottom w:w="0" w:type="dxa"/>
              <w:right w:w="0" w:type="dxa"/>
            </w:tcMar>
          </w:tcPr>
          <w:p>
            <w:pPr>
              <w:pStyle w:val="Normal"/>
              <w:widowControl/>
              <w:bidi w:val="0"/>
              <w:spacing w:lineRule="auto" w:line="276" w:before="0" w:after="200"/>
              <w:jc w:val="left"/>
              <w:rPr/>
            </w:pPr>
            <w:r>
              <w:rPr/>
            </w:r>
          </w:p>
        </w:tc>
        <w:tc>
          <w:tcPr>
            <w:tcW w:w="2989" w:type="dxa"/>
            <w:tcBorders/>
            <w:shd w:fill="1B2A4A" w:val="clear"/>
            <w:vAlign w:val="center"/>
          </w:tcPr>
          <w:p>
            <w:pPr>
              <w:pStyle w:val="Normal"/>
              <w:spacing w:lineRule="auto" w:line="240" w:before="0" w:after="40"/>
              <w:jc w:val="center"/>
              <w:rPr/>
            </w:pPr>
            <w:r>
              <w:rPr>
                <w:rFonts w:eastAsia="Calibri" w:cs="Calibri"/>
                <w:b/>
                <w:i w:val="false"/>
                <w:color w:val="FFFFFF"/>
                <w:sz w:val="29"/>
              </w:rPr>
              <w:t>1,54 Mio. m²</w:t>
            </w:r>
          </w:p>
          <w:p>
            <w:pPr>
              <w:pStyle w:val="Normal"/>
              <w:spacing w:lineRule="auto" w:line="252" w:before="0" w:after="0"/>
              <w:jc w:val="center"/>
              <w:rPr/>
            </w:pPr>
            <w:r>
              <w:rPr>
                <w:rFonts w:eastAsia="Calibri" w:cs="Calibri"/>
                <w:b w:val="false"/>
                <w:i w:val="false"/>
                <w:color w:val="A9C4F5"/>
                <w:sz w:val="17"/>
              </w:rPr>
              <w:t>gereinigte Fläche pro Jahr</w:t>
            </w:r>
          </w:p>
        </w:tc>
      </w:tr>
    </w:tbl>
    <w:p>
      <w:pPr>
        <w:pStyle w:val="Normal"/>
        <w:spacing w:lineRule="auto" w:line="240" w:before="0" w:after="0"/>
        <w:rPr/>
      </w:pPr>
      <w:r>
        <w:rPr>
          <w:rFonts w:eastAsia="Calibri" w:cs="Calibri"/>
          <w:b w:val="false"/>
          <w:i w:val="false"/>
          <w:color w:val="262626"/>
          <w:sz w:val="8"/>
        </w:rPr>
        <w:t xml:space="preserve"> </w:t>
      </w:r>
    </w:p>
    <w:p>
      <w:pPr>
        <w:pStyle w:val="Normal"/>
        <w:keepNext w:val="true"/>
        <w:spacing w:lineRule="auto" w:line="240" w:before="40" w:after="40"/>
        <w:jc w:val="center"/>
        <w:rPr/>
      </w:pPr>
      <w:r>
        <w:rPr/>
        <w:drawing>
          <wp:inline distT="0" distB="0" distL="0" distR="0">
            <wp:extent cx="5111750" cy="34080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111750" cy="3408045"/>
                    </a:xfrm>
                    <a:prstGeom prst="rect">
                      <a:avLst/>
                    </a:prstGeom>
                  </pic:spPr>
                </pic:pic>
              </a:graphicData>
            </a:graphic>
          </wp:inline>
        </w:drawing>
      </w:r>
    </w:p>
    <w:p>
      <w:pPr>
        <w:pStyle w:val="Normal"/>
        <w:spacing w:lineRule="auto" w:line="240" w:before="0" w:after="160"/>
        <w:jc w:val="center"/>
        <w:rPr/>
      </w:pPr>
      <w:r>
        <w:rPr>
          <w:rFonts w:eastAsia="Calibri" w:cs="Calibri"/>
          <w:b w:val="false"/>
          <w:i/>
          <w:color w:val="6B6B6B"/>
          <w:sz w:val="17"/>
        </w:rPr>
        <w:t>Beispielrechnung: jährlicher Kostenvergleich – manuelle Reinigung vs. C5 (60 Monate, 1.000 h/Jahr)</w:t>
      </w:r>
    </w:p>
    <w:p>
      <w:pPr>
        <w:pStyle w:val="Normal"/>
        <w:keepNext w:val="true"/>
        <w:pBdr>
          <w:bottom w:val="single" w:sz="8" w:space="3" w:color="2F6FED"/>
        </w:pBdr>
        <w:spacing w:lineRule="auto" w:line="240" w:before="200" w:after="120"/>
        <w:rPr/>
      </w:pPr>
      <w:r>
        <w:rPr>
          <w:rFonts w:eastAsia="Calibri" w:cs="Calibri"/>
          <w:b/>
          <w:i w:val="false"/>
          <w:color w:val="1B2A4A"/>
          <w:sz w:val="26"/>
        </w:rPr>
        <w:t>Über FMC3 Robotics</w:t>
      </w:r>
    </w:p>
    <w:tbl>
      <w:tblPr>
        <w:tblW w:w="9639" w:type="dxa"/>
        <w:jc w:val="center"/>
        <w:tblInd w:w="0" w:type="dxa"/>
        <w:tblLayout w:type="fixed"/>
        <w:tblCellMar>
          <w:top w:w="0" w:type="dxa"/>
          <w:left w:w="0" w:type="dxa"/>
          <w:bottom w:w="0" w:type="dxa"/>
          <w:right w:w="0" w:type="dxa"/>
        </w:tblCellMar>
      </w:tblPr>
      <w:tblGrid>
        <w:gridCol w:w="5897"/>
        <w:gridCol w:w="283"/>
        <w:gridCol w:w="3459"/>
      </w:tblGrid>
      <w:tr>
        <w:trPr>
          <w:cantSplit w:val="true"/>
        </w:trPr>
        <w:tc>
          <w:tcPr>
            <w:tcW w:w="5897" w:type="dxa"/>
            <w:tcBorders/>
          </w:tcPr>
          <w:p>
            <w:pPr>
              <w:pStyle w:val="Normal"/>
              <w:spacing w:lineRule="auto" w:line="276" w:before="0" w:after="160"/>
              <w:rPr/>
            </w:pPr>
            <w:r>
              <w:rPr>
                <w:rFonts w:eastAsia="Calibri" w:cs="Calibri"/>
                <w:b w:val="false"/>
                <w:i w:val="false"/>
                <w:color w:val="262626"/>
                <w:sz w:val="20"/>
              </w:rPr>
              <w:t>FMC3 steht für die Zukunft der Robotik. Von unserem Standort in Ingolstadt aus bieten wir Ihnen die neuesten und innovativsten Technologien an. Unser Unternehmen wurde im Oktober 2025 von Herrn Prof. Dr. Bjoern Giesler, Herrn Dr. Wang Cheng und Herrn Dr. David Fan gemeinsam mit dem Ziel gegründet, Europa mit moderner Robotiktechnologie zu versorgen.</w:t>
            </w:r>
          </w:p>
          <w:p>
            <w:pPr>
              <w:pStyle w:val="Normal"/>
              <w:spacing w:lineRule="auto" w:line="276" w:before="0" w:after="0"/>
              <w:rPr/>
            </w:pPr>
            <w:r>
              <w:rPr>
                <w:rFonts w:eastAsia="Calibri" w:cs="Calibri"/>
                <w:b w:val="false"/>
                <w:i w:val="false"/>
                <w:color w:val="262626"/>
                <w:sz w:val="20"/>
              </w:rPr>
              <w:t>Seitdem haben wir bereits zahlreiche Verträge mit Kunden in Deutschland und Europa abgeschlossen. Darüber hinaus versorgen wir unsere Kunden mit Begrüßungs- und Lieferrobotern. Unsere Ingenieure in Shanghai arbeiten derzeit an einem humanoiden Roboter; außerdem starten wir eine Zusammenarbeit im Bereich der Sicherheitsroboterhunde.</w:t>
            </w:r>
          </w:p>
        </w:tc>
        <w:tc>
          <w:tcPr>
            <w:tcW w:w="283" w:type="dxa"/>
            <w:tcBorders/>
          </w:tcPr>
          <w:p>
            <w:pPr>
              <w:pStyle w:val="Normal"/>
              <w:widowControl/>
              <w:bidi w:val="0"/>
              <w:spacing w:lineRule="auto" w:line="276" w:before="0" w:after="200"/>
              <w:jc w:val="left"/>
              <w:rPr/>
            </w:pPr>
            <w:r>
              <w:rPr/>
            </w:r>
          </w:p>
        </w:tc>
        <w:tc>
          <w:tcPr>
            <w:tcW w:w="3459" w:type="dxa"/>
            <w:tcBorders/>
            <w:shd w:fill="F2F5FA" w:val="clear"/>
            <w:tcMar>
              <w:top w:w="140" w:type="dxa"/>
              <w:left w:w="180" w:type="dxa"/>
              <w:bottom w:w="140" w:type="dxa"/>
              <w:right w:w="180" w:type="dxa"/>
            </w:tcMar>
          </w:tcPr>
          <w:p>
            <w:pPr>
              <w:pStyle w:val="Normal"/>
              <w:spacing w:lineRule="auto" w:line="276" w:before="0" w:after="120"/>
              <w:rPr/>
            </w:pPr>
            <w:r>
              <w:rPr>
                <w:rFonts w:eastAsia="Calibri" w:cs="Calibri"/>
                <w:b/>
                <w:i w:val="false"/>
                <w:color w:val="1B2A4A"/>
                <w:sz w:val="21"/>
              </w:rPr>
              <w:t>FMC3 auf einen Blick</w:t>
            </w:r>
          </w:p>
          <w:p>
            <w:pPr>
              <w:pStyle w:val="Normal"/>
              <w:spacing w:lineRule="auto" w:line="264" w:before="0" w:after="80"/>
              <w:rPr/>
            </w:pPr>
            <w:r>
              <w:rPr>
                <w:rFonts w:eastAsia="Calibri" w:cs="Calibri"/>
                <w:b/>
                <w:i w:val="false"/>
                <w:color w:val="1B2A4A"/>
                <w:sz w:val="17"/>
              </w:rPr>
              <w:t xml:space="preserve">Gegründet:  </w:t>
            </w:r>
            <w:r>
              <w:rPr>
                <w:rFonts w:eastAsia="Calibri" w:cs="Calibri"/>
                <w:b w:val="false"/>
                <w:i w:val="false"/>
                <w:color w:val="262626"/>
                <w:sz w:val="17"/>
              </w:rPr>
              <w:t>Oktober 2025</w:t>
            </w:r>
          </w:p>
          <w:p>
            <w:pPr>
              <w:pStyle w:val="Normal"/>
              <w:spacing w:lineRule="auto" w:line="264" w:before="0" w:after="80"/>
              <w:rPr/>
            </w:pPr>
            <w:r>
              <w:rPr>
                <w:rFonts w:eastAsia="Calibri" w:cs="Calibri"/>
                <w:b/>
                <w:i w:val="false"/>
                <w:color w:val="1B2A4A"/>
                <w:sz w:val="17"/>
              </w:rPr>
              <w:t xml:space="preserve">Hauptsitz:  </w:t>
            </w:r>
            <w:r>
              <w:rPr>
                <w:rFonts w:eastAsia="Calibri" w:cs="Calibri"/>
                <w:b w:val="false"/>
                <w:i w:val="false"/>
                <w:color w:val="262626"/>
                <w:sz w:val="17"/>
              </w:rPr>
              <w:t>Ingolstadt, Deutschland</w:t>
            </w:r>
          </w:p>
          <w:p>
            <w:pPr>
              <w:pStyle w:val="Normal"/>
              <w:spacing w:lineRule="auto" w:line="264" w:before="0" w:after="80"/>
              <w:rPr/>
            </w:pPr>
            <w:r>
              <w:rPr>
                <w:rFonts w:eastAsia="Calibri" w:cs="Calibri"/>
                <w:b/>
                <w:i w:val="false"/>
                <w:color w:val="1B2A4A"/>
                <w:sz w:val="17"/>
              </w:rPr>
              <w:t xml:space="preserve">Entwicklung:  </w:t>
            </w:r>
            <w:r>
              <w:rPr>
                <w:rFonts w:eastAsia="Calibri" w:cs="Calibri"/>
                <w:b w:val="false"/>
                <w:i w:val="false"/>
                <w:color w:val="262626"/>
                <w:sz w:val="17"/>
              </w:rPr>
              <w:t>Ingolstadt &amp; Shanghai</w:t>
            </w:r>
          </w:p>
          <w:p>
            <w:pPr>
              <w:pStyle w:val="Normal"/>
              <w:spacing w:lineRule="auto" w:line="264" w:before="0" w:after="80"/>
              <w:rPr/>
            </w:pPr>
            <w:r>
              <w:rPr>
                <w:rFonts w:eastAsia="Calibri" w:cs="Calibri"/>
                <w:b/>
                <w:i w:val="false"/>
                <w:color w:val="1B2A4A"/>
                <w:sz w:val="17"/>
              </w:rPr>
              <w:t xml:space="preserve">Lieferkapazität:  </w:t>
            </w:r>
            <w:r>
              <w:rPr>
                <w:rFonts w:eastAsia="Calibri" w:cs="Calibri"/>
                <w:b w:val="false"/>
                <w:i w:val="false"/>
                <w:color w:val="262626"/>
                <w:sz w:val="17"/>
              </w:rPr>
              <w:t>bis zu 30 Roboter/Monat</w:t>
            </w:r>
          </w:p>
          <w:p>
            <w:pPr>
              <w:pStyle w:val="Normal"/>
              <w:spacing w:lineRule="auto" w:line="264" w:before="0" w:after="0"/>
              <w:rPr/>
            </w:pPr>
            <w:r>
              <w:rPr>
                <w:rFonts w:eastAsia="Calibri" w:cs="Calibri"/>
                <w:b/>
                <w:i w:val="false"/>
                <w:color w:val="1B2A4A"/>
                <w:sz w:val="17"/>
              </w:rPr>
              <w:t xml:space="preserve">Portfolio:  </w:t>
            </w:r>
            <w:r>
              <w:rPr>
                <w:rFonts w:eastAsia="Calibri" w:cs="Calibri"/>
                <w:b w:val="false"/>
                <w:i w:val="false"/>
                <w:color w:val="262626"/>
                <w:sz w:val="17"/>
              </w:rPr>
              <w:t>Reinigungs-, Begrüßungs- und Lieferroboter</w:t>
            </w:r>
          </w:p>
        </w:tc>
      </w:tr>
    </w:tbl>
    <w:p>
      <w:pPr>
        <w:pStyle w:val="Normal"/>
        <w:keepNext w:val="true"/>
        <w:pBdr>
          <w:bottom w:val="single" w:sz="8" w:space="3" w:color="2F6FED"/>
        </w:pBdr>
        <w:spacing w:lineRule="auto" w:line="240" w:before="0" w:after="120"/>
        <w:rPr/>
      </w:pPr>
      <w:r>
        <w:br w:type="page"/>
      </w:r>
      <w:r>
        <w:rPr>
          <w:rFonts w:eastAsia="Calibri" w:cs="Calibri"/>
          <w:b/>
          <w:i w:val="false"/>
          <w:color w:val="1B2A4A"/>
          <w:sz w:val="26"/>
        </w:rPr>
        <w:t>Unser Kernteam</w:t>
      </w:r>
    </w:p>
    <w:p>
      <w:pPr>
        <w:pStyle w:val="Normal"/>
        <w:spacing w:lineRule="auto" w:line="276" w:before="0" w:after="120"/>
        <w:rPr/>
      </w:pPr>
      <w:r>
        <w:rPr>
          <w:rFonts w:eastAsia="Calibri" w:cs="Calibri"/>
          <w:b w:val="false"/>
          <w:i w:val="false"/>
          <w:color w:val="262626"/>
          <w:sz w:val="20"/>
        </w:rPr>
        <w:t>Hinter FMC3 steht ein Team europäischer Wissenschaftler für intelligente Systeme – mit langjähriger Erfahrung in der Automobilindustrie, der KI-Forschung und dem internationalen B2B-Geschäft.</w:t>
      </w:r>
    </w:p>
    <w:p>
      <w:pPr>
        <w:pStyle w:val="Normal"/>
        <w:keepNext w:val="true"/>
        <w:spacing w:lineRule="auto" w:line="240" w:before="40" w:after="40"/>
        <w:jc w:val="center"/>
        <w:rPr/>
      </w:pPr>
      <w:r>
        <w:rPr/>
        <w:drawing>
          <wp:inline distT="0" distB="0" distL="0" distR="0">
            <wp:extent cx="5975985" cy="33648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975985" cy="3364865"/>
                    </a:xfrm>
                    <a:prstGeom prst="rect">
                      <a:avLst/>
                    </a:prstGeom>
                  </pic:spPr>
                </pic:pic>
              </a:graphicData>
            </a:graphic>
          </wp:inline>
        </w:drawing>
      </w:r>
    </w:p>
    <w:p>
      <w:pPr>
        <w:pStyle w:val="Normal"/>
        <w:spacing w:lineRule="auto" w:line="240" w:before="0" w:after="80"/>
        <w:jc w:val="center"/>
        <w:rPr/>
      </w:pPr>
      <w:r>
        <w:rPr>
          <w:rFonts w:eastAsia="Calibri" w:cs="Calibri"/>
          <w:b w:val="false"/>
          <w:i/>
          <w:color w:val="6B6B6B"/>
          <w:sz w:val="17"/>
        </w:rPr>
        <w:t>Das Kernteam von FMC3 Robotics</w:t>
      </w:r>
    </w:p>
    <w:p>
      <w:pPr>
        <w:pStyle w:val="Normal"/>
        <w:keepNext w:val="true"/>
        <w:pBdr>
          <w:bottom w:val="single" w:sz="8" w:space="3" w:color="2F6FED"/>
        </w:pBdr>
        <w:spacing w:lineRule="auto" w:line="240" w:before="160" w:after="120"/>
        <w:rPr/>
      </w:pPr>
      <w:r>
        <w:rPr>
          <w:rFonts w:eastAsia="Calibri" w:cs="Calibri"/>
          <w:b/>
          <w:i w:val="false"/>
          <w:color w:val="1B2A4A"/>
          <w:sz w:val="26"/>
        </w:rPr>
        <w:t>Produktparameter</w:t>
      </w:r>
    </w:p>
    <w:p>
      <w:pPr>
        <w:pStyle w:val="Normal"/>
        <w:spacing w:lineRule="auto" w:line="276" w:before="0" w:after="120"/>
        <w:rPr/>
      </w:pPr>
      <w:r>
        <w:rPr>
          <w:rFonts w:eastAsia="Calibri" w:cs="Calibri"/>
          <w:b w:val="false"/>
          <w:i w:val="false"/>
          <w:color w:val="262626"/>
          <w:sz w:val="20"/>
        </w:rPr>
        <w:t>Kompakte Abmessungen, 170 kg Gesamtgewicht und eine Arbeitsstation mit automatischem Frisch- und Schmutzwasser-Management – alle technischen Daten im Überblick:</w:t>
      </w:r>
    </w:p>
    <w:p>
      <w:pPr>
        <w:pStyle w:val="Normal"/>
        <w:keepNext w:val="true"/>
        <w:spacing w:lineRule="auto" w:line="240" w:before="40" w:after="40"/>
        <w:jc w:val="center"/>
        <w:rPr/>
      </w:pPr>
      <w:r>
        <w:rPr/>
        <w:drawing>
          <wp:inline distT="0" distB="0" distL="0" distR="0">
            <wp:extent cx="5831840" cy="35458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31840" cy="3545840"/>
                    </a:xfrm>
                    <a:prstGeom prst="rect">
                      <a:avLst/>
                    </a:prstGeom>
                  </pic:spPr>
                </pic:pic>
              </a:graphicData>
            </a:graphic>
          </wp:inline>
        </w:drawing>
      </w:r>
    </w:p>
    <w:p>
      <w:pPr>
        <w:pStyle w:val="Normal"/>
        <w:spacing w:lineRule="auto" w:line="240" w:before="0" w:after="0"/>
        <w:jc w:val="center"/>
        <w:rPr/>
      </w:pPr>
      <w:r>
        <w:rPr>
          <w:rFonts w:eastAsia="Calibri" w:cs="Calibri"/>
          <w:b w:val="false"/>
          <w:i/>
          <w:color w:val="6B6B6B"/>
          <w:sz w:val="17"/>
        </w:rPr>
        <w:t>Technische Daten des C5 und der Arbeitsstation</w:t>
      </w:r>
      <w:r>
        <w:br w:type="page"/>
      </w:r>
    </w:p>
    <w:p>
      <w:pPr>
        <w:pStyle w:val="Normal"/>
        <w:keepNext w:val="true"/>
        <w:pBdr>
          <w:bottom w:val="single" w:sz="8" w:space="3" w:color="2F6FED"/>
        </w:pBdr>
        <w:spacing w:lineRule="auto" w:line="240" w:before="0" w:after="120"/>
        <w:rPr/>
      </w:pPr>
      <w:r>
        <w:rPr>
          <w:rFonts w:eastAsia="Calibri" w:cs="Calibri"/>
          <w:b/>
          <w:i w:val="false"/>
          <w:color w:val="1B2A4A"/>
          <w:sz w:val="26"/>
        </w:rPr>
        <w:t>Einsatzszenarien, Service und Support</w:t>
      </w:r>
    </w:p>
    <w:p>
      <w:pPr>
        <w:pStyle w:val="Normal"/>
        <w:keepNext w:val="true"/>
        <w:spacing w:lineRule="auto" w:line="240" w:before="0" w:after="40"/>
        <w:jc w:val="center"/>
        <w:rPr/>
      </w:pPr>
      <w:r>
        <w:rPr/>
        <w:drawing>
          <wp:inline distT="0" distB="0" distL="0" distR="0">
            <wp:extent cx="4319905" cy="39465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319905" cy="3946525"/>
                    </a:xfrm>
                    <a:prstGeom prst="rect">
                      <a:avLst/>
                    </a:prstGeom>
                  </pic:spPr>
                </pic:pic>
              </a:graphicData>
            </a:graphic>
          </wp:inline>
        </w:drawing>
      </w:r>
    </w:p>
    <w:p>
      <w:pPr>
        <w:pStyle w:val="Normal"/>
        <w:spacing w:lineRule="auto" w:line="240" w:before="0" w:after="120"/>
        <w:jc w:val="center"/>
        <w:rPr/>
      </w:pPr>
      <w:r>
        <w:rPr>
          <w:rFonts w:eastAsia="Calibri" w:cs="Calibri"/>
          <w:b w:val="false"/>
          <w:i/>
          <w:color w:val="6B6B6B"/>
          <w:sz w:val="17"/>
        </w:rPr>
        <w:t>Anwendungsszenarien, geeignete Bodenbeläge sowie Service- und Supportsystem</w:t>
      </w:r>
    </w:p>
    <w:tbl>
      <w:tblPr>
        <w:tblW w:w="9639" w:type="dxa"/>
        <w:jc w:val="center"/>
        <w:tblInd w:w="0" w:type="dxa"/>
        <w:tblLayout w:type="fixed"/>
        <w:tblCellMar>
          <w:top w:w="140" w:type="dxa"/>
          <w:left w:w="180" w:type="dxa"/>
          <w:bottom w:w="140" w:type="dxa"/>
          <w:right w:w="180" w:type="dxa"/>
        </w:tblCellMar>
      </w:tblPr>
      <w:tblGrid>
        <w:gridCol w:w="4677"/>
        <w:gridCol w:w="284"/>
        <w:gridCol w:w="4678"/>
      </w:tblGrid>
      <w:tr>
        <w:trPr>
          <w:cantSplit w:val="true"/>
        </w:trPr>
        <w:tc>
          <w:tcPr>
            <w:tcW w:w="4677" w:type="dxa"/>
            <w:tcBorders/>
            <w:shd w:fill="F2F5FA" w:val="clear"/>
          </w:tcPr>
          <w:p>
            <w:pPr>
              <w:pStyle w:val="Normal"/>
              <w:spacing w:lineRule="auto" w:line="276" w:before="0" w:after="80"/>
              <w:rPr/>
            </w:pPr>
            <w:r>
              <w:rPr>
                <w:rFonts w:eastAsia="Calibri" w:cs="Calibri"/>
                <w:b/>
                <w:i w:val="false"/>
                <w:color w:val="1B2A4A"/>
                <w:sz w:val="21"/>
              </w:rPr>
              <w:t>Lieferung &amp; Inbetriebnahme</w:t>
            </w:r>
          </w:p>
          <w:p>
            <w:pPr>
              <w:pStyle w:val="Normal"/>
              <w:spacing w:lineRule="auto" w:line="276" w:before="0" w:after="0"/>
              <w:rPr/>
            </w:pPr>
            <w:r>
              <w:rPr>
                <w:rFonts w:eastAsia="Calibri" w:cs="Calibri"/>
                <w:b w:val="false"/>
                <w:i w:val="false"/>
                <w:color w:val="262626"/>
                <w:sz w:val="19"/>
              </w:rPr>
              <w:t>Wir sind in der Lage, bis zu 30 Roboter pro Monat auszuliefern, und kümmern uns um den gesamten Prozess – von den Tests über die Installation bis zur Inbetriebnahme.</w:t>
            </w:r>
          </w:p>
        </w:tc>
        <w:tc>
          <w:tcPr>
            <w:tcW w:w="284" w:type="dxa"/>
            <w:tcBorders/>
            <w:tcMar>
              <w:top w:w="0" w:type="dxa"/>
              <w:left w:w="0" w:type="dxa"/>
              <w:bottom w:w="0" w:type="dxa"/>
              <w:right w:w="0" w:type="dxa"/>
            </w:tcMar>
          </w:tcPr>
          <w:p>
            <w:pPr>
              <w:pStyle w:val="Normal"/>
              <w:widowControl/>
              <w:bidi w:val="0"/>
              <w:spacing w:lineRule="auto" w:line="276" w:before="0" w:after="200"/>
              <w:jc w:val="left"/>
              <w:rPr/>
            </w:pPr>
            <w:r>
              <w:rPr/>
            </w:r>
          </w:p>
        </w:tc>
        <w:tc>
          <w:tcPr>
            <w:tcW w:w="4678" w:type="dxa"/>
            <w:tcBorders/>
            <w:shd w:fill="F2F5FA" w:val="clear"/>
          </w:tcPr>
          <w:p>
            <w:pPr>
              <w:pStyle w:val="Normal"/>
              <w:spacing w:lineRule="auto" w:line="276" w:before="0" w:after="80"/>
              <w:rPr/>
            </w:pPr>
            <w:r>
              <w:rPr>
                <w:rFonts w:eastAsia="Calibri" w:cs="Calibri"/>
                <w:b/>
                <w:i w:val="false"/>
                <w:color w:val="1B2A4A"/>
                <w:sz w:val="21"/>
              </w:rPr>
              <w:t>Service &amp; After-Sales</w:t>
            </w:r>
          </w:p>
          <w:p>
            <w:pPr>
              <w:pStyle w:val="Normal"/>
              <w:spacing w:lineRule="auto" w:line="276" w:before="0" w:after="0"/>
              <w:rPr/>
            </w:pPr>
            <w:r>
              <w:rPr>
                <w:rFonts w:eastAsia="Calibri" w:cs="Calibri"/>
                <w:b w:val="false"/>
                <w:i w:val="false"/>
                <w:color w:val="262626"/>
                <w:sz w:val="19"/>
              </w:rPr>
              <w:t>Unsere Ingenieure in Ingolstadt stehen Ihnen täglich zur Verfügung – inklusive Schulungen, kurzer Reaktionszeiten und kostenloser Erstwartung.</w:t>
            </w:r>
          </w:p>
        </w:tc>
      </w:tr>
    </w:tbl>
    <w:p>
      <w:pPr>
        <w:pStyle w:val="Normal"/>
        <w:spacing w:lineRule="auto" w:line="240" w:before="0" w:after="0"/>
        <w:rPr/>
      </w:pPr>
      <w:r>
        <w:rPr>
          <w:rFonts w:eastAsia="Calibri" w:cs="Calibri"/>
          <w:b w:val="false"/>
          <w:i w:val="false"/>
          <w:color w:val="262626"/>
          <w:sz w:val="10"/>
        </w:rPr>
        <w:t xml:space="preserve"> </w:t>
      </w:r>
    </w:p>
    <w:tbl>
      <w:tblPr>
        <w:tblW w:w="9639" w:type="dxa"/>
        <w:jc w:val="center"/>
        <w:tblInd w:w="0" w:type="dxa"/>
        <w:tblLayout w:type="fixed"/>
        <w:tblCellMar>
          <w:top w:w="150" w:type="dxa"/>
          <w:left w:w="260" w:type="dxa"/>
          <w:bottom w:w="150" w:type="dxa"/>
          <w:right w:w="260" w:type="dxa"/>
        </w:tblCellMar>
      </w:tblPr>
      <w:tblGrid>
        <w:gridCol w:w="9639"/>
      </w:tblGrid>
      <w:tr>
        <w:trPr>
          <w:cantSplit w:val="true"/>
        </w:trPr>
        <w:tc>
          <w:tcPr>
            <w:tcW w:w="9639" w:type="dxa"/>
            <w:tcBorders/>
            <w:shd w:fill="EEF3FC" w:val="clear"/>
          </w:tcPr>
          <w:p>
            <w:pPr>
              <w:pStyle w:val="Normal"/>
              <w:spacing w:lineRule="auto" w:line="276" w:before="0" w:after="80"/>
              <w:rPr/>
            </w:pPr>
            <w:r>
              <w:rPr>
                <w:rFonts w:eastAsia="Calibri" w:cs="Calibri"/>
                <w:b/>
                <w:i w:val="false"/>
                <w:color w:val="1B2A4A"/>
                <w:sz w:val="25"/>
              </w:rPr>
              <w:t>Erleben Sie den C5 live</w:t>
            </w:r>
          </w:p>
          <w:p>
            <w:pPr>
              <w:pStyle w:val="Normal"/>
              <w:spacing w:lineRule="auto" w:line="276" w:before="0" w:after="0"/>
              <w:rPr/>
            </w:pPr>
            <w:r>
              <w:rPr>
                <w:rFonts w:eastAsia="Calibri" w:cs="Calibri"/>
                <w:b w:val="false"/>
                <w:i w:val="false"/>
                <w:color w:val="262626"/>
                <w:sz w:val="21"/>
              </w:rPr>
              <w:t>Wenn Sie Interesse an unserem C5 haben, senden wir Ihnen gerne weitere Informationen zu und laden Sie herzlich zu einer Demonstration des Roboters ein – bei Ihnen vor Ort oder in unserem Hauptsitz in Ingolstadt.</w:t>
            </w:r>
          </w:p>
        </w:tc>
      </w:tr>
    </w:tbl>
    <w:p>
      <w:pPr>
        <w:pStyle w:val="Normal"/>
        <w:spacing w:lineRule="auto" w:line="240" w:before="0" w:after="0"/>
        <w:rPr/>
      </w:pPr>
      <w:r>
        <w:rPr>
          <w:rFonts w:eastAsia="Calibri" w:cs="Calibri"/>
          <w:b w:val="false"/>
          <w:i w:val="false"/>
          <w:color w:val="262626"/>
          <w:sz w:val="6"/>
        </w:rPr>
        <w:t xml:space="preserve"> </w:t>
      </w:r>
    </w:p>
    <w:p>
      <w:pPr>
        <w:pStyle w:val="Normal"/>
        <w:keepNext w:val="true"/>
        <w:spacing w:lineRule="auto" w:line="276" w:before="0" w:after="200"/>
        <w:rPr/>
      </w:pPr>
      <w:r>
        <w:rPr>
          <w:rFonts w:eastAsia="Calibri" w:cs="Calibri"/>
          <w:b w:val="false"/>
          <w:i w:val="false"/>
          <w:color w:val="262626"/>
          <w:sz w:val="21"/>
        </w:rPr>
        <w:t>Wir freuen uns auf Ihre Rückmeldung.</w:t>
      </w:r>
    </w:p>
    <w:p>
      <w:pPr>
        <w:pStyle w:val="Normal"/>
        <w:keepNext w:val="true"/>
        <w:spacing w:lineRule="auto" w:line="276" w:before="0" w:after="360"/>
        <w:rPr/>
      </w:pPr>
      <w:r>
        <w:rPr>
          <w:rFonts w:eastAsia="Calibri" w:cs="Calibri"/>
          <w:b w:val="false"/>
          <w:i w:val="false"/>
          <w:color w:val="262626"/>
          <w:sz w:val="21"/>
        </w:rPr>
        <w:t>Mit freundlichen Grüßen</w:t>
      </w:r>
    </w:p>
    <w:p>
      <w:pPr>
        <w:pStyle w:val="Normal"/>
        <w:keepNext w:val="true"/>
        <w:spacing w:lineRule="auto" w:line="276" w:before="0" w:after="40"/>
        <w:rPr/>
      </w:pPr>
      <w:r>
        <w:rPr>
          <w:rFonts w:eastAsia="Calibri" w:cs="Calibri"/>
          <w:b/>
          <w:i w:val="false"/>
          <w:color w:val="262626"/>
          <w:sz w:val="21"/>
        </w:rPr>
        <w:t>Haoan Wang</w:t>
      </w:r>
    </w:p>
    <w:p>
      <w:pPr>
        <w:pStyle w:val="Normal"/>
        <w:spacing w:lineRule="auto" w:line="276" w:before="0" w:after="0"/>
        <w:rPr/>
      </w:pPr>
      <w:r>
        <w:rPr>
          <w:rFonts w:eastAsia="Calibri" w:cs="Calibri"/>
          <w:b w:val="false"/>
          <w:i w:val="false"/>
          <w:color w:val="6B6B6B"/>
          <w:sz w:val="21"/>
        </w:rPr>
        <w:t>Ihr Ansprechpartner bei FMC3 Robotics</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134" w:right="1134" w:gutter="0" w:header="510" w:top="1361" w:footer="510"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6" w:color="D9D9D9"/>
      </w:pBdr>
      <w:jc w:val="center"/>
      <w:rPr/>
    </w:pPr>
    <w:r>
      <w:rPr>
        <w:rFonts w:eastAsia="Calibri" w:cs="Calibri"/>
        <w:b w:val="false"/>
        <w:i w:val="false"/>
        <w:color w:val="6B6B6B"/>
        <w:sz w:val="17"/>
      </w:rPr>
      <w:t>FMC3 Robotics  ·  Ingolstadt, Deutschland  ·  www.FMC3-robotics.ai</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6" w:color="D9D9D9"/>
      </w:pBdr>
      <w:jc w:val="center"/>
      <w:rPr/>
    </w:pPr>
    <w:r>
      <w:rPr>
        <w:rFonts w:eastAsia="Calibri" w:cs="Calibri"/>
        <w:b w:val="false"/>
        <w:i w:val="false"/>
        <w:color w:val="6B6B6B"/>
        <w:sz w:val="17"/>
      </w:rPr>
      <w:t>FMC3 Robotics  ·  Ingolstadt, Deutschland  ·  www.FMC3-robotics.ai</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6" w:color="1B2A4A"/>
      </w:pBdr>
      <w:spacing w:before="0" w:after="0"/>
      <w:jc w:val="right"/>
      <w:rPr/>
    </w:pPr>
    <w:r>
      <w:rPr/>
      <w:drawing>
        <wp:inline distT="0" distB="0" distL="0" distR="0">
          <wp:extent cx="1115695" cy="44704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1"/>
                  <a:stretch>
                    <a:fillRect/>
                  </a:stretch>
                </pic:blipFill>
                <pic:spPr bwMode="auto">
                  <a:xfrm>
                    <a:off x="0" y="0"/>
                    <a:ext cx="1115695" cy="44704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6" w:color="1B2A4A"/>
      </w:pBdr>
      <w:spacing w:before="0" w:after="0"/>
      <w:jc w:val="right"/>
      <w:rPr/>
    </w:pPr>
    <w:r>
      <w:rPr/>
      <w:drawing>
        <wp:inline distT="0" distB="0" distL="0" distR="0">
          <wp:extent cx="1115695" cy="447040"/>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
                  <a:stretch>
                    <a:fillRect/>
                  </a:stretch>
                </pic:blipFill>
                <pic:spPr bwMode="auto">
                  <a:xfrm>
                    <a:off x="0" y="0"/>
                    <a:ext cx="1115695" cy="44704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Calibri" w:cs="Calibri"/>
      <w:color w:val="262626"/>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word/_rels/header3.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512</Words>
  <Characters>3357</Characters>
  <CharactersWithSpaces>3838</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FMC3 Robotics</dc:creator>
  <dc:description>generated by python-docx</dc:description>
  <dc:language>de-DE</dc:language>
  <cp:lastModifiedBy/>
  <cp:lastPrinted>2026-07-03T13:05:13Z</cp:lastPrinted>
  <dcterms:modified xsi:type="dcterms:W3CDTF">2026-07-03T13:05:19Z</dcterms:modified>
  <cp:revision>2</cp:revision>
  <dc:subject/>
  <dc:title>FMC3 – Einladung zur Demonstration des C5-Reinigungsroboters</dc:title>
</cp:coreProperties>
</file>

<file path=docProps/custom.xml><?xml version="1.0" encoding="utf-8"?>
<Properties xmlns="http://schemas.openxmlformats.org/officeDocument/2006/custom-properties" xmlns:vt="http://schemas.openxmlformats.org/officeDocument/2006/docPropsVTypes"/>
</file>