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Operations recovery matrix</w:t>
      </w:r>
    </w:p>
    <w:p>
      <w:r>
        <w:t>This Word document verifies table extraction and semantic chunking.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Exercise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Verification code</w:t>
            </w:r>
          </w:p>
        </w:tc>
      </w:tr>
      <w:tr>
        <w:tc>
          <w:tcPr>
            <w:tcW w:type="dxa" w:w="2880"/>
          </w:tcPr>
          <w:p>
            <w:r>
              <w:t>Object storage restore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  <w:tc>
          <w:tcPr>
            <w:tcW w:type="dxa" w:w="2880"/>
          </w:tcPr>
          <w:p>
            <w:r>
              <w:t>MINIO-1048</w:t>
            </w:r>
          </w:p>
        </w:tc>
      </w:tr>
      <w:tr>
        <w:tc>
          <w:tcPr>
            <w:tcW w:type="dxa" w:w="2880"/>
          </w:tcPr>
          <w:p>
            <w:r>
              <w:t>Database recovery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DOCX-5932</w:t>
            </w:r>
          </w:p>
        </w:tc>
      </w:tr>
      <w:tr>
        <w:tc>
          <w:tcPr>
            <w:tcW w:type="dxa" w:w="2880"/>
          </w:tcPr>
          <w:p>
            <w:r>
              <w:t>Vector index rebuild</w:t>
            </w:r>
          </w:p>
        </w:tc>
        <w:tc>
          <w:tcPr>
            <w:tcW w:type="dxa" w:w="2880"/>
          </w:tcPr>
          <w:p>
            <w:r>
              <w:t>Before model migration</w:t>
            </w:r>
          </w:p>
        </w:tc>
        <w:tc>
          <w:tcPr>
            <w:tcW w:type="dxa" w:w="2880"/>
          </w:tcPr>
          <w:p>
            <w:r>
              <w:t>VECTOR-2207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