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00"/>
        <w:jc w:val="center"/>
      </w:pPr>
      <w:r>
        <w:rPr>
          <w:rFonts w:ascii="Arial" w:hAnsi="Arial" w:eastAsia="Microsoft JhengHei"/>
          <w:b/>
          <w:color w:val="17324D"/>
          <w:sz w:val="48"/>
        </w:rPr>
        <w:t>Agent Control Plane</w:t>
        <w:br/>
        <w:t>開發規格書（Cloudflare 版 MVP）</w:t>
      </w:r>
    </w:p>
    <w:p>
      <w:pPr>
        <w:spacing w:line="276" w:lineRule="auto" w:after="100"/>
        <w:jc w:val="center"/>
      </w:pPr>
      <w:r>
        <w:rPr>
          <w:rFonts w:ascii="Arial" w:hAnsi="Arial" w:eastAsia="Microsoft JhengHei"/>
          <w:color w:val="4F6B86"/>
          <w:sz w:val="22"/>
        </w:rPr>
        <w:t>交付對象：Codex / 工程團隊</w:t>
        <w:br/>
        <w:t>版本：v0.1</w:t>
        <w:br/>
        <w:t>日期：2026-03-31</w:t>
      </w:r>
    </w:p>
    <w:p>
      <w:pPr>
        <w:pStyle w:val="BoxTitle"/>
        <w:spacing w:line="276" w:lineRule="auto" w:after="100"/>
        <w:jc w:val="left"/>
        <w:pBdr>
          <w:top w:val="single" w:sz="10" w:space="8" w:color="BFD3E6"/>
          <w:left w:val="single" w:sz="10" w:space="8" w:color="BFD3E6"/>
          <w:bottom w:val="single" w:sz="10" w:space="8" w:color="BFD3E6"/>
          <w:right w:val="single" w:sz="10" w:space="8" w:color="BFD3E6"/>
        </w:pBdr>
      </w:pPr>
      <w:r>
        <w:t>文檔用途</w:t>
      </w:r>
    </w:p>
    <w:p>
      <w:pPr>
        <w:spacing w:line="276" w:lineRule="auto" w:after="100"/>
      </w:pPr>
      <w:r>
        <w:t>本文件用於指導第一版 Agent Control Plane 的工程實作。重點不是自建新的 agent 協議，而是在現有 A2A、MCP 與 Cloudflare 基礎設施之上，構建一層可安全、可治理、可追蹤的控制平面。</w:t>
      </w:r>
    </w:p>
    <w:p>
      <w:pPr>
        <w:pStyle w:val="Heading1"/>
        <w:keepNext/>
        <w:spacing w:line="276" w:lineRule="auto" w:before="200" w:after="80"/>
      </w:pPr>
      <w:r>
        <w:t>一頁結論</w:t>
      </w:r>
    </w:p>
    <w:p>
      <w:pPr>
        <w:pStyle w:val="ListBullet"/>
        <w:spacing w:line="276" w:lineRule="auto" w:after="100"/>
      </w:pPr>
      <w:r>
        <w:t>產品定位：企業級 Agent Control Plane，而不是新的 agent framework 或新的通信協議。</w:t>
      </w:r>
    </w:p>
    <w:p>
      <w:pPr>
        <w:pStyle w:val="ListBullet"/>
        <w:spacing w:line="276" w:lineRule="auto" w:after="100"/>
      </w:pPr>
      <w:r>
        <w:t>技術基座：Cloudflare Workers + Durable Objects + Workflows + Queues + D1 + R2。</w:t>
      </w:r>
    </w:p>
    <w:p>
      <w:pPr>
        <w:pStyle w:val="ListBullet"/>
        <w:spacing w:line="276" w:lineRule="auto" w:after="100"/>
      </w:pPr>
      <w:r>
        <w:t>互通邊界：對 agent 使用 A2A，對 tools / resources 使用 MCP。</w:t>
      </w:r>
    </w:p>
    <w:p>
      <w:pPr>
        <w:pStyle w:val="ListBullet"/>
        <w:spacing w:line="276" w:lineRule="auto" w:after="100"/>
      </w:pPr>
      <w:r>
        <w:t>治理原則：所有 side effects 經由 gateway；所有 execution 必須有 trace；所有高風險動作可 pause / approval / resume。</w:t>
      </w:r>
    </w:p>
    <w:p>
      <w:pPr>
        <w:pStyle w:val="ListBullet"/>
        <w:spacing w:line="276" w:lineRule="auto" w:after="100"/>
      </w:pPr>
      <w:r>
        <w:t>MVP 目標：6 週內交付可跑的控制平面骨架，支援 run 建立、A2A 任務派發、MCP proxy、approval、artifact/audit、run graph。</w:t>
      </w:r>
    </w:p>
    <w:p>
      <w:pPr>
        <w:pStyle w:val="Heading1"/>
        <w:keepNext/>
        <w:spacing w:line="276" w:lineRule="auto" w:before="200" w:after="80"/>
      </w:pPr>
      <w:r>
        <w:t>1. 產品定位與範圍</w:t>
      </w:r>
    </w:p>
    <w:p>
      <w:pPr>
        <w:spacing w:line="276" w:lineRule="auto" w:after="100"/>
      </w:pPr>
      <w:r>
        <w:t>Agent Control Plane 位於 OpenAI Agents、LangGraph、Microsoft Agent Framework 與自研 agents 之上，負責統一身份、路由、治理、審計與可觀測性。</w:t>
      </w:r>
    </w:p>
    <w:p>
      <w:pPr>
        <w:spacing w:line="276" w:lineRule="auto" w:after="100"/>
      </w:pPr>
      <w:r>
        <w:t>本產品不負責自建模型託管，不負責重新發明 workflow engine，也不負責創造新的標準協議。它的任務是將現有 agent 生態接入一個統一、可控制的作業平面。</w:t>
      </w:r>
    </w:p>
    <w:p>
      <w:pPr>
        <w:pStyle w:val="Heading2"/>
        <w:keepNext/>
        <w:spacing w:line="276" w:lineRule="auto" w:before="200" w:after="80"/>
      </w:pPr>
      <w:r>
        <w:t>1.1 MVP 內建能力</w:t>
      </w:r>
    </w:p>
    <w:p>
      <w:pPr>
        <w:pStyle w:val="ListBullet"/>
        <w:spacing w:line="276" w:lineRule="auto" w:after="100"/>
      </w:pPr>
      <w:r>
        <w:t>Northbound API：建立 / 查詢 / 重播 run。</w:t>
      </w:r>
    </w:p>
    <w:p>
      <w:pPr>
        <w:pStyle w:val="ListBullet"/>
        <w:spacing w:line="276" w:lineRule="auto" w:after="100"/>
      </w:pPr>
      <w:r>
        <w:t>A2A Adapter：inbound / outbound task handling，支援 Agent Card、message:send、task status。</w:t>
      </w:r>
    </w:p>
    <w:p>
      <w:pPr>
        <w:pStyle w:val="ListBullet"/>
        <w:spacing w:line="276" w:lineRule="auto" w:after="100"/>
      </w:pPr>
      <w:r>
        <w:t>MCP Proxy：集中轉發與過濾 tools/list、tools/call，並寫入審計索引。</w:t>
      </w:r>
    </w:p>
    <w:p>
      <w:pPr>
        <w:pStyle w:val="ListBullet"/>
        <w:spacing w:line="276" w:lineRule="auto" w:after="100"/>
      </w:pPr>
      <w:r>
        <w:t>Approval Flow：高風險動作可轉為人工審批，審批後繼續執行。</w:t>
      </w:r>
    </w:p>
    <w:p>
      <w:pPr>
        <w:pStyle w:val="ListBullet"/>
        <w:spacing w:line="276" w:lineRule="auto" w:after="100"/>
      </w:pPr>
      <w:r>
        <w:t>Run Graph / Artifact / Audit：完整記錄每次 hop、tool call、approval、產出物。</w:t>
      </w:r>
    </w:p>
    <w:p>
      <w:pPr>
        <w:pStyle w:val="Heading2"/>
        <w:keepNext/>
        <w:spacing w:line="276" w:lineRule="auto" w:before="200" w:after="80"/>
      </w:pPr>
      <w:r>
        <w:t>1.2 明確不做</w:t>
      </w:r>
    </w:p>
    <w:p>
      <w:pPr>
        <w:pStyle w:val="ListBullet"/>
        <w:spacing w:line="276" w:lineRule="auto" w:after="100"/>
      </w:pPr>
      <w:r>
        <w:t>新的 agent-to-agent 協議。</w:t>
      </w:r>
    </w:p>
    <w:p>
      <w:pPr>
        <w:pStyle w:val="ListBullet"/>
        <w:spacing w:line="276" w:lineRule="auto" w:after="100"/>
      </w:pPr>
      <w:r>
        <w:t>新的 agent-to-tool 協議。</w:t>
      </w:r>
    </w:p>
    <w:p>
      <w:pPr>
        <w:pStyle w:val="ListBullet"/>
        <w:spacing w:line="276" w:lineRule="auto" w:after="100"/>
      </w:pPr>
      <w:r>
        <w:t>通用型 workflow 引擎。</w:t>
      </w:r>
    </w:p>
    <w:p>
      <w:pPr>
        <w:pStyle w:val="ListBullet"/>
        <w:spacing w:line="276" w:lineRule="auto" w:after="100"/>
      </w:pPr>
      <w:r>
        <w:t>模型 hosting 平台。</w:t>
      </w:r>
    </w:p>
    <w:p>
      <w:pPr>
        <w:pStyle w:val="ListBullet"/>
        <w:spacing w:line="276" w:lineRule="auto" w:after="100"/>
      </w:pPr>
      <w:r>
        <w:t>大型公開 agent marketplace。</w:t>
      </w:r>
    </w:p>
    <w:p>
      <w:pPr>
        <w:pStyle w:val="Heading1"/>
        <w:keepNext/>
        <w:spacing w:line="276" w:lineRule="auto" w:before="200" w:after="80"/>
      </w:pPr>
      <w:r>
        <w:t>2. 總體架構</w:t>
      </w:r>
    </w:p>
    <w:p>
      <w:pPr>
        <w:spacing w:line="276" w:lineRule="auto" w:after="100"/>
      </w:pPr>
      <w:r>
        <w:t>核心原則：Control plane 跑在 Cloudflare；agent 可以跑在 Cloudflare，也可以跑在外部。互通靠 A2A / MCP，治理靠 gateway、policy、approval、audit。</w:t>
      </w:r>
    </w:p>
    <w:p>
      <w:pPr>
        <w:pStyle w:val="Heading2"/>
        <w:keepNext/>
        <w:spacing w:line="276" w:lineRule="auto" w:before="200" w:after="80"/>
      </w:pPr>
      <w:r>
        <w:t>2.1 邏輯架構圖</w:t>
      </w:r>
    </w:p>
    <w:p>
      <w:pPr>
        <w:spacing w:line="276" w:lineRule="auto" w:after="100"/>
        <w:ind w:left="340"/>
        <w:pBdr>
          <w:top w:val="single" w:sz="8" w:space="8" w:color="D8E4EF"/>
          <w:left w:val="single" w:sz="8" w:space="8" w:color="D8E4EF"/>
          <w:bottom w:val="single" w:sz="8" w:space="8" w:color="D8E4EF"/>
          <w:right w:val="single" w:sz="8" w:space="8" w:color="D8E4EF"/>
        </w:pBdr>
      </w:pPr>
      <w:r>
        <w:rPr>
          <w:rFonts w:ascii="Courier New" w:hAnsi="Courier New" w:eastAsia="Courier New"/>
          <w:sz w:val="18"/>
        </w:rPr>
        <w:t>Users / Apps / Admin UI</w:t>
        <w:br/>
      </w:r>
      <w:r>
        <w:rPr>
          <w:rFonts w:ascii="Courier New" w:hAnsi="Courier New" w:eastAsia="Courier New"/>
          <w:sz w:val="18"/>
        </w:rPr>
        <w:t xml:space="preserve">        |</w:t>
        <w:br/>
      </w:r>
      <w:r>
        <w:rPr>
          <w:rFonts w:ascii="Courier New" w:hAnsi="Courier New" w:eastAsia="Courier New"/>
          <w:sz w:val="18"/>
        </w:rPr>
        <w:t xml:space="preserve">   Workers API Layer</w:t>
        <w:br/>
      </w:r>
      <w:r>
        <w:rPr>
          <w:rFonts w:ascii="Courier New" w:hAnsi="Courier New" w:eastAsia="Courier New"/>
          <w:sz w:val="18"/>
        </w:rPr>
        <w:t xml:space="preserve">        |</w:t>
        <w:br/>
      </w:r>
      <w:r>
        <w:rPr>
          <w:rFonts w:ascii="Courier New" w:hAnsi="Courier New" w:eastAsia="Courier New"/>
          <w:sz w:val="18"/>
        </w:rPr>
        <w:t xml:space="preserve">  +-----+----------------------+----------------------+</w:t>
        <w:br/>
      </w:r>
      <w:r>
        <w:rPr>
          <w:rFonts w:ascii="Courier New" w:hAnsi="Courier New" w:eastAsia="Courier New"/>
          <w:sz w:val="18"/>
        </w:rPr>
        <w:t xml:space="preserve">  |                            |                      |</w:t>
        <w:br/>
      </w:r>
      <w:r>
        <w:rPr>
          <w:rFonts w:ascii="Courier New" w:hAnsi="Courier New" w:eastAsia="Courier New"/>
          <w:sz w:val="18"/>
        </w:rPr>
        <w:t>Run Workflow             A2A Adapter             MCP Proxy</w:t>
        <w:br/>
      </w:r>
      <w:r>
        <w:rPr>
          <w:rFonts w:ascii="Courier New" w:hAnsi="Courier New" w:eastAsia="Courier New"/>
          <w:sz w:val="18"/>
        </w:rPr>
        <w:t xml:space="preserve">  |                            |                      |</w:t>
        <w:br/>
      </w:r>
      <w:r>
        <w:rPr>
          <w:rFonts w:ascii="Courier New" w:hAnsi="Courier New" w:eastAsia="Courier New"/>
          <w:sz w:val="18"/>
        </w:rPr>
        <w:t>Durable Objects          External Agents         MCP Portal / MCP Servers</w:t>
        <w:br/>
      </w:r>
      <w:r>
        <w:rPr>
          <w:rFonts w:ascii="Courier New" w:hAnsi="Courier New" w:eastAsia="Courier New"/>
          <w:sz w:val="18"/>
        </w:rPr>
        <w:t xml:space="preserve">  |                            |                      |</w:t>
        <w:br/>
      </w:r>
      <w:r>
        <w:rPr>
          <w:rFonts w:ascii="Courier New" w:hAnsi="Courier New" w:eastAsia="Courier New"/>
          <w:sz w:val="18"/>
        </w:rPr>
        <w:t xml:space="preserve"> D1 (index/state)             Queues               AI Gateway</w:t>
        <w:br/>
      </w:r>
      <w:r>
        <w:rPr>
          <w:rFonts w:ascii="Courier New" w:hAnsi="Courier New" w:eastAsia="Courier New"/>
          <w:sz w:val="18"/>
        </w:rPr>
        <w:t xml:space="preserve">  |</w:t>
        <w:br/>
      </w:r>
      <w:r>
        <w:rPr>
          <w:rFonts w:ascii="Courier New" w:hAnsi="Courier New" w:eastAsia="Courier New"/>
          <w:sz w:val="18"/>
        </w:rPr>
        <w:t xml:space="preserve"> R2 (artifacts/audit blobs)  + Analytics Engine</w:t>
        <w:br/>
      </w:r>
    </w:p>
    <w:p>
      <w:pPr>
        <w:pStyle w:val="Heading2"/>
        <w:keepNext/>
        <w:spacing w:line="276" w:lineRule="auto" w:before="200" w:after="80"/>
      </w:pPr>
      <w:r>
        <w:t>2.2 元件職責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元件</w:t>
            </w:r>
          </w:p>
        </w:tc>
        <w:tc>
          <w:tcPr>
            <w:tcW w:type="dxa" w:w="3249"/>
            <w:vAlign w:val="center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主要責任</w:t>
            </w:r>
          </w:p>
        </w:tc>
        <w:tc>
          <w:tcPr>
            <w:tcW w:type="dxa" w:w="3249"/>
            <w:vAlign w:val="center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資料特性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Workers API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Northbound API、A2A/MCP 邊界、身份驗證、路由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無狀態請求處理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Durable Objects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run / approval 熱狀態、互斥、去重、推播協調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強一致、單執行緒、短熱狀態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Workflows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長任務、重試、等待審批、恢復執行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持久化執行狀態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D1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catalog、run index、step index、approval index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結構化索引與業務態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R2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artifact、raw payload、audit blob、replay bundle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大物件、不可變資料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Queues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非同步派發、webhook 正規化、重試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at-least-once，需冪等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Analytics Engine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usage/cost/latency 指標聚合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高基數分析，不作最終審計真相</w:t>
            </w:r>
          </w:p>
        </w:tc>
      </w:tr>
    </w:tbl>
    <w:p>
      <w:pPr>
        <w:pStyle w:val="Heading1"/>
        <w:keepNext/>
        <w:spacing w:line="276" w:lineRule="auto" w:before="200" w:after="80"/>
      </w:pPr>
      <w:r>
        <w:t>3. 請求生命週期</w:t>
      </w:r>
    </w:p>
    <w:p>
      <w:pPr>
        <w:pStyle w:val="ListNumber"/>
        <w:spacing w:line="276" w:lineRule="auto" w:after="100"/>
      </w:pPr>
      <w:r>
        <w:t>使用者或外部系統向 Workers API 發送請求，建立 run_id 與 trace_id。</w:t>
      </w:r>
    </w:p>
    <w:p>
      <w:pPr>
        <w:pStyle w:val="ListNumber"/>
        <w:spacing w:line="276" w:lineRule="auto" w:after="100"/>
      </w:pPr>
      <w:r>
        <w:t>Workers 在 D1 建立 runs 索引，並初始化 RunCoordinator Durable Object。</w:t>
      </w:r>
    </w:p>
    <w:p>
      <w:pPr>
        <w:pStyle w:val="ListNumber"/>
        <w:spacing w:line="276" w:lineRule="auto" w:after="100"/>
      </w:pPr>
      <w:r>
        <w:t>RunWorkflow 啟動，根據 catalog / policy 決定要調用哪些 agent 與 tool provider。</w:t>
      </w:r>
    </w:p>
    <w:p>
      <w:pPr>
        <w:pStyle w:val="ListNumber"/>
        <w:spacing w:line="276" w:lineRule="auto" w:after="100"/>
      </w:pPr>
      <w:r>
        <w:t>若需與其他 agent 協作，透過 A2A Adapter 派發 task；若需調工具，統一走 MCP Proxy。</w:t>
      </w:r>
    </w:p>
    <w:p>
      <w:pPr>
        <w:pStyle w:val="ListNumber"/>
        <w:spacing w:line="276" w:lineRule="auto" w:after="100"/>
      </w:pPr>
      <w:r>
        <w:t>若命中高風險 side effect（例如外發郵件、寫 ERP、對外 API 修改），轉為 approval_required。</w:t>
      </w:r>
    </w:p>
    <w:p>
      <w:pPr>
        <w:pStyle w:val="ListNumber"/>
        <w:spacing w:line="276" w:lineRule="auto" w:after="100"/>
      </w:pPr>
      <w:r>
        <w:t>審批通過後 Workflow 恢復執行，最終將 artifact 寫入 R2，並更新 D1 索引與 run 狀態。</w:t>
      </w:r>
    </w:p>
    <w:p>
      <w:pPr>
        <w:pStyle w:val="ListNumber"/>
        <w:spacing w:line="276" w:lineRule="auto" w:after="100"/>
      </w:pPr>
      <w:r>
        <w:t>整條鏈路的 step、approval、artifact、指標與 audit pointer 都可以在 run graph 追溯。</w:t>
      </w:r>
    </w:p>
    <w:p>
      <w:pPr>
        <w:pStyle w:val="Heading2"/>
        <w:keepNext/>
        <w:spacing w:line="276" w:lineRule="auto" w:before="200" w:after="80"/>
      </w:pPr>
      <w:r>
        <w:t>3.1 示例：採購差異分析 → 法務審核 → 對外寄送</w:t>
      </w:r>
    </w:p>
    <w:p>
      <w:pPr>
        <w:pStyle w:val="ListBullet"/>
        <w:spacing w:line="276" w:lineRule="auto" w:after="100"/>
      </w:pPr>
      <w:r>
        <w:t>Planner agent 根據用戶指令分配給採購分析 agent。</w:t>
      </w:r>
    </w:p>
    <w:p>
      <w:pPr>
        <w:pStyle w:val="ListBullet"/>
        <w:spacing w:line="276" w:lineRule="auto" w:after="100"/>
      </w:pPr>
      <w:r>
        <w:t>採購分析 agent 經 MCP Proxy 讀取 ERP/BI 工具。</w:t>
      </w:r>
    </w:p>
    <w:p>
      <w:pPr>
        <w:pStyle w:val="ListBullet"/>
        <w:spacing w:line="276" w:lineRule="auto" w:after="100"/>
      </w:pPr>
      <w:r>
        <w:t>系統判定「外發郵件」屬高風險 side effect，建立 approval。</w:t>
      </w:r>
    </w:p>
    <w:p>
      <w:pPr>
        <w:pStyle w:val="ListBullet"/>
        <w:spacing w:line="276" w:lineRule="auto" w:after="100"/>
      </w:pPr>
      <w:r>
        <w:t>法務 approver 通過 UI 批准後，Workflow 繼續。</w:t>
      </w:r>
    </w:p>
    <w:p>
      <w:pPr>
        <w:pStyle w:val="ListBullet"/>
        <w:spacing w:line="276" w:lineRule="auto" w:after="100"/>
      </w:pPr>
      <w:r>
        <w:t>Legal review agent 修正文案，輸出 email draft artifact。</w:t>
      </w:r>
    </w:p>
    <w:p>
      <w:pPr>
        <w:pStyle w:val="ListBullet"/>
        <w:spacing w:line="276" w:lineRule="auto" w:after="100"/>
      </w:pPr>
      <w:r>
        <w:t>最終寄送操作仍經 gateway 執行，形成完整 audit trail。</w:t>
      </w:r>
    </w:p>
    <w:p>
      <w:pPr>
        <w:pStyle w:val="Heading1"/>
        <w:keepNext/>
        <w:spacing w:line="276" w:lineRule="auto" w:before="200" w:after="80"/>
      </w:pPr>
      <w:r>
        <w:t>4. 核心資料模型</w:t>
      </w:r>
    </w:p>
    <w:p>
      <w:pPr>
        <w:pStyle w:val="Heading2"/>
        <w:keepNext/>
        <w:spacing w:line="276" w:lineRule="auto" w:before="200" w:after="80"/>
      </w:pPr>
      <w:r>
        <w:t>4.1 主要實體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實體</w:t>
            </w:r>
          </w:p>
        </w:tc>
        <w:tc>
          <w:tcPr>
            <w:tcW w:type="dxa" w:w="2436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用途</w:t>
            </w:r>
          </w:p>
        </w:tc>
        <w:tc>
          <w:tcPr>
            <w:tcW w:type="dxa" w:w="2436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建議主鍵</w:t>
            </w:r>
          </w:p>
        </w:tc>
        <w:tc>
          <w:tcPr>
            <w:tcW w:type="dxa" w:w="2436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主要儲存位置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Agent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註冊 agent 身份、framework、endpoint、owner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agent_id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D1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ToolProvider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MCP portal / MCP server / HTTP API 設定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tool_provider_id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D1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Run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一次業務請求的總執行實體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run_id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D1 + DO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RunStep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執行鏈上的單一步驟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step_id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D1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Approval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待審批或已決策節點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approval_id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D1 + DO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Artifact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輸出物或審計包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artifact_id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D1 index + R2 blob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A2ATask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內外 task 對照與狀態同步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task_id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D1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MCPCall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每次工具呼叫索引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call_id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D1 index + R2 payload</w:t>
            </w:r>
          </w:p>
        </w:tc>
      </w:tr>
    </w:tbl>
    <w:p>
      <w:pPr>
        <w:pStyle w:val="Heading2"/>
        <w:keepNext/>
        <w:spacing w:line="276" w:lineRule="auto" w:before="200" w:after="80"/>
      </w:pPr>
      <w:r>
        <w:t>4.2 儲存分層原則</w:t>
      </w:r>
    </w:p>
    <w:p>
      <w:pPr>
        <w:pStyle w:val="ListBullet"/>
        <w:spacing w:line="276" w:lineRule="auto" w:after="100"/>
      </w:pPr>
      <w:r>
        <w:t>D1：只放索引、主資料與業務狀態，不放大型 raw payload。</w:t>
      </w:r>
    </w:p>
    <w:p>
      <w:pPr>
        <w:pStyle w:val="ListBullet"/>
        <w:spacing w:line="276" w:lineRule="auto" w:after="100"/>
      </w:pPr>
      <w:r>
        <w:t>R2：放 artifact、raw input/output、audit 原文、replay bundle。</w:t>
      </w:r>
    </w:p>
    <w:p>
      <w:pPr>
        <w:pStyle w:val="ListBullet"/>
        <w:spacing w:line="276" w:lineRule="auto" w:after="100"/>
      </w:pPr>
      <w:r>
        <w:t>Durable Objects：只放熱狀態，例如 pending approvals、last sequence、idempotency map。</w:t>
      </w:r>
    </w:p>
    <w:p>
      <w:pPr>
        <w:pStyle w:val="ListBullet"/>
        <w:spacing w:line="276" w:lineRule="auto" w:after="100"/>
      </w:pPr>
      <w:r>
        <w:t>Analytics Engine：只放聚合指標，不作最終稽核真相來源。</w:t>
      </w:r>
    </w:p>
    <w:p>
      <w:pPr>
        <w:pStyle w:val="Heading1"/>
        <w:keepNext/>
        <w:spacing w:line="276" w:lineRule="auto" w:before="200" w:after="80"/>
      </w:pPr>
      <w:r>
        <w:t>5. API 與互通邊界</w:t>
      </w:r>
    </w:p>
    <w:p>
      <w:pPr>
        <w:pStyle w:val="Heading2"/>
        <w:keepNext/>
        <w:spacing w:line="276" w:lineRule="auto" w:before="200" w:after="80"/>
      </w:pPr>
      <w:r>
        <w:t>5.1 Northbound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Method</w:t>
            </w:r>
          </w:p>
        </w:tc>
        <w:tc>
          <w:tcPr>
            <w:tcW w:type="dxa" w:w="3249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Path</w:t>
            </w:r>
          </w:p>
        </w:tc>
        <w:tc>
          <w:tcPr>
            <w:tcW w:type="dxa" w:w="3249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用途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/runs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建立 run，啟動 Workflow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/runs/{run_id}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查詢 run 狀態、workflow status、coordinator 狀態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/runs/{run_id}/graph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查詢 run steps、approvals、artifacts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/approvals/{approval_id}/decision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人審批准或拒絕，喚醒 Workflow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/runs/{run_id}/replay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以既有輸入與策略重播</w:t>
            </w:r>
          </w:p>
        </w:tc>
      </w:tr>
    </w:tbl>
    <w:p>
      <w:pPr>
        <w:pStyle w:val="Heading2"/>
        <w:keepNext/>
        <w:spacing w:line="276" w:lineRule="auto" w:before="200" w:after="80"/>
      </w:pPr>
      <w:r>
        <w:t>5.2 A2A 邊界</w:t>
      </w:r>
    </w:p>
    <w:p>
      <w:pPr>
        <w:pStyle w:val="ListBullet"/>
        <w:spacing w:line="276" w:lineRule="auto" w:after="100"/>
      </w:pPr>
      <w:r>
        <w:t>GET /.well-known/agent-card.json：暴露本系統作為 A2A agent gateway 的 Agent Card。</w:t>
      </w:r>
    </w:p>
    <w:p>
      <w:pPr>
        <w:pStyle w:val="ListBullet"/>
        <w:spacing w:line="276" w:lineRule="auto" w:after="100"/>
      </w:pPr>
      <w:r>
        <w:t>POST /a2a/message:send：接收新 task 或續談 message，映射到 local run。</w:t>
      </w:r>
    </w:p>
    <w:p>
      <w:pPr>
        <w:pStyle w:val="ListBullet"/>
        <w:spacing w:line="276" w:lineRule="auto" w:after="100"/>
      </w:pPr>
      <w:r>
        <w:t>POST /a2a/message:stream：SSE 方式返回 task 狀態 / 產物更新。</w:t>
      </w:r>
    </w:p>
    <w:p>
      <w:pPr>
        <w:pStyle w:val="ListBullet"/>
        <w:spacing w:line="276" w:lineRule="auto" w:after="100"/>
      </w:pPr>
      <w:r>
        <w:t>GET /a2a/tasks/{id}：查詢 task 狀態。</w:t>
      </w:r>
    </w:p>
    <w:p>
      <w:pPr>
        <w:pStyle w:val="ListBullet"/>
        <w:spacing w:line="276" w:lineRule="auto" w:after="100"/>
      </w:pPr>
      <w:r>
        <w:t>POST /a2a/tasks/{id}:cancel：取消任務。</w:t>
      </w:r>
    </w:p>
    <w:p>
      <w:pPr>
        <w:pStyle w:val="ListBullet"/>
        <w:spacing w:line="276" w:lineRule="auto" w:after="100"/>
      </w:pPr>
      <w:r>
        <w:t>POST /a2a/webhooks/push：接收遠端 agent 的 push 通知。</w:t>
      </w:r>
    </w:p>
    <w:p>
      <w:pPr>
        <w:pStyle w:val="Heading2"/>
        <w:keepNext/>
        <w:spacing w:line="276" w:lineRule="auto" w:before="200" w:after="80"/>
      </w:pPr>
      <w:r>
        <w:t>5.3 MCP 邊界</w:t>
      </w:r>
    </w:p>
    <w:p>
      <w:pPr>
        <w:pStyle w:val="ListBullet"/>
        <w:spacing w:line="276" w:lineRule="auto" w:after="100"/>
      </w:pPr>
      <w:r>
        <w:t>POST /mcp/{toolProviderId}：代理 JSON-RPC 請求，例如 initialize、tools/list、tools/call。</w:t>
      </w:r>
    </w:p>
    <w:p>
      <w:pPr>
        <w:pStyle w:val="ListBullet"/>
        <w:spacing w:line="276" w:lineRule="auto" w:after="100"/>
      </w:pPr>
      <w:r>
        <w:t>GET /mcp/{toolProviderId}：在需要時承接 SSE / streamable HTTP。</w:t>
      </w:r>
    </w:p>
    <w:p>
      <w:pPr>
        <w:pStyle w:val="ListBullet"/>
        <w:spacing w:line="276" w:lineRule="auto" w:after="100"/>
      </w:pPr>
      <w:r>
        <w:t>治理要點：先在 tools/list 做可見性過濾，再在 tools/call 做 allow / deny / approval_required。</w:t>
      </w:r>
    </w:p>
    <w:p>
      <w:pPr>
        <w:pStyle w:val="Heading1"/>
        <w:keepNext/>
        <w:spacing w:line="276" w:lineRule="auto" w:before="200" w:after="80"/>
      </w:pPr>
      <w:r>
        <w:t>6. 安全與治理原則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原則</w:t>
            </w:r>
          </w:p>
        </w:tc>
        <w:tc>
          <w:tcPr>
            <w:tcW w:type="dxa" w:w="4873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說明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所有 side effect 必須經 gateway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避免 agent 直接繞過政策與審計層。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所有執行都要有 trace_id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確保整條 hop chain 可追蹤。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所有憑證短期化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不要把長期 token 寫進 agent code、Agent Card 或工具 schema。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所有高風險動作可 pause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必須支援 human approval 後 resume。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Queue consumer 必須冪等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因 Queues 為 at-least-once delivery。</w:t>
            </w:r>
          </w:p>
        </w:tc>
      </w:tr>
    </w:tbl>
    <w:p>
      <w:pPr>
        <w:pStyle w:val="Heading2"/>
        <w:keepNext/>
        <w:spacing w:line="276" w:lineRule="auto" w:before="200" w:after="80"/>
      </w:pPr>
      <w:r>
        <w:t>6.1 第一版風險清單</w:t>
      </w:r>
    </w:p>
    <w:p>
      <w:pPr>
        <w:pStyle w:val="ListBullet"/>
        <w:spacing w:line="276" w:lineRule="auto" w:after="100"/>
      </w:pPr>
      <w:r>
        <w:t>風險：將 raw audit 全灌進 D1。處置：D1 僅存索引，blob 存 R2。</w:t>
      </w:r>
    </w:p>
    <w:p>
      <w:pPr>
        <w:pStyle w:val="ListBullet"/>
        <w:spacing w:line="276" w:lineRule="auto" w:after="100"/>
      </w:pPr>
      <w:r>
        <w:t>風險：把 approval / grant 放在 KV。處置：關鍵狀態只放 DO 或 D1。</w:t>
      </w:r>
    </w:p>
    <w:p>
      <w:pPr>
        <w:pStyle w:val="ListBullet"/>
        <w:spacing w:line="276" w:lineRule="auto" w:after="100"/>
      </w:pPr>
      <w:r>
        <w:t>風險：Queue 重送導致重複 side effect。處置：每次派發必帶 idempotency_key。</w:t>
      </w:r>
    </w:p>
    <w:p>
      <w:pPr>
        <w:pStyle w:val="ListBullet"/>
        <w:spacing w:line="276" w:lineRule="auto" w:after="100"/>
      </w:pPr>
      <w:r>
        <w:t>風險：MCP portal 只是隱藏 UI，而非真正控制入口。處置：Access / OAuth 要成為真正的 enforcement path。</w:t>
      </w:r>
    </w:p>
    <w:p>
      <w:pPr>
        <w:pStyle w:val="Heading1"/>
        <w:keepNext/>
        <w:spacing w:line="276" w:lineRule="auto" w:before="200" w:after="80"/>
      </w:pPr>
      <w:r>
        <w:t>7. 6 週 MVP 計畫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週次</w:t>
            </w:r>
          </w:p>
        </w:tc>
        <w:tc>
          <w:tcPr>
            <w:tcW w:type="dxa" w:w="3249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交付目標</w:t>
            </w:r>
          </w:p>
        </w:tc>
        <w:tc>
          <w:tcPr>
            <w:tcW w:type="dxa" w:w="3249"/>
            <w:shd w:fill="DC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完成標準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第 1 週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定義資料模型與 threat model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Run / Step / Approval / Artifact / A2ATask / MCPCall schema 定稿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第 2 週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完成 Catalog 與 Agent / ToolProvider 註冊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可按 capability 與租戶查詢 agent / tool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第 3 週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完成 Gateway v1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A2A send / task query 與 MCP proxy POST 可用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第 4 週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完成 Approval + Workflow 恢復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高風險動作可 pause / approve / resume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第 5 週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完成 Run Graph + Audit + Artifact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可查看整條執行鏈與主要輸出物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第 6 週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打通真實業務示例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至少一條企業流程端到端演示成功</w:t>
            </w:r>
          </w:p>
        </w:tc>
      </w:tr>
    </w:tbl>
    <w:p>
      <w:pPr>
        <w:pStyle w:val="Heading1"/>
        <w:keepNext/>
        <w:spacing w:line="276" w:lineRule="auto" w:before="200" w:after="80"/>
      </w:pPr>
      <w:r>
        <w:t>8. 建議工程骨架</w:t>
      </w:r>
    </w:p>
    <w:p>
      <w:pPr>
        <w:spacing w:line="276" w:lineRule="auto" w:after="100"/>
        <w:ind w:left="340"/>
        <w:pBdr>
          <w:top w:val="single" w:sz="8" w:space="8" w:color="D8E4EF"/>
          <w:left w:val="single" w:sz="8" w:space="8" w:color="D8E4EF"/>
          <w:bottom w:val="single" w:sz="8" w:space="8" w:color="D8E4EF"/>
          <w:right w:val="single" w:sz="8" w:space="8" w:color="D8E4EF"/>
        </w:pBdr>
      </w:pPr>
      <w:r>
        <w:rPr>
          <w:rFonts w:ascii="Courier New" w:hAnsi="Courier New" w:eastAsia="Courier New"/>
          <w:sz w:val="18"/>
        </w:rPr>
        <w:t>agent-control-plane/</w:t>
        <w:br/>
      </w:r>
      <w:r>
        <w:rPr>
          <w:rFonts w:ascii="Courier New" w:hAnsi="Courier New" w:eastAsia="Courier New"/>
          <w:sz w:val="18"/>
        </w:rPr>
        <w:t xml:space="preserve">  wrangler.jsonc</w:t>
        <w:br/>
      </w:r>
      <w:r>
        <w:rPr>
          <w:rFonts w:ascii="Courier New" w:hAnsi="Courier New" w:eastAsia="Courier New"/>
          <w:sz w:val="18"/>
        </w:rPr>
        <w:t xml:space="preserve">  migrations/</w:t>
        <w:br/>
      </w:r>
      <w:r>
        <w:rPr>
          <w:rFonts w:ascii="Courier New" w:hAnsi="Courier New" w:eastAsia="Courier New"/>
          <w:sz w:val="18"/>
        </w:rPr>
        <w:t xml:space="preserve">    0000_init.sql</w:t>
        <w:br/>
      </w:r>
      <w:r>
        <w:rPr>
          <w:rFonts w:ascii="Courier New" w:hAnsi="Courier New" w:eastAsia="Courier New"/>
          <w:sz w:val="18"/>
        </w:rPr>
        <w:t xml:space="preserve">  src/</w:t>
        <w:br/>
      </w:r>
      <w:r>
        <w:rPr>
          <w:rFonts w:ascii="Courier New" w:hAnsi="Courier New" w:eastAsia="Courier New"/>
          <w:sz w:val="18"/>
        </w:rPr>
        <w:t xml:space="preserve">    index.ts</w:t>
        <w:br/>
      </w:r>
      <w:r>
        <w:rPr>
          <w:rFonts w:ascii="Courier New" w:hAnsi="Courier New" w:eastAsia="Courier New"/>
          <w:sz w:val="18"/>
        </w:rPr>
        <w:t xml:space="preserve">    types.ts</w:t>
        <w:br/>
      </w:r>
      <w:r>
        <w:rPr>
          <w:rFonts w:ascii="Courier New" w:hAnsi="Courier New" w:eastAsia="Courier New"/>
          <w:sz w:val="18"/>
        </w:rPr>
        <w:t xml:space="preserve">    lib/</w:t>
        <w:br/>
      </w:r>
      <w:r>
        <w:rPr>
          <w:rFonts w:ascii="Courier New" w:hAnsi="Courier New" w:eastAsia="Courier New"/>
          <w:sz w:val="18"/>
        </w:rPr>
        <w:t xml:space="preserve">      db.ts</w:t>
        <w:br/>
      </w:r>
      <w:r>
        <w:rPr>
          <w:rFonts w:ascii="Courier New" w:hAnsi="Courier New" w:eastAsia="Courier New"/>
          <w:sz w:val="18"/>
        </w:rPr>
        <w:t xml:space="preserve">      ids.ts</w:t>
        <w:br/>
      </w:r>
      <w:r>
        <w:rPr>
          <w:rFonts w:ascii="Courier New" w:hAnsi="Courier New" w:eastAsia="Courier New"/>
          <w:sz w:val="18"/>
        </w:rPr>
        <w:t xml:space="preserve">    durable/</w:t>
        <w:br/>
      </w:r>
      <w:r>
        <w:rPr>
          <w:rFonts w:ascii="Courier New" w:hAnsi="Courier New" w:eastAsia="Courier New"/>
          <w:sz w:val="18"/>
        </w:rPr>
        <w:t xml:space="preserve">      run-coordinator.ts</w:t>
        <w:br/>
      </w:r>
      <w:r>
        <w:rPr>
          <w:rFonts w:ascii="Courier New" w:hAnsi="Courier New" w:eastAsia="Courier New"/>
          <w:sz w:val="18"/>
        </w:rPr>
        <w:t xml:space="preserve">      approval-session.ts</w:t>
        <w:br/>
      </w:r>
      <w:r>
        <w:rPr>
          <w:rFonts w:ascii="Courier New" w:hAnsi="Courier New" w:eastAsia="Courier New"/>
          <w:sz w:val="18"/>
        </w:rPr>
        <w:t xml:space="preserve">    workflows/</w:t>
        <w:br/>
      </w:r>
      <w:r>
        <w:rPr>
          <w:rFonts w:ascii="Courier New" w:hAnsi="Courier New" w:eastAsia="Courier New"/>
          <w:sz w:val="18"/>
        </w:rPr>
        <w:t xml:space="preserve">      run-workflow.ts</w:t>
        <w:br/>
      </w:r>
      <w:r>
        <w:rPr>
          <w:rFonts w:ascii="Courier New" w:hAnsi="Courier New" w:eastAsia="Courier New"/>
          <w:sz w:val="18"/>
        </w:rPr>
        <w:t xml:space="preserve">    a2a/</w:t>
        <w:br/>
      </w:r>
      <w:r>
        <w:rPr>
          <w:rFonts w:ascii="Courier New" w:hAnsi="Courier New" w:eastAsia="Courier New"/>
          <w:sz w:val="18"/>
        </w:rPr>
        <w:t xml:space="preserve">      agent-card.ts</w:t>
        <w:br/>
      </w:r>
      <w:r>
        <w:rPr>
          <w:rFonts w:ascii="Courier New" w:hAnsi="Courier New" w:eastAsia="Courier New"/>
          <w:sz w:val="18"/>
        </w:rPr>
        <w:t xml:space="preserve">      inbound.ts</w:t>
        <w:br/>
      </w:r>
      <w:r>
        <w:rPr>
          <w:rFonts w:ascii="Courier New" w:hAnsi="Courier New" w:eastAsia="Courier New"/>
          <w:sz w:val="18"/>
        </w:rPr>
        <w:t xml:space="preserve">      outbound.ts</w:t>
        <w:br/>
      </w:r>
      <w:r>
        <w:rPr>
          <w:rFonts w:ascii="Courier New" w:hAnsi="Courier New" w:eastAsia="Courier New"/>
          <w:sz w:val="18"/>
        </w:rPr>
        <w:t xml:space="preserve">    mcp/</w:t>
        <w:br/>
      </w:r>
      <w:r>
        <w:rPr>
          <w:rFonts w:ascii="Courier New" w:hAnsi="Courier New" w:eastAsia="Courier New"/>
          <w:sz w:val="18"/>
        </w:rPr>
        <w:t xml:space="preserve">      proxy.ts</w:t>
        <w:br/>
      </w:r>
    </w:p>
    <w:p>
      <w:pPr>
        <w:pStyle w:val="Heading2"/>
        <w:keepNext/>
        <w:spacing w:line="276" w:lineRule="auto" w:before="200" w:after="80"/>
      </w:pPr>
      <w:r>
        <w:t>8.1 實作順序建議</w:t>
      </w:r>
    </w:p>
    <w:p>
      <w:pPr>
        <w:pStyle w:val="ListBullet"/>
        <w:spacing w:line="276" w:lineRule="auto" w:after="100"/>
      </w:pPr>
      <w:r>
        <w:t>先做 /runs、/approvals，再做 Workflow 與 DO。</w:t>
      </w:r>
    </w:p>
    <w:p>
      <w:pPr>
        <w:pStyle w:val="ListBullet"/>
        <w:spacing w:line="276" w:lineRule="auto" w:after="100"/>
      </w:pPr>
      <w:r>
        <w:t>再補 A2A inbound（agent-card.json、message:send、tasks/{id}）。</w:t>
      </w:r>
    </w:p>
    <w:p>
      <w:pPr>
        <w:pStyle w:val="ListBullet"/>
        <w:spacing w:line="276" w:lineRule="auto" w:after="100"/>
      </w:pPr>
      <w:r>
        <w:t>接著做 A2A outbound 的 card cache + remote send。</w:t>
      </w:r>
    </w:p>
    <w:p>
      <w:pPr>
        <w:pStyle w:val="ListBullet"/>
        <w:spacing w:line="276" w:lineRule="auto" w:after="100"/>
      </w:pPr>
      <w:r>
        <w:t>最後加 MCP proxy、tools/list 過濾與 tools/call 審計。</w:t>
      </w:r>
    </w:p>
    <w:p>
      <w:pPr>
        <w:pStyle w:val="Heading1"/>
        <w:keepNext/>
        <w:spacing w:line="276" w:lineRule="auto" w:before="200" w:after="80"/>
      </w:pPr>
      <w:r>
        <w:t>9. 驗收標準</w:t>
      </w:r>
    </w:p>
    <w:p>
      <w:pPr>
        <w:pStyle w:val="ListBullet"/>
        <w:spacing w:line="276" w:lineRule="auto" w:after="100"/>
      </w:pPr>
      <w:r>
        <w:t>建立 run 後，可在 3 秒內查到初始狀態與 workflow instance。</w:t>
      </w:r>
    </w:p>
    <w:p>
      <w:pPr>
        <w:pStyle w:val="ListBullet"/>
        <w:spacing w:line="276" w:lineRule="auto" w:after="100"/>
      </w:pPr>
      <w:r>
        <w:t>至少支援一條 A2A 派發鏈路與一條 MCP 工具調用鏈路。</w:t>
      </w:r>
    </w:p>
    <w:p>
      <w:pPr>
        <w:pStyle w:val="ListBullet"/>
        <w:spacing w:line="276" w:lineRule="auto" w:after="100"/>
      </w:pPr>
      <w:r>
        <w:t>高風險動作必須能進入 waiting_approval，批准後可恢復完成。</w:t>
      </w:r>
    </w:p>
    <w:p>
      <w:pPr>
        <w:pStyle w:val="ListBullet"/>
        <w:spacing w:line="276" w:lineRule="auto" w:after="100"/>
      </w:pPr>
      <w:r>
        <w:t>每個 run 至少有 steps、artifacts、主要 audit pointer。</w:t>
      </w:r>
    </w:p>
    <w:p>
      <w:pPr>
        <w:pStyle w:val="ListBullet"/>
        <w:spacing w:line="276" w:lineRule="auto" w:after="100"/>
      </w:pPr>
      <w:r>
        <w:t>所有 Queue side effect 均以 idempotency_key 防重。</w:t>
      </w:r>
    </w:p>
    <w:p>
      <w:pPr>
        <w:pStyle w:val="Heading1"/>
        <w:keepNext/>
        <w:spacing w:line="276" w:lineRule="auto" w:before="200" w:after="80"/>
      </w:pPr>
      <w:r>
        <w:t>附錄 A：交付給 Codex 的任務說明模板</w:t>
      </w:r>
    </w:p>
    <w:p>
      <w:pPr>
        <w:pStyle w:val="ListBullet"/>
        <w:spacing w:line="276" w:lineRule="auto" w:after="100"/>
      </w:pPr>
      <w:r>
        <w:t>請先按本文件建立 Cloudflare Workers 專案骨架與 wrangler 配置。</w:t>
      </w:r>
    </w:p>
    <w:p>
      <w:pPr>
        <w:pStyle w:val="ListBullet"/>
        <w:spacing w:line="276" w:lineRule="auto" w:after="100"/>
      </w:pPr>
      <w:r>
        <w:t>先完成 D1 migration 與最小可運行路由：POST /runs、GET /runs/{id}、POST /approvals/{id}/decision。</w:t>
      </w:r>
    </w:p>
    <w:p>
      <w:pPr>
        <w:pStyle w:val="ListBullet"/>
        <w:spacing w:line="276" w:lineRule="auto" w:after="100"/>
      </w:pPr>
      <w:r>
        <w:t>再補 Durable Objects：RunCoordinator、ApprovalSession。</w:t>
      </w:r>
    </w:p>
    <w:p>
      <w:pPr>
        <w:pStyle w:val="ListBullet"/>
        <w:spacing w:line="276" w:lineRule="auto" w:after="100"/>
      </w:pPr>
      <w:r>
        <w:t>再補 RunWorkflow，要求可等待 approval event 後恢復。</w:t>
      </w:r>
    </w:p>
    <w:p>
      <w:pPr>
        <w:pStyle w:val="ListBullet"/>
        <w:spacing w:line="276" w:lineRule="auto" w:after="100"/>
      </w:pPr>
      <w:r>
        <w:t>最後完成 A2A inbound/outbound 與 MCP proxy。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Agent Control Plane 開發規格書  |  Cloudflare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244E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244E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itle">
    <w:name w:val="Box Title"/>
    <w:rPr>
      <w:rFonts w:ascii="Arial" w:hAnsi="Arial" w:eastAsia="Microsoft JhengHei"/>
      <w:b/>
      <w:color w:val="17324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