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35873">
      <w:pPr>
        <w:pStyle w:val="3"/>
      </w:pPr>
      <w:r>
        <w:t>第一步内部研讨文件——AI能力矩阵与三个核心引擎</w:t>
      </w:r>
    </w:p>
    <w:p w14:paraId="27EA1645"/>
    <w:p w14:paraId="501DDF85"/>
    <w:p w14:paraId="291B3E60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文件定位：</w:t>
      </w:r>
      <w:r>
        <w:t xml:space="preserve"> 项目组内部技术参考文件，记录AI能力等级定义、逐项AI能力矩阵、三个核心引擎的技术细节。</w:t>
      </w:r>
    </w:p>
    <w:p w14:paraId="393ACE7E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对外文件：</w:t>
      </w:r>
      <w:r>
        <w:t xml:space="preserve"> 第一步对外文件（指标依赖关系与三级达标标准）已移除本节技术内容。</w:t>
      </w:r>
    </w:p>
    <w:p w14:paraId="037F532A">
      <w:pPr>
        <w:pStyle w:val="169"/>
        <w:pBdr>
          <w:top w:val="single" w:color="CCCCCC" w:sz="8" w:space="0"/>
        </w:pBdr>
        <w:spacing w:after="240"/>
      </w:pPr>
    </w:p>
    <w:p w14:paraId="1E4725BC">
      <w:pPr>
        <w:pStyle w:val="4"/>
      </w:pPr>
      <w:r>
        <w:t>一、AI能力矩阵</w:t>
      </w:r>
    </w:p>
    <w:p w14:paraId="5BB4BD2B">
      <w:pPr>
        <w:pStyle w:val="5"/>
      </w:pPr>
      <w:r>
        <w:t>1.1 AI能力等级定义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E2F2EA2">
        <w:trPr>
          <w:jc w:val="center"/>
        </w:trPr>
        <w:tc>
          <w:tcPr>
            <w:tcW w:w="2771" w:type="dxa"/>
            <w:shd w:val="clear" w:color="auto" w:fill="F2F2F2"/>
          </w:tcPr>
          <w:p w14:paraId="7FFB9B46">
            <w:pPr>
              <w:jc w:val="left"/>
            </w:pPr>
            <w:r>
              <w:rPr>
                <w:b/>
              </w:rPr>
              <w:t>等级</w:t>
            </w:r>
          </w:p>
        </w:tc>
        <w:tc>
          <w:tcPr>
            <w:tcW w:w="2771" w:type="dxa"/>
            <w:shd w:val="clear" w:color="auto" w:fill="F2F2F2"/>
          </w:tcPr>
          <w:p w14:paraId="3B3013AC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111AC062">
            <w:pPr>
              <w:jc w:val="left"/>
            </w:pPr>
            <w:r>
              <w:rPr>
                <w:b/>
              </w:rPr>
              <w:t>AI介入程度</w:t>
            </w:r>
          </w:p>
        </w:tc>
      </w:tr>
      <w:tr w14:paraId="021430CE">
        <w:trPr>
          <w:jc w:val="center"/>
        </w:trPr>
        <w:tc>
          <w:tcPr>
            <w:tcW w:w="2771" w:type="dxa"/>
          </w:tcPr>
          <w:p w14:paraId="58ED05A9">
            <w:pPr>
              <w:jc w:val="left"/>
            </w:pPr>
            <w:r>
              <w:rPr>
                <w:b/>
              </w:rPr>
              <w:t>L4 全自动</w:t>
            </w:r>
          </w:p>
        </w:tc>
        <w:tc>
          <w:tcPr>
            <w:tcW w:w="2771" w:type="dxa"/>
          </w:tcPr>
          <w:p w14:paraId="38D88B88">
            <w:pPr>
              <w:jc w:val="left"/>
            </w:pPr>
            <w:r>
              <w:t>AI自动采集→自动校验→自动评分→结果直接输出</w:t>
            </w:r>
          </w:p>
        </w:tc>
        <w:tc>
          <w:tcPr>
            <w:tcW w:w="2771" w:type="dxa"/>
          </w:tcPr>
          <w:p w14:paraId="3210A113">
            <w:pPr>
              <w:jc w:val="left"/>
            </w:pPr>
            <w:r>
              <w:t>100%机器，零人工</w:t>
            </w:r>
          </w:p>
        </w:tc>
      </w:tr>
      <w:tr w14:paraId="20572966">
        <w:trPr>
          <w:jc w:val="center"/>
        </w:trPr>
        <w:tc>
          <w:tcPr>
            <w:tcW w:w="2771" w:type="dxa"/>
          </w:tcPr>
          <w:p w14:paraId="252F86F7">
            <w:pPr>
              <w:jc w:val="left"/>
            </w:pPr>
            <w:r>
              <w:rPr>
                <w:b/>
              </w:rPr>
              <w:t>L3 AI主导</w:t>
            </w:r>
          </w:p>
        </w:tc>
        <w:tc>
          <w:tcPr>
            <w:tcW w:w="2771" w:type="dxa"/>
          </w:tcPr>
          <w:p w14:paraId="3E363969">
            <w:pPr>
              <w:jc w:val="left"/>
            </w:pPr>
            <w:r>
              <w:t>AI完成主体工作（采集/分析/生成），人工做最终确认</w:t>
            </w:r>
          </w:p>
        </w:tc>
        <w:tc>
          <w:tcPr>
            <w:tcW w:w="2771" w:type="dxa"/>
          </w:tcPr>
          <w:p w14:paraId="497513C9">
            <w:pPr>
              <w:jc w:val="left"/>
            </w:pPr>
            <w:r>
              <w:t>AI 80%+，人工仅确认</w:t>
            </w:r>
          </w:p>
        </w:tc>
      </w:tr>
      <w:tr w14:paraId="506DDECD">
        <w:trPr>
          <w:jc w:val="center"/>
        </w:trPr>
        <w:tc>
          <w:tcPr>
            <w:tcW w:w="2771" w:type="dxa"/>
          </w:tcPr>
          <w:p w14:paraId="5BC53926">
            <w:pPr>
              <w:jc w:val="left"/>
            </w:pPr>
            <w:r>
              <w:rPr>
                <w:b/>
              </w:rPr>
              <w:t>L2 AI辅助</w:t>
            </w:r>
          </w:p>
        </w:tc>
        <w:tc>
          <w:tcPr>
            <w:tcW w:w="2771" w:type="dxa"/>
          </w:tcPr>
          <w:p w14:paraId="13FB1B77">
            <w:pPr>
              <w:jc w:val="left"/>
            </w:pPr>
            <w:r>
              <w:t>AI提供建议/预填/校验，人做主体决策</w:t>
            </w:r>
          </w:p>
        </w:tc>
        <w:tc>
          <w:tcPr>
            <w:tcW w:w="2771" w:type="dxa"/>
          </w:tcPr>
          <w:p w14:paraId="48B5F32A">
            <w:pPr>
              <w:jc w:val="left"/>
            </w:pPr>
            <w:r>
              <w:t>AI 40-60%，人工为主</w:t>
            </w:r>
          </w:p>
        </w:tc>
      </w:tr>
      <w:tr w14:paraId="700AD24B">
        <w:trPr>
          <w:jc w:val="center"/>
        </w:trPr>
        <w:tc>
          <w:tcPr>
            <w:tcW w:w="2771" w:type="dxa"/>
          </w:tcPr>
          <w:p w14:paraId="5E0A4800">
            <w:pPr>
              <w:jc w:val="left"/>
            </w:pPr>
            <w:r>
              <w:rPr>
                <w:b/>
              </w:rPr>
              <w:t>L1 人工主导</w:t>
            </w:r>
          </w:p>
        </w:tc>
        <w:tc>
          <w:tcPr>
            <w:tcW w:w="2771" w:type="dxa"/>
          </w:tcPr>
          <w:p w14:paraId="32BD8AA0">
            <w:pPr>
              <w:jc w:val="left"/>
            </w:pPr>
            <w:r>
              <w:t>专家做核心判断，AI仅做辅助整理</w:t>
            </w:r>
          </w:p>
        </w:tc>
        <w:tc>
          <w:tcPr>
            <w:tcW w:w="2771" w:type="dxa"/>
          </w:tcPr>
          <w:p w14:paraId="2C80646A">
            <w:pPr>
              <w:jc w:val="left"/>
            </w:pPr>
            <w:r>
              <w:t>人工 80%+，AI辅助</w:t>
            </w:r>
          </w:p>
        </w:tc>
      </w:tr>
    </w:tbl>
    <w:p w14:paraId="59DEFC1A"/>
    <w:p w14:paraId="57F8B9B1">
      <w:pPr>
        <w:pStyle w:val="5"/>
      </w:pPr>
      <w:r>
        <w:t>1.2 使命型指标逐项AI能力矩阵（17项）</w:t>
      </w:r>
    </w:p>
    <w:p w14:paraId="13BAD006">
      <w:pPr>
        <w:pStyle w:val="6"/>
      </w:pPr>
      <w:r>
        <w:t>A. 课程与需求适配性（一致性维度）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D5AD419">
        <w:trPr>
          <w:jc w:val="center"/>
        </w:trPr>
        <w:tc>
          <w:tcPr>
            <w:tcW w:w="1662" w:type="dxa"/>
            <w:shd w:val="clear" w:color="auto" w:fill="F2F2F2"/>
          </w:tcPr>
          <w:p w14:paraId="05638850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1662" w:type="dxa"/>
            <w:shd w:val="clear" w:color="auto" w:fill="F2F2F2"/>
          </w:tcPr>
          <w:p w14:paraId="2A58B31A">
            <w:pPr>
              <w:jc w:val="left"/>
            </w:pPr>
            <w:r>
              <w:rPr>
                <w:b/>
              </w:rPr>
              <w:t>AI可承担的任务</w:t>
            </w:r>
          </w:p>
        </w:tc>
        <w:tc>
          <w:tcPr>
            <w:tcW w:w="1662" w:type="dxa"/>
            <w:shd w:val="clear" w:color="auto" w:fill="F2F2F2"/>
          </w:tcPr>
          <w:p w14:paraId="67C2912A">
            <w:pPr>
              <w:jc w:val="left"/>
            </w:pPr>
            <w:r>
              <w:rPr>
                <w:b/>
              </w:rPr>
              <w:t>AI能力等级</w:t>
            </w:r>
          </w:p>
        </w:tc>
        <w:tc>
          <w:tcPr>
            <w:tcW w:w="1662" w:type="dxa"/>
            <w:shd w:val="clear" w:color="auto" w:fill="F2F2F2"/>
          </w:tcPr>
          <w:p w14:paraId="1F9812E1">
            <w:pPr>
              <w:jc w:val="left"/>
            </w:pPr>
            <w:r>
              <w:rPr>
                <w:b/>
              </w:rPr>
              <w:t>技术可行性</w:t>
            </w:r>
          </w:p>
        </w:tc>
        <w:tc>
          <w:tcPr>
            <w:tcW w:w="1662" w:type="dxa"/>
            <w:shd w:val="clear" w:color="auto" w:fill="F2F2F2"/>
          </w:tcPr>
          <w:p w14:paraId="3738A97D">
            <w:pPr>
              <w:jc w:val="left"/>
            </w:pPr>
            <w:r>
              <w:rPr>
                <w:b/>
              </w:rPr>
              <w:t>关键说明</w:t>
            </w:r>
          </w:p>
        </w:tc>
      </w:tr>
      <w:tr w14:paraId="74EEE44F">
        <w:trPr>
          <w:jc w:val="center"/>
        </w:trPr>
        <w:tc>
          <w:tcPr>
            <w:tcW w:w="1662" w:type="dxa"/>
          </w:tcPr>
          <w:p w14:paraId="72EAC788">
            <w:pPr>
              <w:jc w:val="left"/>
            </w:pPr>
            <w:r>
              <w:rPr>
                <w:b/>
              </w:rPr>
              <w:t>1.1.1 产业深度解析</w:t>
            </w:r>
          </w:p>
        </w:tc>
        <w:tc>
          <w:tcPr>
            <w:tcW w:w="1662" w:type="dxa"/>
          </w:tcPr>
          <w:p w14:paraId="456EAE8D">
            <w:pPr>
              <w:jc w:val="left"/>
            </w:pPr>
            <w:r>
              <w:t>① 爬取行业报告/政策文件/招聘信息，自动生成产业链图谱初稿；② 提取关键岗位及能力需求，结构化输出；③ 判定产业生命周期阶段</w:t>
            </w:r>
          </w:p>
        </w:tc>
        <w:tc>
          <w:tcPr>
            <w:tcW w:w="1662" w:type="dxa"/>
          </w:tcPr>
          <w:p w14:paraId="5C42F1AE">
            <w:pPr>
              <w:jc w:val="left"/>
            </w:pPr>
            <w:r>
              <w:rPr>
                <w:b/>
              </w:rPr>
              <w:t>L3</w:t>
            </w:r>
          </w:p>
        </w:tc>
        <w:tc>
          <w:tcPr>
            <w:tcW w:w="1662" w:type="dxa"/>
          </w:tcPr>
          <w:p w14:paraId="58FF56D8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71EEFEC2">
            <w:pPr>
              <w:jc w:val="left"/>
            </w:pPr>
            <w:r>
              <w:t>产业生命周期判定需人工确认，但AI可完成80%工作量</w:t>
            </w:r>
          </w:p>
        </w:tc>
      </w:tr>
      <w:tr w14:paraId="58284E17">
        <w:trPr>
          <w:jc w:val="center"/>
        </w:trPr>
        <w:tc>
          <w:tcPr>
            <w:tcW w:w="1662" w:type="dxa"/>
          </w:tcPr>
          <w:p w14:paraId="4BCBD3FC">
            <w:pPr>
              <w:jc w:val="left"/>
            </w:pPr>
            <w:r>
              <w:rPr>
                <w:b/>
              </w:rPr>
              <w:t>1.1.2 课程-产业链对应性</w:t>
            </w:r>
          </w:p>
        </w:tc>
        <w:tc>
          <w:tcPr>
            <w:tcW w:w="1662" w:type="dxa"/>
          </w:tcPr>
          <w:p w14:paraId="1278B1F8">
            <w:pPr>
              <w:jc w:val="left"/>
            </w:pPr>
            <w:r>
              <w:t>① 读取课程列表和产业链节点清单，自动构建映射矩阵；② 计算覆盖率；③ 检测未覆盖节点</w:t>
            </w:r>
          </w:p>
        </w:tc>
        <w:tc>
          <w:tcPr>
            <w:tcW w:w="1662" w:type="dxa"/>
          </w:tcPr>
          <w:p w14:paraId="54D146F2">
            <w:pPr>
              <w:jc w:val="left"/>
            </w:pPr>
            <w:r>
              <w:rPr>
                <w:b/>
              </w:rPr>
              <w:t>L3</w:t>
            </w:r>
          </w:p>
        </w:tc>
        <w:tc>
          <w:tcPr>
            <w:tcW w:w="1662" w:type="dxa"/>
          </w:tcPr>
          <w:p w14:paraId="78C37301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4C77BFC3">
            <w:pPr>
              <w:jc w:val="left"/>
            </w:pPr>
            <w:r>
              <w:t>语义匹配+结构化比对是LLM强项</w:t>
            </w:r>
          </w:p>
        </w:tc>
      </w:tr>
      <w:tr w14:paraId="7C695C87">
        <w:trPr>
          <w:jc w:val="center"/>
        </w:trPr>
        <w:tc>
          <w:tcPr>
            <w:tcW w:w="1662" w:type="dxa"/>
          </w:tcPr>
          <w:p w14:paraId="27C79991">
            <w:pPr>
              <w:jc w:val="left"/>
            </w:pPr>
            <w:r>
              <w:rPr>
                <w:b/>
              </w:rPr>
              <w:t>1.1.3 课程目标匹配度</w:t>
            </w:r>
          </w:p>
        </w:tc>
        <w:tc>
          <w:tcPr>
            <w:tcW w:w="1662" w:type="dxa"/>
          </w:tcPr>
          <w:p w14:paraId="5B5D9FCB">
            <w:pPr>
              <w:jc w:val="left"/>
            </w:pPr>
            <w:r>
              <w:t>① 从课程大纲提取课程目标文本；② 从产业白皮书提取岗位能力文本；③ 语义相似度计算匹配率；④ 时间戳校验</w:t>
            </w:r>
          </w:p>
        </w:tc>
        <w:tc>
          <w:tcPr>
            <w:tcW w:w="1662" w:type="dxa"/>
          </w:tcPr>
          <w:p w14:paraId="1928DF23">
            <w:pPr>
              <w:jc w:val="left"/>
            </w:pPr>
            <w:r>
              <w:rPr>
                <w:b/>
              </w:rPr>
              <w:t>L3</w:t>
            </w:r>
          </w:p>
        </w:tc>
        <w:tc>
          <w:tcPr>
            <w:tcW w:w="1662" w:type="dxa"/>
          </w:tcPr>
          <w:p w14:paraId="16540ABF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65F61F99">
            <w:pPr>
              <w:jc w:val="left"/>
            </w:pPr>
            <w:r>
              <w:t>匹配度阈值需人工设定，计算过程全自动</w:t>
            </w:r>
          </w:p>
        </w:tc>
      </w:tr>
      <w:tr w14:paraId="4E593E6E">
        <w:trPr>
          <w:jc w:val="center"/>
        </w:trPr>
        <w:tc>
          <w:tcPr>
            <w:tcW w:w="1662" w:type="dxa"/>
          </w:tcPr>
          <w:p w14:paraId="202CE554">
            <w:pPr>
              <w:jc w:val="left"/>
            </w:pPr>
            <w:r>
              <w:rPr>
                <w:b/>
              </w:rPr>
              <w:t>1.2.1 行业前沿课比例（含教材时效性）</w:t>
            </w:r>
          </w:p>
        </w:tc>
        <w:tc>
          <w:tcPr>
            <w:tcW w:w="1662" w:type="dxa"/>
          </w:tcPr>
          <w:p w14:paraId="2E5A565E">
            <w:pPr>
              <w:jc w:val="left"/>
            </w:pPr>
            <w:r>
              <w:t>① 搜索各课程领域近3年论文/专利/标准；② 比对课程大纲内容，判断是否包含前沿技术；③ DOI/专利号/标准编号格式校验+真实性验证；④ 通过ISBN自动查询教材出版年份，计算时效性</w:t>
            </w:r>
          </w:p>
        </w:tc>
        <w:tc>
          <w:tcPr>
            <w:tcW w:w="1662" w:type="dxa"/>
          </w:tcPr>
          <w:p w14:paraId="3B18B1B0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46A56884">
            <w:pPr>
              <w:jc w:val="left"/>
            </w:pPr>
            <w:r>
              <w:t>完全可行</w:t>
            </w:r>
          </w:p>
        </w:tc>
        <w:tc>
          <w:tcPr>
            <w:tcW w:w="1662" w:type="dxa"/>
          </w:tcPr>
          <w:p w14:paraId="57F74592">
            <w:pPr>
              <w:jc w:val="left"/>
            </w:pPr>
            <w:r>
              <w:t>100%自动，含教材时效性评估</w:t>
            </w:r>
          </w:p>
        </w:tc>
      </w:tr>
      <w:tr w14:paraId="29EDCEDE">
        <w:trPr>
          <w:jc w:val="center"/>
        </w:trPr>
        <w:tc>
          <w:tcPr>
            <w:tcW w:w="1662" w:type="dxa"/>
          </w:tcPr>
          <w:p w14:paraId="1CB8A1FD">
            <w:pPr>
              <w:jc w:val="left"/>
            </w:pPr>
            <w:r>
              <w:rPr>
                <w:b/>
              </w:rPr>
              <w:t>1.2.2 综合验证课程设计</w:t>
            </w:r>
          </w:p>
        </w:tc>
        <w:tc>
          <w:tcPr>
            <w:tcW w:w="1662" w:type="dxa"/>
          </w:tcPr>
          <w:p w14:paraId="769AFA6A">
            <w:pPr>
              <w:jc w:val="left"/>
            </w:pPr>
            <w:r>
              <w:t>① 检查培养方案中学年覆盖率；② 检查递进层级标注；③ 检查前序能力模块清单完整性</w:t>
            </w:r>
          </w:p>
        </w:tc>
        <w:tc>
          <w:tcPr>
            <w:tcW w:w="1662" w:type="dxa"/>
          </w:tcPr>
          <w:p w14:paraId="4490304F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1614F419">
            <w:pPr>
              <w:jc w:val="left"/>
            </w:pPr>
            <w:r>
              <w:t>完全可行</w:t>
            </w:r>
          </w:p>
        </w:tc>
        <w:tc>
          <w:tcPr>
            <w:tcW w:w="1662" w:type="dxa"/>
          </w:tcPr>
          <w:p w14:paraId="3966EC1A">
            <w:pPr>
              <w:jc w:val="left"/>
            </w:pPr>
            <w:r>
              <w:t>结构化字段校验</w:t>
            </w:r>
          </w:p>
        </w:tc>
      </w:tr>
      <w:tr w14:paraId="3E8BF2BC">
        <w:trPr>
          <w:jc w:val="center"/>
        </w:trPr>
        <w:tc>
          <w:tcPr>
            <w:tcW w:w="1662" w:type="dxa"/>
          </w:tcPr>
          <w:p w14:paraId="464C771C">
            <w:pPr>
              <w:jc w:val="left"/>
            </w:pPr>
            <w:r>
              <w:rPr>
                <w:b/>
              </w:rPr>
              <w:t>1.2.3 毕业设计</w:t>
            </w:r>
          </w:p>
        </w:tc>
        <w:tc>
          <w:tcPr>
            <w:tcW w:w="1662" w:type="dxa"/>
          </w:tcPr>
          <w:p w14:paraId="58DDE452">
            <w:pPr>
              <w:jc w:val="left"/>
            </w:pPr>
            <w:r>
              <w:t>① 项目编号追溯选题来源；② 统计企业导师系统指导记录；③ 检测电子签章</w:t>
            </w:r>
          </w:p>
        </w:tc>
        <w:tc>
          <w:tcPr>
            <w:tcW w:w="1662" w:type="dxa"/>
          </w:tcPr>
          <w:p w14:paraId="4077791F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1187C532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1DDE432C">
            <w:pPr>
              <w:jc w:val="left"/>
            </w:pPr>
            <w:r>
              <w:t>前提是数据源可接入</w:t>
            </w:r>
          </w:p>
        </w:tc>
      </w:tr>
      <w:tr w14:paraId="0F16A4DF">
        <w:trPr>
          <w:jc w:val="center"/>
        </w:trPr>
        <w:tc>
          <w:tcPr>
            <w:tcW w:w="1662" w:type="dxa"/>
          </w:tcPr>
          <w:p w14:paraId="3DA88D9A">
            <w:pPr>
              <w:jc w:val="left"/>
            </w:pPr>
            <w:r>
              <w:rPr>
                <w:b/>
              </w:rPr>
              <w:t>1.3.1 国际标准对标与AI能力融入</w:t>
            </w:r>
          </w:p>
        </w:tc>
        <w:tc>
          <w:tcPr>
            <w:tcW w:w="1662" w:type="dxa"/>
          </w:tcPr>
          <w:p w14:paraId="0054E0AA">
            <w:pPr>
              <w:jc w:val="left"/>
            </w:pPr>
            <w:r>
              <w:t>① 校验ABET/CDIO等标准编号是否存在；② 检查课程大纲是否引用具体标准条款；③ 从课程大纲提取AI相关教学内容；④ 按"提出问题/信息判断/创造意义"三维度分类，计算覆盖率</w:t>
            </w:r>
          </w:p>
        </w:tc>
        <w:tc>
          <w:tcPr>
            <w:tcW w:w="1662" w:type="dxa"/>
          </w:tcPr>
          <w:p w14:paraId="66726394">
            <w:pPr>
              <w:jc w:val="left"/>
            </w:pPr>
            <w:r>
              <w:rPr>
                <w:b/>
              </w:rPr>
              <w:t>L3</w:t>
            </w:r>
          </w:p>
        </w:tc>
        <w:tc>
          <w:tcPr>
            <w:tcW w:w="1662" w:type="dxa"/>
          </w:tcPr>
          <w:p w14:paraId="0EEB3490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6D79DEC2">
            <w:pPr>
              <w:jc w:val="left"/>
            </w:pPr>
            <w:r>
              <w:t>国际标准部分纯客观判定；AI能力融入部分语义分类准确率可达85%+</w:t>
            </w:r>
          </w:p>
        </w:tc>
      </w:tr>
    </w:tbl>
    <w:p w14:paraId="5D8F3577"/>
    <w:p w14:paraId="4C0B9049">
      <w:pPr>
        <w:pStyle w:val="6"/>
      </w:pPr>
      <w:r>
        <w:t>B. 教学实施有效性（有效性维度）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213F3F7E">
        <w:trPr>
          <w:jc w:val="center"/>
        </w:trPr>
        <w:tc>
          <w:tcPr>
            <w:tcW w:w="1662" w:type="dxa"/>
            <w:shd w:val="clear" w:color="auto" w:fill="F2F2F2"/>
          </w:tcPr>
          <w:p w14:paraId="0EBB061D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1662" w:type="dxa"/>
            <w:shd w:val="clear" w:color="auto" w:fill="F2F2F2"/>
          </w:tcPr>
          <w:p w14:paraId="0618F0D7">
            <w:pPr>
              <w:jc w:val="left"/>
            </w:pPr>
            <w:r>
              <w:rPr>
                <w:b/>
              </w:rPr>
              <w:t>AI可承担的任务</w:t>
            </w:r>
          </w:p>
        </w:tc>
        <w:tc>
          <w:tcPr>
            <w:tcW w:w="1662" w:type="dxa"/>
            <w:shd w:val="clear" w:color="auto" w:fill="F2F2F2"/>
          </w:tcPr>
          <w:p w14:paraId="23FA4A96">
            <w:pPr>
              <w:jc w:val="left"/>
            </w:pPr>
            <w:r>
              <w:rPr>
                <w:b/>
              </w:rPr>
              <w:t>AI能力等级</w:t>
            </w:r>
          </w:p>
        </w:tc>
        <w:tc>
          <w:tcPr>
            <w:tcW w:w="1662" w:type="dxa"/>
            <w:shd w:val="clear" w:color="auto" w:fill="F2F2F2"/>
          </w:tcPr>
          <w:p w14:paraId="3BDD2A6A">
            <w:pPr>
              <w:jc w:val="left"/>
            </w:pPr>
            <w:r>
              <w:rPr>
                <w:b/>
              </w:rPr>
              <w:t>技术可行性</w:t>
            </w:r>
          </w:p>
        </w:tc>
        <w:tc>
          <w:tcPr>
            <w:tcW w:w="1662" w:type="dxa"/>
            <w:shd w:val="clear" w:color="auto" w:fill="F2F2F2"/>
          </w:tcPr>
          <w:p w14:paraId="0EF1B8F5">
            <w:pPr>
              <w:jc w:val="left"/>
            </w:pPr>
            <w:r>
              <w:rPr>
                <w:b/>
              </w:rPr>
              <w:t>关键说明</w:t>
            </w:r>
          </w:p>
        </w:tc>
      </w:tr>
      <w:tr w14:paraId="46B5C677">
        <w:trPr>
          <w:jc w:val="center"/>
        </w:trPr>
        <w:tc>
          <w:tcPr>
            <w:tcW w:w="1662" w:type="dxa"/>
          </w:tcPr>
          <w:p w14:paraId="531A445C">
            <w:pPr>
              <w:jc w:val="left"/>
            </w:pPr>
            <w:r>
              <w:rPr>
                <w:b/>
              </w:rPr>
              <w:t>2.1.1 横向科研转化</w:t>
            </w:r>
          </w:p>
        </w:tc>
        <w:tc>
          <w:tcPr>
            <w:tcW w:w="1662" w:type="dxa"/>
          </w:tcPr>
          <w:p w14:paraId="53521693">
            <w:pPr>
              <w:jc w:val="left"/>
            </w:pPr>
            <w:r>
              <w:t>① 匹配横向课题领域与产业白皮书关键词；② 检查教学案例库是否有对应转化案例；③ 检查大纲是否引用了该案例</w:t>
            </w:r>
          </w:p>
        </w:tc>
        <w:tc>
          <w:tcPr>
            <w:tcW w:w="1662" w:type="dxa"/>
          </w:tcPr>
          <w:p w14:paraId="0D38E99E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46ECB4B9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25DE455D">
            <w:pPr>
              <w:jc w:val="left"/>
            </w:pPr>
            <w:r>
              <w:t>关键词匹配+关联查询=纯机器任务</w:t>
            </w:r>
          </w:p>
        </w:tc>
      </w:tr>
      <w:tr w14:paraId="46FF559C">
        <w:trPr>
          <w:jc w:val="center"/>
        </w:trPr>
        <w:tc>
          <w:tcPr>
            <w:tcW w:w="1662" w:type="dxa"/>
          </w:tcPr>
          <w:p w14:paraId="3558A166">
            <w:pPr>
              <w:jc w:val="left"/>
            </w:pPr>
            <w:r>
              <w:rPr>
                <w:b/>
              </w:rPr>
              <w:t>2.1.2 AI时代教师能力</w:t>
            </w:r>
          </w:p>
        </w:tc>
        <w:tc>
          <w:tcPr>
            <w:tcW w:w="1662" w:type="dxa"/>
          </w:tcPr>
          <w:p w14:paraId="286D93C4">
            <w:pPr>
              <w:jc w:val="left"/>
            </w:pPr>
            <w:r>
              <w:t>① 对课程大纲做版本diff，检测AI相关调整；② 统计AI平台使用日志及产出物；③ 检查教案中学生产出物要求及提交率</w:t>
            </w:r>
          </w:p>
        </w:tc>
        <w:tc>
          <w:tcPr>
            <w:tcW w:w="1662" w:type="dxa"/>
          </w:tcPr>
          <w:p w14:paraId="7F3B4728">
            <w:pPr>
              <w:jc w:val="left"/>
            </w:pPr>
            <w:r>
              <w:rPr>
                <w:b/>
              </w:rPr>
              <w:t>L3</w:t>
            </w:r>
          </w:p>
        </w:tc>
        <w:tc>
          <w:tcPr>
            <w:tcW w:w="1662" w:type="dxa"/>
          </w:tcPr>
          <w:p w14:paraId="71525BF9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4D105895">
            <w:pPr>
              <w:jc w:val="left"/>
            </w:pPr>
            <w:r>
              <w:t>综合了原感知AI/结合AI/应对AI三项，版本diff+语义分析+日志统计</w:t>
            </w:r>
          </w:p>
        </w:tc>
      </w:tr>
      <w:tr w14:paraId="2EC03403">
        <w:trPr>
          <w:jc w:val="center"/>
        </w:trPr>
        <w:tc>
          <w:tcPr>
            <w:tcW w:w="1662" w:type="dxa"/>
          </w:tcPr>
          <w:p w14:paraId="21B4AF54">
            <w:pPr>
              <w:jc w:val="left"/>
            </w:pPr>
            <w:r>
              <w:rPr>
                <w:b/>
              </w:rPr>
              <w:t>2.2.1 教学投入深度</w:t>
            </w:r>
          </w:p>
        </w:tc>
        <w:tc>
          <w:tcPr>
            <w:tcW w:w="1662" w:type="dxa"/>
          </w:tcPr>
          <w:p w14:paraId="5A9FD5C2">
            <w:pPr>
              <w:jc w:val="left"/>
            </w:pPr>
            <w:r>
              <w:t>① 检测平台职业指引内容+学生学习计划提交；② 检查课程依赖关系矩阵完整性+文字论证；③ 统计问答记录回复率+学生问题纳入大纲修订记录</w:t>
            </w:r>
          </w:p>
        </w:tc>
        <w:tc>
          <w:tcPr>
            <w:tcW w:w="1662" w:type="dxa"/>
          </w:tcPr>
          <w:p w14:paraId="5D0DD2AD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068737F2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55339A3D">
            <w:pPr>
              <w:jc w:val="left"/>
            </w:pPr>
            <w:r>
              <w:t>综合了原传道/授业/解惑三项，行为记录统计+文件存在性判定</w:t>
            </w:r>
          </w:p>
        </w:tc>
      </w:tr>
      <w:tr w14:paraId="6092A033">
        <w:trPr>
          <w:jc w:val="center"/>
        </w:trPr>
        <w:tc>
          <w:tcPr>
            <w:tcW w:w="1662" w:type="dxa"/>
          </w:tcPr>
          <w:p w14:paraId="74E7D562">
            <w:pPr>
              <w:jc w:val="left"/>
            </w:pPr>
            <w:r>
              <w:rPr>
                <w:b/>
              </w:rPr>
              <w:t>2.3.1 学习行为数据</w:t>
            </w:r>
          </w:p>
        </w:tc>
        <w:tc>
          <w:tcPr>
            <w:tcW w:w="1662" w:type="dxa"/>
          </w:tcPr>
          <w:p w14:paraId="71A7E277">
            <w:pPr>
              <w:jc w:val="left"/>
            </w:pPr>
            <w:r>
              <w:t>① 从教务/课程平台提取出勤率/作业提交率/资源访问频次/活跃度；② 综合计算行为投入度指数</w:t>
            </w:r>
          </w:p>
        </w:tc>
        <w:tc>
          <w:tcPr>
            <w:tcW w:w="1662" w:type="dxa"/>
          </w:tcPr>
          <w:p w14:paraId="270BDE81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0B4FCCD6">
            <w:pPr>
              <w:jc w:val="left"/>
            </w:pPr>
            <w:r>
              <w:t>完全可行</w:t>
            </w:r>
          </w:p>
        </w:tc>
        <w:tc>
          <w:tcPr>
            <w:tcW w:w="1662" w:type="dxa"/>
          </w:tcPr>
          <w:p w14:paraId="3FC70406">
            <w:pPr>
              <w:jc w:val="left"/>
            </w:pPr>
            <w:r>
              <w:t>纯数据统计，100%自动</w:t>
            </w:r>
          </w:p>
        </w:tc>
      </w:tr>
      <w:tr w14:paraId="7F426D20">
        <w:trPr>
          <w:jc w:val="center"/>
        </w:trPr>
        <w:tc>
          <w:tcPr>
            <w:tcW w:w="1662" w:type="dxa"/>
          </w:tcPr>
          <w:p w14:paraId="6DCD703F">
            <w:pPr>
              <w:jc w:val="left"/>
            </w:pPr>
            <w:r>
              <w:rPr>
                <w:b/>
              </w:rPr>
              <w:t>2.3.2 考核评价与达成度闭环</w:t>
            </w:r>
          </w:p>
        </w:tc>
        <w:tc>
          <w:tcPr>
            <w:tcW w:w="1662" w:type="dxa"/>
          </w:tcPr>
          <w:p w14:paraId="551FBD6A">
            <w:pPr>
              <w:jc w:val="left"/>
            </w:pPr>
            <w:r>
              <w:t>① 构建目标-考核映射矩阵，计算覆盖率；② 统计考核种类数和反馈时间差；③ 校验达成度报告三必填字段；④ 对比改进措施与下版大纲diff，计算闭环率</w:t>
            </w:r>
          </w:p>
        </w:tc>
        <w:tc>
          <w:tcPr>
            <w:tcW w:w="1662" w:type="dxa"/>
          </w:tcPr>
          <w:p w14:paraId="3A905F3E">
            <w:pPr>
              <w:jc w:val="left"/>
            </w:pPr>
            <w:r>
              <w:rPr>
                <w:b/>
              </w:rPr>
              <w:t>L3</w:t>
            </w:r>
          </w:p>
        </w:tc>
        <w:tc>
          <w:tcPr>
            <w:tcW w:w="1662" w:type="dxa"/>
          </w:tcPr>
          <w:p w14:paraId="39D5A081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2C71477B">
            <w:pPr>
              <w:jc w:val="left"/>
            </w:pPr>
            <w:r>
              <w:t>综合了原考核一致性/过程性考核/达成度闭环三项</w:t>
            </w:r>
          </w:p>
        </w:tc>
      </w:tr>
    </w:tbl>
    <w:p w14:paraId="32ACF71D"/>
    <w:p w14:paraId="3E871C7B">
      <w:pPr>
        <w:pStyle w:val="6"/>
      </w:pPr>
      <w:r>
        <w:t>C. 运行保障支撑度（条件维度）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1CCA394F">
        <w:trPr>
          <w:jc w:val="center"/>
        </w:trPr>
        <w:tc>
          <w:tcPr>
            <w:tcW w:w="1662" w:type="dxa"/>
            <w:shd w:val="clear" w:color="auto" w:fill="F2F2F2"/>
          </w:tcPr>
          <w:p w14:paraId="6D16A42F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1662" w:type="dxa"/>
            <w:shd w:val="clear" w:color="auto" w:fill="F2F2F2"/>
          </w:tcPr>
          <w:p w14:paraId="43560983">
            <w:pPr>
              <w:jc w:val="left"/>
            </w:pPr>
            <w:r>
              <w:rPr>
                <w:b/>
              </w:rPr>
              <w:t>AI可承担的任务</w:t>
            </w:r>
          </w:p>
        </w:tc>
        <w:tc>
          <w:tcPr>
            <w:tcW w:w="1662" w:type="dxa"/>
            <w:shd w:val="clear" w:color="auto" w:fill="F2F2F2"/>
          </w:tcPr>
          <w:p w14:paraId="0DD0DA63">
            <w:pPr>
              <w:jc w:val="left"/>
            </w:pPr>
            <w:r>
              <w:rPr>
                <w:b/>
              </w:rPr>
              <w:t>AI能力等级</w:t>
            </w:r>
          </w:p>
        </w:tc>
        <w:tc>
          <w:tcPr>
            <w:tcW w:w="1662" w:type="dxa"/>
            <w:shd w:val="clear" w:color="auto" w:fill="F2F2F2"/>
          </w:tcPr>
          <w:p w14:paraId="09F15598">
            <w:pPr>
              <w:jc w:val="left"/>
            </w:pPr>
            <w:r>
              <w:rPr>
                <w:b/>
              </w:rPr>
              <w:t>技术可行性</w:t>
            </w:r>
          </w:p>
        </w:tc>
        <w:tc>
          <w:tcPr>
            <w:tcW w:w="1662" w:type="dxa"/>
            <w:shd w:val="clear" w:color="auto" w:fill="F2F2F2"/>
          </w:tcPr>
          <w:p w14:paraId="1670FDB2">
            <w:pPr>
              <w:jc w:val="left"/>
            </w:pPr>
            <w:r>
              <w:rPr>
                <w:b/>
              </w:rPr>
              <w:t>关键说明</w:t>
            </w:r>
          </w:p>
        </w:tc>
      </w:tr>
      <w:tr w14:paraId="19BA479E">
        <w:trPr>
          <w:jc w:val="center"/>
        </w:trPr>
        <w:tc>
          <w:tcPr>
            <w:tcW w:w="1662" w:type="dxa"/>
          </w:tcPr>
          <w:p w14:paraId="245C7589">
            <w:pPr>
              <w:jc w:val="left"/>
            </w:pPr>
            <w:r>
              <w:rPr>
                <w:b/>
              </w:rPr>
              <w:t>3.1.1 资源对教学的有效支撑</w:t>
            </w:r>
          </w:p>
        </w:tc>
        <w:tc>
          <w:tcPr>
            <w:tcW w:w="1662" w:type="dxa"/>
          </w:tcPr>
          <w:p w14:paraId="5BAB950B">
            <w:pPr>
              <w:jc w:val="left"/>
            </w:pPr>
            <w:r>
              <w:t>① 从资产系统提取设备台账；② 从实验系统提取使用记录；③ 自动计算实验开出率/设备完好率/课程支撑率</w:t>
            </w:r>
          </w:p>
        </w:tc>
        <w:tc>
          <w:tcPr>
            <w:tcW w:w="1662" w:type="dxa"/>
          </w:tcPr>
          <w:p w14:paraId="478F9263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55EED0B2">
            <w:pPr>
              <w:jc w:val="left"/>
            </w:pPr>
            <w:r>
              <w:t>完全可行</w:t>
            </w:r>
          </w:p>
        </w:tc>
        <w:tc>
          <w:tcPr>
            <w:tcW w:w="1662" w:type="dxa"/>
          </w:tcPr>
          <w:p w14:paraId="347E74BF">
            <w:pPr>
              <w:jc w:val="left"/>
            </w:pPr>
            <w:r>
              <w:t>前提是系统可对接</w:t>
            </w:r>
          </w:p>
        </w:tc>
      </w:tr>
      <w:tr w14:paraId="6A9EC6C3">
        <w:trPr>
          <w:jc w:val="center"/>
        </w:trPr>
        <w:tc>
          <w:tcPr>
            <w:tcW w:w="1662" w:type="dxa"/>
          </w:tcPr>
          <w:p w14:paraId="07476657">
            <w:pPr>
              <w:jc w:val="left"/>
            </w:pPr>
            <w:r>
              <w:rPr>
                <w:b/>
              </w:rPr>
              <w:t>3.1.2 企业真实项目驱动率</w:t>
            </w:r>
          </w:p>
        </w:tc>
        <w:tc>
          <w:tcPr>
            <w:tcW w:w="1662" w:type="dxa"/>
          </w:tcPr>
          <w:p w14:paraId="37C3670A">
            <w:pPr>
              <w:jc w:val="left"/>
            </w:pPr>
            <w:r>
              <w:t>① 匹配教学环节的项目来源标记；② 验证企业合同编号真实性；③ 计算驱动率；④ 按阈值评级</w:t>
            </w:r>
          </w:p>
        </w:tc>
        <w:tc>
          <w:tcPr>
            <w:tcW w:w="1662" w:type="dxa"/>
          </w:tcPr>
          <w:p w14:paraId="1AFCFEEE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71819559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5F460290">
            <w:pPr>
              <w:jc w:val="left"/>
            </w:pPr>
            <w:r>
              <w:t>100%自动</w:t>
            </w:r>
          </w:p>
        </w:tc>
      </w:tr>
    </w:tbl>
    <w:p w14:paraId="510E25C8"/>
    <w:p w14:paraId="4449B701">
      <w:pPr>
        <w:pStyle w:val="6"/>
      </w:pPr>
      <w:r>
        <w:t>D. 产出与贡献（结果维度）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2528565">
        <w:trPr>
          <w:jc w:val="center"/>
        </w:trPr>
        <w:tc>
          <w:tcPr>
            <w:tcW w:w="1662" w:type="dxa"/>
            <w:shd w:val="clear" w:color="auto" w:fill="F2F2F2"/>
          </w:tcPr>
          <w:p w14:paraId="47A24EE3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1662" w:type="dxa"/>
            <w:shd w:val="clear" w:color="auto" w:fill="F2F2F2"/>
          </w:tcPr>
          <w:p w14:paraId="297372D5">
            <w:pPr>
              <w:jc w:val="left"/>
            </w:pPr>
            <w:r>
              <w:rPr>
                <w:b/>
              </w:rPr>
              <w:t>AI可承担的任务</w:t>
            </w:r>
          </w:p>
        </w:tc>
        <w:tc>
          <w:tcPr>
            <w:tcW w:w="1662" w:type="dxa"/>
            <w:shd w:val="clear" w:color="auto" w:fill="F2F2F2"/>
          </w:tcPr>
          <w:p w14:paraId="533933D4">
            <w:pPr>
              <w:jc w:val="left"/>
            </w:pPr>
            <w:r>
              <w:rPr>
                <w:b/>
              </w:rPr>
              <w:t>AI能力等级</w:t>
            </w:r>
          </w:p>
        </w:tc>
        <w:tc>
          <w:tcPr>
            <w:tcW w:w="1662" w:type="dxa"/>
            <w:shd w:val="clear" w:color="auto" w:fill="F2F2F2"/>
          </w:tcPr>
          <w:p w14:paraId="111E97B1">
            <w:pPr>
              <w:jc w:val="left"/>
            </w:pPr>
            <w:r>
              <w:rPr>
                <w:b/>
              </w:rPr>
              <w:t>技术可行性</w:t>
            </w:r>
          </w:p>
        </w:tc>
        <w:tc>
          <w:tcPr>
            <w:tcW w:w="1662" w:type="dxa"/>
            <w:shd w:val="clear" w:color="auto" w:fill="F2F2F2"/>
          </w:tcPr>
          <w:p w14:paraId="1AC401D8">
            <w:pPr>
              <w:jc w:val="left"/>
            </w:pPr>
            <w:r>
              <w:rPr>
                <w:b/>
              </w:rPr>
              <w:t>关键说明</w:t>
            </w:r>
          </w:p>
        </w:tc>
      </w:tr>
      <w:tr w14:paraId="758CD956">
        <w:trPr>
          <w:jc w:val="center"/>
        </w:trPr>
        <w:tc>
          <w:tcPr>
            <w:tcW w:w="1662" w:type="dxa"/>
          </w:tcPr>
          <w:p w14:paraId="16154D83">
            <w:pPr>
              <w:jc w:val="left"/>
            </w:pPr>
            <w:r>
              <w:rPr>
                <w:b/>
              </w:rPr>
              <w:t>4.1.1 行业就业率</w:t>
            </w:r>
          </w:p>
        </w:tc>
        <w:tc>
          <w:tcPr>
            <w:tcW w:w="1662" w:type="dxa"/>
          </w:tcPr>
          <w:p w14:paraId="148B049A">
            <w:pPr>
              <w:jc w:val="left"/>
            </w:pPr>
            <w:r>
              <w:t>① 从就业系统提取毕业去向；② 岗位关键词与产业白皮书匹配；③ 自动计算对口就业率</w:t>
            </w:r>
          </w:p>
        </w:tc>
        <w:tc>
          <w:tcPr>
            <w:tcW w:w="1662" w:type="dxa"/>
          </w:tcPr>
          <w:p w14:paraId="6B09D816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1D012677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5636078A">
            <w:pPr>
              <w:jc w:val="left"/>
            </w:pPr>
            <w:r>
              <w:t>100%自动</w:t>
            </w:r>
          </w:p>
        </w:tc>
      </w:tr>
      <w:tr w14:paraId="61F9055B">
        <w:trPr>
          <w:jc w:val="center"/>
        </w:trPr>
        <w:tc>
          <w:tcPr>
            <w:tcW w:w="1662" w:type="dxa"/>
          </w:tcPr>
          <w:p w14:paraId="5CD8CF5E">
            <w:pPr>
              <w:jc w:val="left"/>
            </w:pPr>
            <w:r>
              <w:rPr>
                <w:b/>
              </w:rPr>
              <w:t>4.1.2 毕业生的影响力</w:t>
            </w:r>
          </w:p>
        </w:tc>
        <w:tc>
          <w:tcPr>
            <w:tcW w:w="1662" w:type="dxa"/>
          </w:tcPr>
          <w:p w14:paraId="0621D032">
            <w:pPr>
              <w:jc w:val="left"/>
            </w:pPr>
            <w:r>
              <w:t>① 从校友系统提取职业数据；② 匹配关键词（技术骨干/管理岗/高级认证等）；③ 自动计算比例</w:t>
            </w:r>
          </w:p>
        </w:tc>
        <w:tc>
          <w:tcPr>
            <w:tcW w:w="1662" w:type="dxa"/>
          </w:tcPr>
          <w:p w14:paraId="7DE5BFB6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69B36EA0">
            <w:pPr>
              <w:jc w:val="left"/>
            </w:pPr>
            <w:r>
              <w:t>可行</w:t>
            </w:r>
          </w:p>
        </w:tc>
        <w:tc>
          <w:tcPr>
            <w:tcW w:w="1662" w:type="dxa"/>
          </w:tcPr>
          <w:p w14:paraId="52A70CB7">
            <w:pPr>
              <w:jc w:val="left"/>
            </w:pPr>
            <w:r>
              <w:t>100%自动</w:t>
            </w:r>
          </w:p>
        </w:tc>
      </w:tr>
      <w:tr w14:paraId="4F385C7C">
        <w:trPr>
          <w:jc w:val="center"/>
        </w:trPr>
        <w:tc>
          <w:tcPr>
            <w:tcW w:w="1662" w:type="dxa"/>
          </w:tcPr>
          <w:p w14:paraId="29A8A040">
            <w:pPr>
              <w:jc w:val="left"/>
            </w:pPr>
            <w:r>
              <w:rPr>
                <w:b/>
              </w:rPr>
              <w:t>4.1.3 用人单位满意度</w:t>
            </w:r>
          </w:p>
        </w:tc>
        <w:tc>
          <w:tcPr>
            <w:tcW w:w="1662" w:type="dxa"/>
          </w:tcPr>
          <w:p w14:paraId="23521B8A">
            <w:pPr>
              <w:jc w:val="left"/>
            </w:pPr>
            <w:r>
              <w:t>① 校验样本量；② 剔除无效问卷（作答时间&lt;60秒/全选同一选项）；③ 计算有效满意度</w:t>
            </w:r>
          </w:p>
        </w:tc>
        <w:tc>
          <w:tcPr>
            <w:tcW w:w="1662" w:type="dxa"/>
          </w:tcPr>
          <w:p w14:paraId="088564BC">
            <w:pPr>
              <w:jc w:val="left"/>
            </w:pPr>
            <w:r>
              <w:rPr>
                <w:b/>
              </w:rPr>
              <w:t>L4</w:t>
            </w:r>
          </w:p>
        </w:tc>
        <w:tc>
          <w:tcPr>
            <w:tcW w:w="1662" w:type="dxa"/>
          </w:tcPr>
          <w:p w14:paraId="4ECA88FF">
            <w:pPr>
              <w:jc w:val="left"/>
            </w:pPr>
            <w:r>
              <w:t>完全可行</w:t>
            </w:r>
          </w:p>
        </w:tc>
        <w:tc>
          <w:tcPr>
            <w:tcW w:w="1662" w:type="dxa"/>
          </w:tcPr>
          <w:p w14:paraId="2AF78307">
            <w:pPr>
              <w:jc w:val="left"/>
            </w:pPr>
            <w:r>
              <w:t>100%自动</w:t>
            </w:r>
          </w:p>
        </w:tc>
      </w:tr>
    </w:tbl>
    <w:p w14:paraId="36F8B066"/>
    <w:p w14:paraId="135FD33F">
      <w:pPr>
        <w:pStyle w:val="5"/>
      </w:pPr>
      <w:r>
        <w:t>1.3 AI能力等级汇总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FD4DC00">
        <w:trPr>
          <w:jc w:val="center"/>
        </w:trPr>
        <w:tc>
          <w:tcPr>
            <w:tcW w:w="2078" w:type="dxa"/>
            <w:shd w:val="clear" w:color="auto" w:fill="F2F2F2"/>
          </w:tcPr>
          <w:p w14:paraId="32BB0F11">
            <w:pPr>
              <w:jc w:val="left"/>
            </w:pPr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0CA841BE">
            <w:pPr>
              <w:jc w:val="left"/>
            </w:pPr>
            <w:r>
              <w:rPr>
                <w:b/>
              </w:rPr>
              <w:t>指标数</w:t>
            </w:r>
          </w:p>
        </w:tc>
        <w:tc>
          <w:tcPr>
            <w:tcW w:w="2078" w:type="dxa"/>
            <w:shd w:val="clear" w:color="auto" w:fill="F2F2F2"/>
          </w:tcPr>
          <w:p w14:paraId="6769FBEC">
            <w:pPr>
              <w:jc w:val="left"/>
            </w:pPr>
            <w:r>
              <w:rPr>
                <w:b/>
              </w:rPr>
              <w:t>占比</w:t>
            </w:r>
          </w:p>
        </w:tc>
        <w:tc>
          <w:tcPr>
            <w:tcW w:w="2078" w:type="dxa"/>
            <w:shd w:val="clear" w:color="auto" w:fill="F2F2F2"/>
          </w:tcPr>
          <w:p w14:paraId="109270BA">
            <w:pPr>
              <w:jc w:val="left"/>
            </w:pPr>
            <w:r>
              <w:rPr>
                <w:b/>
              </w:rPr>
              <w:t>含义</w:t>
            </w:r>
          </w:p>
        </w:tc>
      </w:tr>
      <w:tr w14:paraId="02073956">
        <w:trPr>
          <w:jc w:val="center"/>
        </w:trPr>
        <w:tc>
          <w:tcPr>
            <w:tcW w:w="2078" w:type="dxa"/>
          </w:tcPr>
          <w:p w14:paraId="361F8A00">
            <w:pPr>
              <w:jc w:val="left"/>
            </w:pPr>
            <w:r>
              <w:rPr>
                <w:b/>
              </w:rPr>
              <w:t>L4 全自动</w:t>
            </w:r>
          </w:p>
        </w:tc>
        <w:tc>
          <w:tcPr>
            <w:tcW w:w="2078" w:type="dxa"/>
          </w:tcPr>
          <w:p w14:paraId="33C41BDD">
            <w:pPr>
              <w:jc w:val="left"/>
            </w:pPr>
            <w:r>
              <w:t>12项</w:t>
            </w:r>
          </w:p>
        </w:tc>
        <w:tc>
          <w:tcPr>
            <w:tcW w:w="2078" w:type="dxa"/>
          </w:tcPr>
          <w:p w14:paraId="763F2111">
            <w:pPr>
              <w:jc w:val="left"/>
            </w:pPr>
            <w:r>
              <w:t>71%</w:t>
            </w:r>
          </w:p>
        </w:tc>
        <w:tc>
          <w:tcPr>
            <w:tcW w:w="2078" w:type="dxa"/>
          </w:tcPr>
          <w:p w14:paraId="18786B18">
            <w:pPr>
              <w:jc w:val="left"/>
            </w:pPr>
            <w:r>
              <w:t>AI全链条完成，零人工干预</w:t>
            </w:r>
          </w:p>
        </w:tc>
      </w:tr>
      <w:tr w14:paraId="22193E9B">
        <w:trPr>
          <w:jc w:val="center"/>
        </w:trPr>
        <w:tc>
          <w:tcPr>
            <w:tcW w:w="2078" w:type="dxa"/>
          </w:tcPr>
          <w:p w14:paraId="0B2D20A5">
            <w:pPr>
              <w:jc w:val="left"/>
            </w:pPr>
            <w:r>
              <w:rPr>
                <w:b/>
              </w:rPr>
              <w:t>L3 AI主导</w:t>
            </w:r>
          </w:p>
        </w:tc>
        <w:tc>
          <w:tcPr>
            <w:tcW w:w="2078" w:type="dxa"/>
          </w:tcPr>
          <w:p w14:paraId="38249C0F">
            <w:pPr>
              <w:jc w:val="left"/>
            </w:pPr>
            <w:r>
              <w:t>5项</w:t>
            </w:r>
          </w:p>
        </w:tc>
        <w:tc>
          <w:tcPr>
            <w:tcW w:w="2078" w:type="dxa"/>
          </w:tcPr>
          <w:p w14:paraId="0C00EBEB">
            <w:pPr>
              <w:jc w:val="left"/>
            </w:pPr>
            <w:r>
              <w:t>29%</w:t>
            </w:r>
          </w:p>
        </w:tc>
        <w:tc>
          <w:tcPr>
            <w:tcW w:w="2078" w:type="dxa"/>
          </w:tcPr>
          <w:p w14:paraId="15005959">
            <w:pPr>
              <w:jc w:val="left"/>
            </w:pPr>
            <w:r>
              <w:t>AI做主体工作，人工做最终确认</w:t>
            </w:r>
          </w:p>
        </w:tc>
      </w:tr>
      <w:tr w14:paraId="0A165983">
        <w:trPr>
          <w:jc w:val="center"/>
        </w:trPr>
        <w:tc>
          <w:tcPr>
            <w:tcW w:w="2078" w:type="dxa"/>
          </w:tcPr>
          <w:p w14:paraId="39D062BE">
            <w:pPr>
              <w:jc w:val="left"/>
            </w:pPr>
            <w:r>
              <w:rPr>
                <w:b/>
              </w:rPr>
              <w:t>L2 AI辅助</w:t>
            </w:r>
          </w:p>
        </w:tc>
        <w:tc>
          <w:tcPr>
            <w:tcW w:w="2078" w:type="dxa"/>
          </w:tcPr>
          <w:p w14:paraId="0E23C7BF">
            <w:pPr>
              <w:jc w:val="left"/>
            </w:pPr>
            <w:r>
              <w:t>0项</w:t>
            </w:r>
          </w:p>
        </w:tc>
        <w:tc>
          <w:tcPr>
            <w:tcW w:w="2078" w:type="dxa"/>
          </w:tcPr>
          <w:p w14:paraId="624B6E03">
            <w:pPr>
              <w:jc w:val="left"/>
            </w:pPr>
            <w:r>
              <w:t>0%</w:t>
            </w:r>
          </w:p>
        </w:tc>
        <w:tc>
          <w:tcPr>
            <w:tcW w:w="2078" w:type="dxa"/>
          </w:tcPr>
          <w:p w14:paraId="0EC5481A">
            <w:pPr>
              <w:jc w:val="left"/>
            </w:pPr>
            <w:r>
              <w:t>—</w:t>
            </w:r>
          </w:p>
        </w:tc>
      </w:tr>
      <w:tr w14:paraId="2A5D4376">
        <w:trPr>
          <w:jc w:val="center"/>
        </w:trPr>
        <w:tc>
          <w:tcPr>
            <w:tcW w:w="2078" w:type="dxa"/>
          </w:tcPr>
          <w:p w14:paraId="2E527C55">
            <w:pPr>
              <w:jc w:val="left"/>
            </w:pPr>
            <w:r>
              <w:rPr>
                <w:b/>
              </w:rPr>
              <w:t>L1 人工主导</w:t>
            </w:r>
          </w:p>
        </w:tc>
        <w:tc>
          <w:tcPr>
            <w:tcW w:w="2078" w:type="dxa"/>
          </w:tcPr>
          <w:p w14:paraId="2CEBD179">
            <w:pPr>
              <w:jc w:val="left"/>
            </w:pPr>
            <w:r>
              <w:t>0项</w:t>
            </w:r>
          </w:p>
        </w:tc>
        <w:tc>
          <w:tcPr>
            <w:tcW w:w="2078" w:type="dxa"/>
          </w:tcPr>
          <w:p w14:paraId="5AB0C887">
            <w:pPr>
              <w:jc w:val="left"/>
            </w:pPr>
            <w:r>
              <w:t>0%</w:t>
            </w:r>
          </w:p>
        </w:tc>
        <w:tc>
          <w:tcPr>
            <w:tcW w:w="2078" w:type="dxa"/>
          </w:tcPr>
          <w:p w14:paraId="7923D550">
            <w:pPr>
              <w:jc w:val="left"/>
            </w:pPr>
            <w:r>
              <w:t>—</w:t>
            </w:r>
          </w:p>
        </w:tc>
      </w:tr>
    </w:tbl>
    <w:p w14:paraId="359FB05C"/>
    <w:p w14:paraId="26DBA7E9">
      <w:r>
        <w:rPr>
          <w:b/>
        </w:rPr>
        <w:t>核心结论：17项指标中，71%可完全由AI自动完成，29%由AI主导+人工确认，无需专家介入。</w:t>
      </w:r>
      <w:r>
        <w:t xml:space="preserve"> 这彻底改变了传统评价体系中"大量依赖专家打分"的模式。</w:t>
      </w:r>
    </w:p>
    <w:p w14:paraId="10DC6FA4">
      <w:pPr>
        <w:pStyle w:val="5"/>
      </w:pPr>
      <w:r>
        <w:t>1.4 AI驱动的三个核心引擎</w:t>
      </w:r>
    </w:p>
    <w:p w14:paraId="3F9A1AA7">
      <w:pPr>
        <w:pStyle w:val="6"/>
      </w:pPr>
      <w:r>
        <w:t>引擎一：AI数据采集引擎</w:t>
      </w:r>
    </w:p>
    <w:p w14:paraId="53C60DC6">
      <w:r>
        <w:rPr>
          <w:b/>
        </w:rPr>
        <w:t>职责：</w:t>
      </w:r>
      <w:r>
        <w:t xml:space="preserve"> 从各类数据源自动采集、校验、结构化评价所需数据。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00822C6">
        <w:trPr>
          <w:jc w:val="center"/>
        </w:trPr>
        <w:tc>
          <w:tcPr>
            <w:tcW w:w="2771" w:type="dxa"/>
            <w:shd w:val="clear" w:color="auto" w:fill="F2F2F2"/>
          </w:tcPr>
          <w:p w14:paraId="6528110B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2771" w:type="dxa"/>
            <w:shd w:val="clear" w:color="auto" w:fill="F2F2F2"/>
          </w:tcPr>
          <w:p w14:paraId="783828E1">
            <w:pPr>
              <w:jc w:val="left"/>
            </w:pPr>
            <w:r>
              <w:rPr>
                <w:b/>
              </w:rPr>
              <w:t>采集方式</w:t>
            </w:r>
          </w:p>
        </w:tc>
        <w:tc>
          <w:tcPr>
            <w:tcW w:w="2771" w:type="dxa"/>
            <w:shd w:val="clear" w:color="auto" w:fill="F2F2F2"/>
          </w:tcPr>
          <w:p w14:paraId="0378CE21">
            <w:pPr>
              <w:jc w:val="left"/>
            </w:pPr>
            <w:r>
              <w:rPr>
                <w:b/>
              </w:rPr>
              <w:t>AI角色</w:t>
            </w:r>
          </w:p>
        </w:tc>
      </w:tr>
      <w:tr w14:paraId="445832D3">
        <w:trPr>
          <w:jc w:val="center"/>
        </w:trPr>
        <w:tc>
          <w:tcPr>
            <w:tcW w:w="2771" w:type="dxa"/>
          </w:tcPr>
          <w:p w14:paraId="6A7F3796">
            <w:pPr>
              <w:jc w:val="left"/>
            </w:pPr>
            <w:r>
              <w:t>系统对接数据（教务/科研/资产/就业/课程平台）</w:t>
            </w:r>
          </w:p>
        </w:tc>
        <w:tc>
          <w:tcPr>
            <w:tcW w:w="2771" w:type="dxa"/>
          </w:tcPr>
          <w:p w14:paraId="3E2E30F7">
            <w:pPr>
              <w:jc w:val="left"/>
            </w:pPr>
            <w:r>
              <w:t>API或定期导出文件解析</w:t>
            </w:r>
          </w:p>
        </w:tc>
        <w:tc>
          <w:tcPr>
            <w:tcW w:w="2771" w:type="dxa"/>
          </w:tcPr>
          <w:p w14:paraId="62FAA382">
            <w:pPr>
              <w:jc w:val="left"/>
            </w:pPr>
            <w:r>
              <w:t>AI自动解析文件→字段映射→数据入库→异常检测</w:t>
            </w:r>
          </w:p>
        </w:tc>
      </w:tr>
      <w:tr w14:paraId="1163AC8C">
        <w:trPr>
          <w:jc w:val="center"/>
        </w:trPr>
        <w:tc>
          <w:tcPr>
            <w:tcW w:w="2771" w:type="dxa"/>
          </w:tcPr>
          <w:p w14:paraId="717A1A2D">
            <w:pPr>
              <w:jc w:val="left"/>
            </w:pPr>
            <w:r>
              <w:t>模板提交数据（产业白皮书/课程大纲/达成度报告）</w:t>
            </w:r>
          </w:p>
        </w:tc>
        <w:tc>
          <w:tcPr>
            <w:tcW w:w="2771" w:type="dxa"/>
          </w:tcPr>
          <w:p w14:paraId="79CA1313">
            <w:pPr>
              <w:jc w:val="left"/>
            </w:pPr>
            <w:r>
              <w:t>教师通过平台填写</w:t>
            </w:r>
          </w:p>
        </w:tc>
        <w:tc>
          <w:tcPr>
            <w:tcW w:w="2771" w:type="dxa"/>
          </w:tcPr>
          <w:p w14:paraId="2920E034">
            <w:pPr>
              <w:jc w:val="left"/>
            </w:pPr>
            <w:r>
              <w:t>AI预填已知数据→实时校验→缺失提醒→内容合理性检查</w:t>
            </w:r>
          </w:p>
        </w:tc>
      </w:tr>
      <w:tr w14:paraId="0B359622">
        <w:trPr>
          <w:jc w:val="center"/>
        </w:trPr>
        <w:tc>
          <w:tcPr>
            <w:tcW w:w="2771" w:type="dxa"/>
          </w:tcPr>
          <w:p w14:paraId="7F5BD3C4">
            <w:pPr>
              <w:jc w:val="left"/>
            </w:pPr>
            <w:r>
              <w:t>行为日志数据（出勤/作业/平台活跃/问答互动）</w:t>
            </w:r>
          </w:p>
        </w:tc>
        <w:tc>
          <w:tcPr>
            <w:tcW w:w="2771" w:type="dxa"/>
          </w:tcPr>
          <w:p w14:paraId="407AFD12">
            <w:pPr>
              <w:jc w:val="left"/>
            </w:pPr>
            <w:r>
              <w:t>课程平台日志采集</w:t>
            </w:r>
          </w:p>
        </w:tc>
        <w:tc>
          <w:tcPr>
            <w:tcW w:w="2771" w:type="dxa"/>
          </w:tcPr>
          <w:p w14:paraId="2A239932">
            <w:pPr>
              <w:jc w:val="left"/>
            </w:pPr>
            <w:r>
              <w:t>AI自动统计→异常行为检测→综合指数计算</w:t>
            </w:r>
          </w:p>
        </w:tc>
      </w:tr>
      <w:tr w14:paraId="6604B4F9">
        <w:trPr>
          <w:jc w:val="center"/>
        </w:trPr>
        <w:tc>
          <w:tcPr>
            <w:tcW w:w="2771" w:type="dxa"/>
          </w:tcPr>
          <w:p w14:paraId="34CE9E3E">
            <w:pPr>
              <w:jc w:val="left"/>
            </w:pPr>
            <w:r>
              <w:t>外部数据（行业标准/论文/专利/企业合同）</w:t>
            </w:r>
          </w:p>
        </w:tc>
        <w:tc>
          <w:tcPr>
            <w:tcW w:w="2771" w:type="dxa"/>
          </w:tcPr>
          <w:p w14:paraId="2AE83D89">
            <w:pPr>
              <w:jc w:val="left"/>
            </w:pPr>
            <w:r>
              <w:t>AI主动搜索+数据库查询</w:t>
            </w:r>
          </w:p>
        </w:tc>
        <w:tc>
          <w:tcPr>
            <w:tcW w:w="2771" w:type="dxa"/>
          </w:tcPr>
          <w:p w14:paraId="4AE9D075">
            <w:pPr>
              <w:jc w:val="left"/>
            </w:pPr>
            <w:r>
              <w:t>AI自动检索→匹配→验真→入库</w:t>
            </w:r>
          </w:p>
        </w:tc>
      </w:tr>
    </w:tbl>
    <w:p w14:paraId="591BA7FC"/>
    <w:p w14:paraId="7F465F31">
      <w:pPr>
        <w:pStyle w:val="6"/>
      </w:pPr>
      <w:r>
        <w:t>引擎二：AI诊断引擎（核心大脑）</w:t>
      </w:r>
    </w:p>
    <w:p w14:paraId="1D51C8CB">
      <w:r>
        <w:rPr>
          <w:b/>
        </w:rPr>
        <w:t>职责：</w:t>
      </w:r>
      <w:r>
        <w:t xml:space="preserve"> 基于采集到的数据，沿依赖关系图自动诊断，输出结论和建议。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4F00844">
        <w:trPr>
          <w:jc w:val="center"/>
        </w:trPr>
        <w:tc>
          <w:tcPr>
            <w:tcW w:w="2771" w:type="dxa"/>
            <w:shd w:val="clear" w:color="auto" w:fill="F2F2F2"/>
          </w:tcPr>
          <w:p w14:paraId="751C1FB7">
            <w:pPr>
              <w:jc w:val="left"/>
            </w:pPr>
            <w:r>
              <w:rPr>
                <w:b/>
              </w:rPr>
              <w:t>能力</w:t>
            </w:r>
          </w:p>
        </w:tc>
        <w:tc>
          <w:tcPr>
            <w:tcW w:w="2771" w:type="dxa"/>
            <w:shd w:val="clear" w:color="auto" w:fill="F2F2F2"/>
          </w:tcPr>
          <w:p w14:paraId="1A7EC464">
            <w:pPr>
              <w:jc w:val="left"/>
            </w:pPr>
            <w:r>
              <w:rPr>
                <w:b/>
              </w:rPr>
              <w:t>具体任务</w:t>
            </w:r>
          </w:p>
        </w:tc>
        <w:tc>
          <w:tcPr>
            <w:tcW w:w="2771" w:type="dxa"/>
            <w:shd w:val="clear" w:color="auto" w:fill="F2F2F2"/>
          </w:tcPr>
          <w:p w14:paraId="1C6FC609">
            <w:pPr>
              <w:jc w:val="left"/>
            </w:pPr>
            <w:r>
              <w:rPr>
                <w:b/>
              </w:rPr>
              <w:t>技术实现</w:t>
            </w:r>
          </w:p>
        </w:tc>
      </w:tr>
      <w:tr w14:paraId="605F9D6C">
        <w:trPr>
          <w:jc w:val="center"/>
        </w:trPr>
        <w:tc>
          <w:tcPr>
            <w:tcW w:w="2771" w:type="dxa"/>
          </w:tcPr>
          <w:p w14:paraId="73721782">
            <w:pPr>
              <w:jc w:val="left"/>
            </w:pPr>
            <w:r>
              <w:rPr>
                <w:b/>
              </w:rPr>
              <w:t>自动评分</w:t>
            </w:r>
          </w:p>
        </w:tc>
        <w:tc>
          <w:tcPr>
            <w:tcW w:w="2771" w:type="dxa"/>
          </w:tcPr>
          <w:p w14:paraId="52919F98">
            <w:pPr>
              <w:jc w:val="left"/>
            </w:pPr>
            <w:r>
              <w:t>根据预设规则/阈值，对每项指标自动评分</w:t>
            </w:r>
          </w:p>
        </w:tc>
        <w:tc>
          <w:tcPr>
            <w:tcW w:w="2771" w:type="dxa"/>
          </w:tcPr>
          <w:p w14:paraId="61CA51C0">
            <w:pPr>
              <w:jc w:val="left"/>
            </w:pPr>
            <w:r>
              <w:t>规则引擎+阈值判定</w:t>
            </w:r>
          </w:p>
        </w:tc>
      </w:tr>
      <w:tr w14:paraId="75A446BA">
        <w:trPr>
          <w:jc w:val="center"/>
        </w:trPr>
        <w:tc>
          <w:tcPr>
            <w:tcW w:w="2771" w:type="dxa"/>
          </w:tcPr>
          <w:p w14:paraId="67144695">
            <w:pPr>
              <w:jc w:val="left"/>
            </w:pPr>
            <w:r>
              <w:rPr>
                <w:b/>
              </w:rPr>
              <w:t>根因追溯</w:t>
            </w:r>
          </w:p>
        </w:tc>
        <w:tc>
          <w:tcPr>
            <w:tcW w:w="2771" w:type="dxa"/>
          </w:tcPr>
          <w:p w14:paraId="1B19CA33">
            <w:pPr>
              <w:jc w:val="left"/>
            </w:pPr>
            <w:r>
              <w:t>指标不达标时，沿依赖关系图向上追溯，找到根因指标</w:t>
            </w:r>
          </w:p>
        </w:tc>
        <w:tc>
          <w:tcPr>
            <w:tcW w:w="2771" w:type="dxa"/>
          </w:tcPr>
          <w:p w14:paraId="1BD21317">
            <w:pPr>
              <w:jc w:val="left"/>
            </w:pPr>
            <w:r>
              <w:t>知识图谱+因果推理</w:t>
            </w:r>
          </w:p>
        </w:tc>
      </w:tr>
      <w:tr w14:paraId="3CAED533">
        <w:trPr>
          <w:jc w:val="center"/>
        </w:trPr>
        <w:tc>
          <w:tcPr>
            <w:tcW w:w="2771" w:type="dxa"/>
          </w:tcPr>
          <w:p w14:paraId="53BBA437">
            <w:pPr>
              <w:jc w:val="left"/>
            </w:pPr>
            <w:r>
              <w:rPr>
                <w:b/>
              </w:rPr>
              <w:t>诊断报告生成</w:t>
            </w:r>
          </w:p>
        </w:tc>
        <w:tc>
          <w:tcPr>
            <w:tcW w:w="2771" w:type="dxa"/>
          </w:tcPr>
          <w:p w14:paraId="369FCDBE">
            <w:pPr>
              <w:jc w:val="left"/>
            </w:pPr>
            <w:r>
              <w:t>综合所有指标评分和根因分析，生成结构化诊断报告</w:t>
            </w:r>
          </w:p>
        </w:tc>
        <w:tc>
          <w:tcPr>
            <w:tcW w:w="2771" w:type="dxa"/>
          </w:tcPr>
          <w:p w14:paraId="39D781A1">
            <w:pPr>
              <w:jc w:val="left"/>
            </w:pPr>
            <w:r>
              <w:t>LLM生成+模板渲染</w:t>
            </w:r>
          </w:p>
        </w:tc>
      </w:tr>
      <w:tr w14:paraId="7B79C554">
        <w:trPr>
          <w:jc w:val="center"/>
        </w:trPr>
        <w:tc>
          <w:tcPr>
            <w:tcW w:w="2771" w:type="dxa"/>
          </w:tcPr>
          <w:p w14:paraId="60FC8EB7">
            <w:pPr>
              <w:jc w:val="left"/>
            </w:pPr>
            <w:r>
              <w:rPr>
                <w:b/>
              </w:rPr>
              <w:t>改进建议匹配</w:t>
            </w:r>
          </w:p>
        </w:tc>
        <w:tc>
          <w:tcPr>
            <w:tcW w:w="2771" w:type="dxa"/>
          </w:tcPr>
          <w:p w14:paraId="5DD2DD23">
            <w:pPr>
              <w:jc w:val="left"/>
            </w:pPr>
            <w:r>
              <w:t>根据诊断出的具体问题，从模板库中匹配最合适的改进模板和范例</w:t>
            </w:r>
          </w:p>
        </w:tc>
        <w:tc>
          <w:tcPr>
            <w:tcW w:w="2771" w:type="dxa"/>
          </w:tcPr>
          <w:p w14:paraId="40AB90CB">
            <w:pPr>
              <w:jc w:val="left"/>
            </w:pPr>
            <w:r>
              <w:t>语义匹配+案例库检索</w:t>
            </w:r>
          </w:p>
        </w:tc>
      </w:tr>
      <w:tr w14:paraId="666F2FB9">
        <w:trPr>
          <w:jc w:val="center"/>
        </w:trPr>
        <w:tc>
          <w:tcPr>
            <w:tcW w:w="2771" w:type="dxa"/>
          </w:tcPr>
          <w:p w14:paraId="02678A7B">
            <w:pPr>
              <w:jc w:val="left"/>
            </w:pPr>
            <w:r>
              <w:rPr>
                <w:b/>
              </w:rPr>
              <w:t>个性化路径规划</w:t>
            </w:r>
          </w:p>
        </w:tc>
        <w:tc>
          <w:tcPr>
            <w:tcW w:w="2771" w:type="dxa"/>
          </w:tcPr>
          <w:p w14:paraId="3BE73AE9">
            <w:pPr>
              <w:jc w:val="left"/>
            </w:pPr>
            <w:r>
              <w:t>根据学校当前状态，生成定制化的改进优先级和时间表</w:t>
            </w:r>
          </w:p>
        </w:tc>
        <w:tc>
          <w:tcPr>
            <w:tcW w:w="2771" w:type="dxa"/>
          </w:tcPr>
          <w:p w14:paraId="534BBE8F">
            <w:pPr>
              <w:jc w:val="left"/>
            </w:pPr>
            <w:r>
              <w:t>约束优化+LLM推理</w:t>
            </w:r>
          </w:p>
        </w:tc>
      </w:tr>
    </w:tbl>
    <w:p w14:paraId="5A3B2979"/>
    <w:p w14:paraId="61B63887">
      <w:pPr>
        <w:pStyle w:val="6"/>
      </w:pPr>
      <w:r>
        <w:t>引擎三：AI追踪引擎</w:t>
      </w:r>
    </w:p>
    <w:p w14:paraId="12151EEA">
      <w:r>
        <w:rPr>
          <w:b/>
        </w:rPr>
        <w:t>职责：</w:t>
      </w:r>
      <w:r>
        <w:t xml:space="preserve"> 持续监控改进过程，自动验证改进效果。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F780E34">
        <w:trPr>
          <w:jc w:val="center"/>
        </w:trPr>
        <w:tc>
          <w:tcPr>
            <w:tcW w:w="2771" w:type="dxa"/>
            <w:shd w:val="clear" w:color="auto" w:fill="F2F2F2"/>
          </w:tcPr>
          <w:p w14:paraId="2D059B26">
            <w:pPr>
              <w:jc w:val="left"/>
            </w:pPr>
            <w:r>
              <w:rPr>
                <w:b/>
              </w:rPr>
              <w:t>能力</w:t>
            </w:r>
          </w:p>
        </w:tc>
        <w:tc>
          <w:tcPr>
            <w:tcW w:w="2771" w:type="dxa"/>
            <w:shd w:val="clear" w:color="auto" w:fill="F2F2F2"/>
          </w:tcPr>
          <w:p w14:paraId="7B991A00">
            <w:pPr>
              <w:jc w:val="left"/>
            </w:pPr>
            <w:r>
              <w:rPr>
                <w:b/>
              </w:rPr>
              <w:t>具体任务</w:t>
            </w:r>
          </w:p>
        </w:tc>
        <w:tc>
          <w:tcPr>
            <w:tcW w:w="2771" w:type="dxa"/>
            <w:shd w:val="clear" w:color="auto" w:fill="F2F2F2"/>
          </w:tcPr>
          <w:p w14:paraId="04B07B74">
            <w:pPr>
              <w:jc w:val="left"/>
            </w:pPr>
            <w:r>
              <w:rPr>
                <w:b/>
              </w:rPr>
              <w:t>技术实现</w:t>
            </w:r>
          </w:p>
        </w:tc>
      </w:tr>
      <w:tr w14:paraId="6149B7C9">
        <w:trPr>
          <w:jc w:val="center"/>
        </w:trPr>
        <w:tc>
          <w:tcPr>
            <w:tcW w:w="2771" w:type="dxa"/>
          </w:tcPr>
          <w:p w14:paraId="72933BAE">
            <w:pPr>
              <w:jc w:val="left"/>
            </w:pPr>
            <w:r>
              <w:rPr>
                <w:b/>
              </w:rPr>
              <w:t>进度监控</w:t>
            </w:r>
          </w:p>
        </w:tc>
        <w:tc>
          <w:tcPr>
            <w:tcW w:w="2771" w:type="dxa"/>
          </w:tcPr>
          <w:p w14:paraId="53BF9424">
            <w:pPr>
              <w:jc w:val="left"/>
            </w:pPr>
            <w:r>
              <w:t>跟踪改进工单的执行进度，关键节点前自动提醒</w:t>
            </w:r>
          </w:p>
        </w:tc>
        <w:tc>
          <w:tcPr>
            <w:tcW w:w="2771" w:type="dxa"/>
          </w:tcPr>
          <w:p w14:paraId="73578B10">
            <w:pPr>
              <w:jc w:val="left"/>
            </w:pPr>
            <w:r>
              <w:t>时间线监控+自动通知</w:t>
            </w:r>
          </w:p>
        </w:tc>
      </w:tr>
      <w:tr w14:paraId="3FCDF3CB">
        <w:trPr>
          <w:jc w:val="center"/>
        </w:trPr>
        <w:tc>
          <w:tcPr>
            <w:tcW w:w="2771" w:type="dxa"/>
          </w:tcPr>
          <w:p w14:paraId="73095E82">
            <w:pPr>
              <w:jc w:val="left"/>
            </w:pPr>
            <w:r>
              <w:rPr>
                <w:b/>
              </w:rPr>
              <w:t>自动重评</w:t>
            </w:r>
          </w:p>
        </w:tc>
        <w:tc>
          <w:tcPr>
            <w:tcW w:w="2771" w:type="dxa"/>
          </w:tcPr>
          <w:p w14:paraId="5EAD2FA3">
            <w:pPr>
              <w:jc w:val="left"/>
            </w:pPr>
            <w:r>
              <w:t>改进完成后，自动重新采集数据并评分</w:t>
            </w:r>
          </w:p>
        </w:tc>
        <w:tc>
          <w:tcPr>
            <w:tcW w:w="2771" w:type="dxa"/>
          </w:tcPr>
          <w:p w14:paraId="709D855E">
            <w:pPr>
              <w:jc w:val="left"/>
            </w:pPr>
            <w:r>
              <w:t>与数据采集引擎联动</w:t>
            </w:r>
          </w:p>
        </w:tc>
      </w:tr>
      <w:tr w14:paraId="0A23B5A9">
        <w:trPr>
          <w:jc w:val="center"/>
        </w:trPr>
        <w:tc>
          <w:tcPr>
            <w:tcW w:w="2771" w:type="dxa"/>
          </w:tcPr>
          <w:p w14:paraId="0BC10E9A">
            <w:pPr>
              <w:jc w:val="left"/>
            </w:pPr>
            <w:r>
              <w:rPr>
                <w:b/>
              </w:rPr>
              <w:t>效果验证</w:t>
            </w:r>
          </w:p>
        </w:tc>
        <w:tc>
          <w:tcPr>
            <w:tcW w:w="2771" w:type="dxa"/>
          </w:tcPr>
          <w:p w14:paraId="07F8E3F9">
            <w:pPr>
              <w:jc w:val="left"/>
            </w:pPr>
            <w:r>
              <w:t>对比改进前后数据，自动判定是否达标</w:t>
            </w:r>
          </w:p>
        </w:tc>
        <w:tc>
          <w:tcPr>
            <w:tcW w:w="2771" w:type="dxa"/>
          </w:tcPr>
          <w:p w14:paraId="2B27067C">
            <w:pPr>
              <w:jc w:val="left"/>
            </w:pPr>
            <w:r>
              <w:t>前后对比+阈值判定</w:t>
            </w:r>
          </w:p>
        </w:tc>
      </w:tr>
      <w:tr w14:paraId="70B83B92">
        <w:trPr>
          <w:jc w:val="center"/>
        </w:trPr>
        <w:tc>
          <w:tcPr>
            <w:tcW w:w="2771" w:type="dxa"/>
          </w:tcPr>
          <w:p w14:paraId="69D73D02">
            <w:pPr>
              <w:jc w:val="left"/>
            </w:pPr>
            <w:r>
              <w:rPr>
                <w:b/>
              </w:rPr>
              <w:t>趋势预警</w:t>
            </w:r>
          </w:p>
        </w:tc>
        <w:tc>
          <w:tcPr>
            <w:tcW w:w="2771" w:type="dxa"/>
          </w:tcPr>
          <w:p w14:paraId="41023D3B">
            <w:pPr>
              <w:jc w:val="left"/>
            </w:pPr>
            <w:r>
              <w:t>指标接近不达标线时提前预警</w:t>
            </w:r>
          </w:p>
        </w:tc>
        <w:tc>
          <w:tcPr>
            <w:tcW w:w="2771" w:type="dxa"/>
          </w:tcPr>
          <w:p w14:paraId="2D2FA139">
            <w:pPr>
              <w:jc w:val="left"/>
            </w:pPr>
            <w:r>
              <w:t>趋势分析+阈值监控</w:t>
            </w:r>
          </w:p>
        </w:tc>
      </w:tr>
      <w:tr w14:paraId="1E1CA2BB">
        <w:trPr>
          <w:jc w:val="center"/>
        </w:trPr>
        <w:tc>
          <w:tcPr>
            <w:tcW w:w="2771" w:type="dxa"/>
          </w:tcPr>
          <w:p w14:paraId="3920582A">
            <w:pPr>
              <w:jc w:val="left"/>
            </w:pPr>
            <w:r>
              <w:rPr>
                <w:b/>
              </w:rPr>
              <w:t>偏离检测</w:t>
            </w:r>
          </w:p>
        </w:tc>
        <w:tc>
          <w:tcPr>
            <w:tcW w:w="2771" w:type="dxa"/>
          </w:tcPr>
          <w:p w14:paraId="6D6AA783">
            <w:pPr>
              <w:jc w:val="left"/>
            </w:pPr>
            <w:r>
              <w:t>改进措施未按预期执行时自动标记</w:t>
            </w:r>
          </w:p>
        </w:tc>
        <w:tc>
          <w:tcPr>
            <w:tcW w:w="2771" w:type="dxa"/>
          </w:tcPr>
          <w:p w14:paraId="3A21FA60">
            <w:pPr>
              <w:jc w:val="left"/>
            </w:pPr>
            <w:r>
              <w:t>计划vs实际对比</w:t>
            </w:r>
          </w:p>
        </w:tc>
      </w:tr>
    </w:tbl>
    <w:p w14:paraId="20D65251"/>
    <w:p w14:paraId="228DC9E3">
      <w:pPr>
        <w:pStyle w:val="169"/>
        <w:pBdr>
          <w:top w:val="single" w:color="CCCCCC" w:sz="8" w:space="0"/>
        </w:pBdr>
        <w:spacing w:after="240"/>
      </w:pPr>
    </w:p>
    <w:p w14:paraId="3D0EB069">
      <w:pPr>
        <w:pStyle w:val="4"/>
      </w:pPr>
      <w:r>
        <w:t>二、指标映射关系（从产品文件迁入）</w:t>
      </w:r>
    </w:p>
    <w:p w14:paraId="7EFE6870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迁入说明：</w:t>
      </w:r>
      <w:r>
        <w:t xml:space="preserve"> 本节原为产品文件§六，包含使命型→未来型的逐项映射总表。按五层认知架构，映射关系属于逻辑层内容，不应在用户端直接展示，故迁移至内部研讨文件。产品文件§六已替换为一句概述。</w:t>
      </w:r>
    </w:p>
    <w:p w14:paraId="4A67BC9A">
      <w:pPr>
        <w:pStyle w:val="5"/>
      </w:pPr>
      <w:r>
        <w:t>2.1 使命型 → 未来型映射总表</w:t>
      </w:r>
    </w:p>
    <w:p w14:paraId="6A0F086A">
      <w:r>
        <w:t>所有使命型指标都有未来型映射，不存在"无用指标"。映射关系分三种类型：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ED8CA72">
        <w:trPr>
          <w:jc w:val="center"/>
        </w:trPr>
        <w:tc>
          <w:tcPr>
            <w:tcW w:w="2771" w:type="dxa"/>
            <w:shd w:val="clear" w:color="auto" w:fill="F2F2F2"/>
          </w:tcPr>
          <w:p w14:paraId="3438F8D3">
            <w:pPr>
              <w:jc w:val="left"/>
            </w:pPr>
            <w:r>
              <w:rPr>
                <w:b/>
              </w:rPr>
              <w:t>映射类型</w:t>
            </w:r>
          </w:p>
        </w:tc>
        <w:tc>
          <w:tcPr>
            <w:tcW w:w="2771" w:type="dxa"/>
            <w:shd w:val="clear" w:color="auto" w:fill="F2F2F2"/>
          </w:tcPr>
          <w:p w14:paraId="0ED867B9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5EB2051C">
            <w:pPr>
              <w:jc w:val="left"/>
            </w:pPr>
            <w:r>
              <w:rPr>
                <w:b/>
              </w:rPr>
              <w:t>数量</w:t>
            </w:r>
          </w:p>
        </w:tc>
      </w:tr>
      <w:tr w14:paraId="0CA57FA1">
        <w:trPr>
          <w:jc w:val="center"/>
        </w:trPr>
        <w:tc>
          <w:tcPr>
            <w:tcW w:w="2771" w:type="dxa"/>
          </w:tcPr>
          <w:p w14:paraId="5BBC099B">
            <w:pPr>
              <w:jc w:val="left"/>
            </w:pPr>
            <w:r>
              <w:rPr>
                <w:b/>
              </w:rPr>
              <w:t>延续深化</w:t>
            </w:r>
          </w:p>
        </w:tc>
        <w:tc>
          <w:tcPr>
            <w:tcW w:w="2771" w:type="dxa"/>
          </w:tcPr>
          <w:p w14:paraId="2DD968E2">
            <w:pPr>
              <w:jc w:val="left"/>
            </w:pPr>
            <w:r>
              <w:t>同一主题，内涵从"回应需求"升级为"引领方向"</w:t>
            </w:r>
          </w:p>
        </w:tc>
        <w:tc>
          <w:tcPr>
            <w:tcW w:w="2771" w:type="dxa"/>
          </w:tcPr>
          <w:p w14:paraId="752A8A0E">
            <w:pPr>
              <w:jc w:val="left"/>
            </w:pPr>
            <w:r>
              <w:t>6组</w:t>
            </w:r>
          </w:p>
        </w:tc>
      </w:tr>
      <w:tr w14:paraId="0B385BCE">
        <w:trPr>
          <w:jc w:val="center"/>
        </w:trPr>
        <w:tc>
          <w:tcPr>
            <w:tcW w:w="2771" w:type="dxa"/>
          </w:tcPr>
          <w:p w14:paraId="2DA18568">
            <w:pPr>
              <w:jc w:val="left"/>
            </w:pPr>
            <w:r>
              <w:rPr>
                <w:b/>
              </w:rPr>
              <w:t>内涵质变</w:t>
            </w:r>
          </w:p>
        </w:tc>
        <w:tc>
          <w:tcPr>
            <w:tcW w:w="2771" w:type="dxa"/>
          </w:tcPr>
          <w:p w14:paraId="735BA83D">
            <w:pPr>
              <w:jc w:val="left"/>
            </w:pPr>
            <w:r>
              <w:t>同一主题，评价逻辑发生根本变化</w:t>
            </w:r>
          </w:p>
        </w:tc>
        <w:tc>
          <w:tcPr>
            <w:tcW w:w="2771" w:type="dxa"/>
          </w:tcPr>
          <w:p w14:paraId="4D1E453E">
            <w:pPr>
              <w:jc w:val="left"/>
            </w:pPr>
            <w:r>
              <w:t>7组</w:t>
            </w:r>
          </w:p>
        </w:tc>
      </w:tr>
      <w:tr w14:paraId="18266E12">
        <w:trPr>
          <w:jc w:val="center"/>
        </w:trPr>
        <w:tc>
          <w:tcPr>
            <w:tcW w:w="2771" w:type="dxa"/>
          </w:tcPr>
          <w:p w14:paraId="651177E5">
            <w:pPr>
              <w:jc w:val="left"/>
            </w:pPr>
            <w:r>
              <w:rPr>
                <w:b/>
              </w:rPr>
              <w:t>整合升华</w:t>
            </w:r>
          </w:p>
        </w:tc>
        <w:tc>
          <w:tcPr>
            <w:tcW w:w="2771" w:type="dxa"/>
          </w:tcPr>
          <w:p w14:paraId="3F9E373C">
            <w:pPr>
              <w:jc w:val="left"/>
            </w:pPr>
            <w:r>
              <w:t>多项使命型指标融合为一项未来型指标</w:t>
            </w:r>
          </w:p>
        </w:tc>
        <w:tc>
          <w:tcPr>
            <w:tcW w:w="2771" w:type="dxa"/>
          </w:tcPr>
          <w:p w14:paraId="77CA212C">
            <w:pPr>
              <w:jc w:val="left"/>
            </w:pPr>
            <w:r>
              <w:t>2组</w:t>
            </w:r>
          </w:p>
        </w:tc>
      </w:tr>
    </w:tbl>
    <w:p w14:paraId="4ECACC69"/>
    <w:p w14:paraId="64D91CE5">
      <w:pPr>
        <w:pStyle w:val="5"/>
      </w:pPr>
      <w:r>
        <w:t>2.2 逐项映射明细</w:t>
      </w:r>
    </w:p>
    <w:p w14:paraId="7A4B4E97">
      <w:pPr>
        <w:pStyle w:val="6"/>
      </w:pPr>
      <w:r>
        <w:t>延续深化（6组）——维度名不变，内涵从"当下"升级为"未来"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9C2AB0D">
        <w:trPr>
          <w:jc w:val="center"/>
        </w:trPr>
        <w:tc>
          <w:tcPr>
            <w:tcW w:w="2078" w:type="dxa"/>
            <w:shd w:val="clear" w:color="auto" w:fill="F2F2F2"/>
          </w:tcPr>
          <w:p w14:paraId="2EC7828A">
            <w:pPr>
              <w:jc w:val="left"/>
            </w:pPr>
            <w:r>
              <w:rPr>
                <w:b/>
              </w:rPr>
              <w:t>使命型指标</w:t>
            </w:r>
          </w:p>
        </w:tc>
        <w:tc>
          <w:tcPr>
            <w:tcW w:w="2078" w:type="dxa"/>
            <w:shd w:val="clear" w:color="auto" w:fill="F2F2F2"/>
          </w:tcPr>
          <w:p w14:paraId="49C99762">
            <w:pPr>
              <w:jc w:val="left"/>
            </w:pPr>
            <w:r>
              <w:rPr>
                <w:b/>
              </w:rPr>
              <w:t>→</w:t>
            </w:r>
          </w:p>
        </w:tc>
        <w:tc>
          <w:tcPr>
            <w:tcW w:w="2078" w:type="dxa"/>
            <w:shd w:val="clear" w:color="auto" w:fill="F2F2F2"/>
          </w:tcPr>
          <w:p w14:paraId="0CE09CCE">
            <w:pPr>
              <w:jc w:val="left"/>
            </w:pPr>
            <w:r>
              <w:rPr>
                <w:b/>
              </w:rPr>
              <w:t>未来型指标</w:t>
            </w:r>
          </w:p>
        </w:tc>
        <w:tc>
          <w:tcPr>
            <w:tcW w:w="2078" w:type="dxa"/>
            <w:shd w:val="clear" w:color="auto" w:fill="F2F2F2"/>
          </w:tcPr>
          <w:p w14:paraId="6DF5BB21">
            <w:pPr>
              <w:jc w:val="left"/>
            </w:pPr>
            <w:r>
              <w:rPr>
                <w:b/>
              </w:rPr>
              <w:t>内涵变化</w:t>
            </w:r>
          </w:p>
        </w:tc>
      </w:tr>
      <w:tr w14:paraId="16EDB250">
        <w:trPr>
          <w:jc w:val="center"/>
        </w:trPr>
        <w:tc>
          <w:tcPr>
            <w:tcW w:w="2078" w:type="dxa"/>
          </w:tcPr>
          <w:p w14:paraId="204002CE">
            <w:pPr>
              <w:jc w:val="left"/>
            </w:pPr>
            <w:r>
              <w:t>1.1.1-1.1.3 产业导向三件套</w:t>
            </w:r>
          </w:p>
        </w:tc>
        <w:tc>
          <w:tcPr>
            <w:tcW w:w="2078" w:type="dxa"/>
          </w:tcPr>
          <w:p w14:paraId="633B269C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15F9A6C3">
            <w:pPr>
              <w:jc w:val="left"/>
            </w:pPr>
            <w:r>
              <w:t>A1 产业前瞻与引领力</w:t>
            </w:r>
          </w:p>
        </w:tc>
        <w:tc>
          <w:tcPr>
            <w:tcW w:w="2078" w:type="dxa"/>
          </w:tcPr>
          <w:p w14:paraId="06F45D42">
            <w:pPr>
              <w:jc w:val="left"/>
            </w:pPr>
            <w:r>
              <w:t>从"对准产业需求"到"预判塑造产业方向"</w:t>
            </w:r>
          </w:p>
        </w:tc>
      </w:tr>
      <w:tr w14:paraId="1812580A">
        <w:trPr>
          <w:jc w:val="center"/>
        </w:trPr>
        <w:tc>
          <w:tcPr>
            <w:tcW w:w="2078" w:type="dxa"/>
          </w:tcPr>
          <w:p w14:paraId="07EC05F5">
            <w:pPr>
              <w:jc w:val="left"/>
            </w:pPr>
            <w:r>
              <w:t>1.2.1 前沿课 + 1.3.1 国际标准对标</w:t>
            </w:r>
          </w:p>
        </w:tc>
        <w:tc>
          <w:tcPr>
            <w:tcW w:w="2078" w:type="dxa"/>
          </w:tcPr>
          <w:p w14:paraId="0EC94662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66F45C7F">
            <w:pPr>
              <w:jc w:val="left"/>
            </w:pPr>
            <w:r>
              <w:t>B1 三层课程架构成熟度</w:t>
            </w:r>
          </w:p>
        </w:tc>
        <w:tc>
          <w:tcPr>
            <w:tcW w:w="2078" w:type="dxa"/>
          </w:tcPr>
          <w:p w14:paraId="772E19F5">
            <w:pPr>
              <w:jc w:val="left"/>
            </w:pPr>
            <w:r>
              <w:t>从"课程内容覆盖前沿"到"初阶-交叉-前沿三层架构"</w:t>
            </w:r>
          </w:p>
        </w:tc>
      </w:tr>
      <w:tr w14:paraId="5BC24328">
        <w:trPr>
          <w:jc w:val="center"/>
        </w:trPr>
        <w:tc>
          <w:tcPr>
            <w:tcW w:w="2078" w:type="dxa"/>
          </w:tcPr>
          <w:p w14:paraId="58A2850C">
            <w:pPr>
              <w:jc w:val="left"/>
            </w:pPr>
            <w:r>
              <w:t>2.1.1 横向科研转化</w:t>
            </w:r>
          </w:p>
        </w:tc>
        <w:tc>
          <w:tcPr>
            <w:tcW w:w="2078" w:type="dxa"/>
          </w:tcPr>
          <w:p w14:paraId="0FD25B2B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5EFFC195">
            <w:pPr>
              <w:jc w:val="left"/>
            </w:pPr>
            <w:r>
              <w:t>A2 学科-专业转化效能</w:t>
            </w:r>
          </w:p>
        </w:tc>
        <w:tc>
          <w:tcPr>
            <w:tcW w:w="2078" w:type="dxa"/>
          </w:tcPr>
          <w:p w14:paraId="17C4730D">
            <w:pPr>
              <w:jc w:val="left"/>
            </w:pPr>
            <w:r>
              <w:t>从"科研成果转化为教学案例"到"学科成果转化为新专业方向"</w:t>
            </w:r>
          </w:p>
        </w:tc>
      </w:tr>
      <w:tr w14:paraId="6C3739FB">
        <w:trPr>
          <w:jc w:val="center"/>
        </w:trPr>
        <w:tc>
          <w:tcPr>
            <w:tcW w:w="2078" w:type="dxa"/>
          </w:tcPr>
          <w:p w14:paraId="15C78E43">
            <w:pPr>
              <w:jc w:val="left"/>
            </w:pPr>
            <w:r>
              <w:t>1.2.1 教材时效性</w:t>
            </w:r>
          </w:p>
        </w:tc>
        <w:tc>
          <w:tcPr>
            <w:tcW w:w="2078" w:type="dxa"/>
          </w:tcPr>
          <w:p w14:paraId="39ECCE01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13F7E603">
            <w:pPr>
              <w:jc w:val="left"/>
            </w:pPr>
            <w:r>
              <w:t>B1资源层</w:t>
            </w:r>
          </w:p>
        </w:tc>
        <w:tc>
          <w:tcPr>
            <w:tcW w:w="2078" w:type="dxa"/>
          </w:tcPr>
          <w:p w14:paraId="19715E9A">
            <w:pPr>
              <w:jc w:val="left"/>
            </w:pPr>
            <w:r>
              <w:t>从"教材出版年份达标"到"学习资源体系化、动态更新"</w:t>
            </w:r>
          </w:p>
        </w:tc>
      </w:tr>
      <w:tr w14:paraId="159D33D7">
        <w:trPr>
          <w:jc w:val="center"/>
        </w:trPr>
        <w:tc>
          <w:tcPr>
            <w:tcW w:w="2078" w:type="dxa"/>
          </w:tcPr>
          <w:p w14:paraId="061F3EE7">
            <w:pPr>
              <w:jc w:val="left"/>
            </w:pPr>
            <w:r>
              <w:t>4.1.2 毕业生影响力</w:t>
            </w:r>
          </w:p>
        </w:tc>
        <w:tc>
          <w:tcPr>
            <w:tcW w:w="2078" w:type="dxa"/>
          </w:tcPr>
          <w:p w14:paraId="32376C0E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007E2516">
            <w:pPr>
              <w:jc w:val="left"/>
            </w:pPr>
            <w:r>
              <w:t>G1 新三维能力与终身学习准备度</w:t>
            </w:r>
          </w:p>
        </w:tc>
        <w:tc>
          <w:tcPr>
            <w:tcW w:w="2078" w:type="dxa"/>
          </w:tcPr>
          <w:p w14:paraId="691118F5">
            <w:pPr>
              <w:jc w:val="left"/>
            </w:pPr>
            <w:r>
              <w:t>从"毕业后3-5年职业成就"到"离开学校后的持续学习能力"</w:t>
            </w:r>
          </w:p>
        </w:tc>
      </w:tr>
      <w:tr w14:paraId="76C4DBBE">
        <w:trPr>
          <w:jc w:val="center"/>
        </w:trPr>
        <w:tc>
          <w:tcPr>
            <w:tcW w:w="2078" w:type="dxa"/>
          </w:tcPr>
          <w:p w14:paraId="160A99FF">
            <w:pPr>
              <w:jc w:val="left"/>
            </w:pPr>
            <w:r>
              <w:t>3.1.2 企业真实项目驱动率</w:t>
            </w:r>
          </w:p>
        </w:tc>
        <w:tc>
          <w:tcPr>
            <w:tcW w:w="2078" w:type="dxa"/>
          </w:tcPr>
          <w:p w14:paraId="773DCFA1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11F9C626">
            <w:pPr>
              <w:jc w:val="left"/>
            </w:pPr>
            <w:r>
              <w:t>F1 产教共生深度</w:t>
            </w:r>
          </w:p>
        </w:tc>
        <w:tc>
          <w:tcPr>
            <w:tcW w:w="2078" w:type="dxa"/>
          </w:tcPr>
          <w:p w14:paraId="3D21B024">
            <w:pPr>
              <w:jc w:val="left"/>
            </w:pPr>
            <w:r>
              <w:t>从"企业项目进课堂"到"大学编排产业生态"</w:t>
            </w:r>
          </w:p>
        </w:tc>
      </w:tr>
    </w:tbl>
    <w:p w14:paraId="571CBB69"/>
    <w:p w14:paraId="028B7190">
      <w:pPr>
        <w:pStyle w:val="6"/>
      </w:pPr>
      <w:r>
        <w:t>内涵质变（7组）——同一主题，评价逻辑根本性变化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21C8990">
        <w:trPr>
          <w:jc w:val="center"/>
        </w:trPr>
        <w:tc>
          <w:tcPr>
            <w:tcW w:w="2078" w:type="dxa"/>
            <w:shd w:val="clear" w:color="auto" w:fill="F2F2F2"/>
          </w:tcPr>
          <w:p w14:paraId="6862137B">
            <w:pPr>
              <w:jc w:val="left"/>
            </w:pPr>
            <w:r>
              <w:rPr>
                <w:b/>
              </w:rPr>
              <w:t>使命型指标</w:t>
            </w:r>
          </w:p>
        </w:tc>
        <w:tc>
          <w:tcPr>
            <w:tcW w:w="2078" w:type="dxa"/>
            <w:shd w:val="clear" w:color="auto" w:fill="F2F2F2"/>
          </w:tcPr>
          <w:p w14:paraId="5E667672">
            <w:pPr>
              <w:jc w:val="left"/>
            </w:pPr>
            <w:r>
              <w:rPr>
                <w:b/>
              </w:rPr>
              <w:t>→</w:t>
            </w:r>
          </w:p>
        </w:tc>
        <w:tc>
          <w:tcPr>
            <w:tcW w:w="2078" w:type="dxa"/>
            <w:shd w:val="clear" w:color="auto" w:fill="F2F2F2"/>
          </w:tcPr>
          <w:p w14:paraId="770EA1A4">
            <w:pPr>
              <w:jc w:val="left"/>
            </w:pPr>
            <w:r>
              <w:rPr>
                <w:b/>
              </w:rPr>
              <w:t>未来型指标</w:t>
            </w:r>
          </w:p>
        </w:tc>
        <w:tc>
          <w:tcPr>
            <w:tcW w:w="2078" w:type="dxa"/>
            <w:shd w:val="clear" w:color="auto" w:fill="F2F2F2"/>
          </w:tcPr>
          <w:p w14:paraId="7F70B1C2">
            <w:pPr>
              <w:jc w:val="left"/>
            </w:pPr>
            <w:r>
              <w:rPr>
                <w:b/>
              </w:rPr>
              <w:t>质变说明</w:t>
            </w:r>
          </w:p>
        </w:tc>
      </w:tr>
      <w:tr w14:paraId="555A8214">
        <w:trPr>
          <w:jc w:val="center"/>
        </w:trPr>
        <w:tc>
          <w:tcPr>
            <w:tcW w:w="2078" w:type="dxa"/>
          </w:tcPr>
          <w:p w14:paraId="4A67A0D3">
            <w:pPr>
              <w:jc w:val="left"/>
            </w:pPr>
            <w:r>
              <w:t>1.3.1 AI能力融入</w:t>
            </w:r>
          </w:p>
        </w:tc>
        <w:tc>
          <w:tcPr>
            <w:tcW w:w="2078" w:type="dxa"/>
          </w:tcPr>
          <w:p w14:paraId="1B4DB5F0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047AEC85">
            <w:pPr>
              <w:jc w:val="left"/>
            </w:pPr>
            <w:r>
              <w:t>C1 人机协同教学深度</w:t>
            </w:r>
          </w:p>
        </w:tc>
        <w:tc>
          <w:tcPr>
            <w:tcW w:w="2078" w:type="dxa"/>
          </w:tcPr>
          <w:p w14:paraId="0E49FB81">
            <w:pPr>
              <w:jc w:val="left"/>
            </w:pPr>
            <w:r>
              <w:t>从"课程是否覆盖AI能力维度"到"人机协同是否成为教学结构常态"</w:t>
            </w:r>
          </w:p>
        </w:tc>
      </w:tr>
      <w:tr w14:paraId="426C0357">
        <w:trPr>
          <w:jc w:val="center"/>
        </w:trPr>
        <w:tc>
          <w:tcPr>
            <w:tcW w:w="2078" w:type="dxa"/>
          </w:tcPr>
          <w:p w14:paraId="2995AD8B">
            <w:pPr>
              <w:jc w:val="left"/>
            </w:pPr>
            <w:r>
              <w:t>1.3.1 国际标准对标</w:t>
            </w:r>
          </w:p>
        </w:tc>
        <w:tc>
          <w:tcPr>
            <w:tcW w:w="2078" w:type="dxa"/>
          </w:tcPr>
          <w:p w14:paraId="555F54DE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2C99122C">
            <w:pPr>
              <w:jc w:val="left"/>
            </w:pPr>
            <w:r>
              <w:t>A3 差异化不可替代性</w:t>
            </w:r>
          </w:p>
        </w:tc>
        <w:tc>
          <w:tcPr>
            <w:tcW w:w="2078" w:type="dxa"/>
          </w:tcPr>
          <w:p w14:paraId="77E19E5F">
            <w:pPr>
              <w:jc w:val="left"/>
            </w:pPr>
            <w:r>
              <w:t>从"对标国际通用标准"到"建立自身不可替代的独特价值"</w:t>
            </w:r>
          </w:p>
        </w:tc>
      </w:tr>
      <w:tr w14:paraId="15132BC8">
        <w:trPr>
          <w:jc w:val="center"/>
        </w:trPr>
        <w:tc>
          <w:tcPr>
            <w:tcW w:w="2078" w:type="dxa"/>
          </w:tcPr>
          <w:p w14:paraId="3A0689F1">
            <w:pPr>
              <w:jc w:val="left"/>
            </w:pPr>
            <w:r>
              <w:t>2.2.1 教学投入深度</w:t>
            </w:r>
          </w:p>
        </w:tc>
        <w:tc>
          <w:tcPr>
            <w:tcW w:w="2078" w:type="dxa"/>
          </w:tcPr>
          <w:p w14:paraId="7C61EDDB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32B4EA30">
            <w:pPr>
              <w:jc w:val="left"/>
            </w:pPr>
            <w:r>
              <w:t>C2 提问与创造力培养</w:t>
            </w:r>
          </w:p>
        </w:tc>
        <w:tc>
          <w:tcPr>
            <w:tcW w:w="2078" w:type="dxa"/>
          </w:tcPr>
          <w:p w14:paraId="33468FF7">
            <w:pPr>
              <w:jc w:val="left"/>
            </w:pPr>
            <w:r>
              <w:t>从"教学行为规范（传道授业解惑）"到"培养学生发现问题的能力"</w:t>
            </w:r>
          </w:p>
        </w:tc>
      </w:tr>
      <w:tr w14:paraId="6AD7A83C">
        <w:trPr>
          <w:jc w:val="center"/>
        </w:trPr>
        <w:tc>
          <w:tcPr>
            <w:tcW w:w="2078" w:type="dxa"/>
          </w:tcPr>
          <w:p w14:paraId="63D9C1CF">
            <w:pPr>
              <w:jc w:val="left"/>
            </w:pPr>
            <w:r>
              <w:t>2.3.1 学习行为数据</w:t>
            </w:r>
          </w:p>
        </w:tc>
        <w:tc>
          <w:tcPr>
            <w:tcW w:w="2078" w:type="dxa"/>
          </w:tcPr>
          <w:p w14:paraId="27E5114A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2AE8F86C">
            <w:pPr>
              <w:jc w:val="left"/>
            </w:pPr>
            <w:r>
              <w:t>B2 学习个性化与自主性</w:t>
            </w:r>
          </w:p>
        </w:tc>
        <w:tc>
          <w:tcPr>
            <w:tcW w:w="2078" w:type="dxa"/>
          </w:tcPr>
          <w:p w14:paraId="18BCE393">
            <w:pPr>
              <w:jc w:val="left"/>
            </w:pPr>
            <w:r>
              <w:t>从"统计出勤/作业/活跃度"到"学生能否自主设计学习路径"</w:t>
            </w:r>
          </w:p>
        </w:tc>
      </w:tr>
      <w:tr w14:paraId="51227605">
        <w:trPr>
          <w:jc w:val="center"/>
        </w:trPr>
        <w:tc>
          <w:tcPr>
            <w:tcW w:w="2078" w:type="dxa"/>
          </w:tcPr>
          <w:p w14:paraId="1931675D">
            <w:pPr>
              <w:jc w:val="left"/>
            </w:pPr>
            <w:r>
              <w:t>2.3.2 考核评价</w:t>
            </w:r>
          </w:p>
        </w:tc>
        <w:tc>
          <w:tcPr>
            <w:tcW w:w="2078" w:type="dxa"/>
          </w:tcPr>
          <w:p w14:paraId="1B89E7A6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6E912E51">
            <w:pPr>
              <w:jc w:val="left"/>
            </w:pPr>
            <w:r>
              <w:t>E1 能力档案与作品集评价</w:t>
            </w:r>
          </w:p>
        </w:tc>
        <w:tc>
          <w:tcPr>
            <w:tcW w:w="2078" w:type="dxa"/>
          </w:tcPr>
          <w:p w14:paraId="6B80799A">
            <w:pPr>
              <w:jc w:val="left"/>
            </w:pPr>
            <w:r>
              <w:t>从"优化考核方式+达成度闭环"到"重构评价体系——从成绩单到能力档案"</w:t>
            </w:r>
          </w:p>
        </w:tc>
      </w:tr>
      <w:tr w14:paraId="45461C8C">
        <w:trPr>
          <w:jc w:val="center"/>
        </w:trPr>
        <w:tc>
          <w:tcPr>
            <w:tcW w:w="2078" w:type="dxa"/>
          </w:tcPr>
          <w:p w14:paraId="605ADD94">
            <w:pPr>
              <w:jc w:val="left"/>
            </w:pPr>
            <w:r>
              <w:t>2.1.2 AI时代教师能力</w:t>
            </w:r>
          </w:p>
        </w:tc>
        <w:tc>
          <w:tcPr>
            <w:tcW w:w="2078" w:type="dxa"/>
          </w:tcPr>
          <w:p w14:paraId="77805C5B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1CD840B2">
            <w:pPr>
              <w:jc w:val="left"/>
            </w:pPr>
            <w:r>
              <w:t>D1 教师角色转型</w:t>
            </w:r>
          </w:p>
        </w:tc>
        <w:tc>
          <w:tcPr>
            <w:tcW w:w="2078" w:type="dxa"/>
          </w:tcPr>
          <w:p w14:paraId="63316A36">
            <w:pPr>
              <w:jc w:val="left"/>
            </w:pPr>
            <w:r>
              <w:t>从"教师会不会用AI"到"教师是否从传授者变为设计者"</w:t>
            </w:r>
          </w:p>
        </w:tc>
      </w:tr>
      <w:tr w14:paraId="7317B494">
        <w:trPr>
          <w:jc w:val="center"/>
        </w:trPr>
        <w:tc>
          <w:tcPr>
            <w:tcW w:w="2078" w:type="dxa"/>
          </w:tcPr>
          <w:p w14:paraId="26E21554">
            <w:pPr>
              <w:jc w:val="left"/>
            </w:pPr>
            <w:r>
              <w:t>4.1.1 行业就业率</w:t>
            </w:r>
          </w:p>
        </w:tc>
        <w:tc>
          <w:tcPr>
            <w:tcW w:w="2078" w:type="dxa"/>
          </w:tcPr>
          <w:p w14:paraId="11172E1C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5D231CBF">
            <w:pPr>
              <w:jc w:val="left"/>
            </w:pPr>
            <w:r>
              <w:t>G1（部分）</w:t>
            </w:r>
          </w:p>
        </w:tc>
        <w:tc>
          <w:tcPr>
            <w:tcW w:w="2078" w:type="dxa"/>
          </w:tcPr>
          <w:p w14:paraId="47025319">
            <w:pPr>
              <w:jc w:val="left"/>
            </w:pPr>
            <w:r>
              <w:t>从"就业结果指标"到"学习准备度+终身学习能力"</w:t>
            </w:r>
          </w:p>
        </w:tc>
      </w:tr>
    </w:tbl>
    <w:p w14:paraId="1DC3000B"/>
    <w:p w14:paraId="5233C42B">
      <w:pPr>
        <w:pStyle w:val="6"/>
      </w:pPr>
      <w:r>
        <w:t>整合升华（2组）——多项使命型指标融合为一项未来型指标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8BD4D0C">
        <w:trPr>
          <w:jc w:val="center"/>
        </w:trPr>
        <w:tc>
          <w:tcPr>
            <w:tcW w:w="2078" w:type="dxa"/>
            <w:shd w:val="clear" w:color="auto" w:fill="F2F2F2"/>
          </w:tcPr>
          <w:p w14:paraId="55454A59">
            <w:pPr>
              <w:jc w:val="left"/>
            </w:pPr>
            <w:r>
              <w:rPr>
                <w:b/>
              </w:rPr>
              <w:t>使命型指标</w:t>
            </w:r>
          </w:p>
        </w:tc>
        <w:tc>
          <w:tcPr>
            <w:tcW w:w="2078" w:type="dxa"/>
            <w:shd w:val="clear" w:color="auto" w:fill="F2F2F2"/>
          </w:tcPr>
          <w:p w14:paraId="6C39A325">
            <w:pPr>
              <w:jc w:val="left"/>
            </w:pPr>
            <w:r>
              <w:rPr>
                <w:b/>
              </w:rPr>
              <w:t>→</w:t>
            </w:r>
          </w:p>
        </w:tc>
        <w:tc>
          <w:tcPr>
            <w:tcW w:w="2078" w:type="dxa"/>
            <w:shd w:val="clear" w:color="auto" w:fill="F2F2F2"/>
          </w:tcPr>
          <w:p w14:paraId="2AC4D3A8">
            <w:pPr>
              <w:jc w:val="left"/>
            </w:pPr>
            <w:r>
              <w:rPr>
                <w:b/>
              </w:rPr>
              <w:t>未来型指标</w:t>
            </w:r>
          </w:p>
        </w:tc>
        <w:tc>
          <w:tcPr>
            <w:tcW w:w="2078" w:type="dxa"/>
            <w:shd w:val="clear" w:color="auto" w:fill="F2F2F2"/>
          </w:tcPr>
          <w:p w14:paraId="4C0ABF9B">
            <w:pPr>
              <w:jc w:val="left"/>
            </w:pPr>
            <w:r>
              <w:rPr>
                <w:b/>
              </w:rPr>
              <w:t>升华逻辑</w:t>
            </w:r>
          </w:p>
        </w:tc>
      </w:tr>
      <w:tr w14:paraId="42DFC95C">
        <w:trPr>
          <w:jc w:val="center"/>
        </w:trPr>
        <w:tc>
          <w:tcPr>
            <w:tcW w:w="2078" w:type="dxa"/>
          </w:tcPr>
          <w:p w14:paraId="3F495D69">
            <w:pPr>
              <w:jc w:val="left"/>
            </w:pPr>
            <w:r>
              <w:t>2.3.1 学习行为数据 + 2.2.1 教学投入深度</w:t>
            </w:r>
          </w:p>
        </w:tc>
        <w:tc>
          <w:tcPr>
            <w:tcW w:w="2078" w:type="dxa"/>
          </w:tcPr>
          <w:p w14:paraId="318CA3D2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449CD1EF">
            <w:pPr>
              <w:jc w:val="left"/>
            </w:pPr>
            <w:r>
              <w:t>E2 学生成长导向的教师评价</w:t>
            </w:r>
          </w:p>
        </w:tc>
        <w:tc>
          <w:tcPr>
            <w:tcW w:w="2078" w:type="dxa"/>
          </w:tcPr>
          <w:p w14:paraId="2F0B330D">
            <w:pPr>
              <w:jc w:val="left"/>
            </w:pPr>
            <w:r>
              <w:t>学习数据+教学行为 → 不再分开评，合并为"学生成长贡献度"这一个评价核心</w:t>
            </w:r>
          </w:p>
        </w:tc>
      </w:tr>
      <w:tr w14:paraId="57C0D428">
        <w:trPr>
          <w:jc w:val="center"/>
        </w:trPr>
        <w:tc>
          <w:tcPr>
            <w:tcW w:w="2078" w:type="dxa"/>
          </w:tcPr>
          <w:p w14:paraId="69C35A51">
            <w:pPr>
              <w:jc w:val="left"/>
            </w:pPr>
            <w:r>
              <w:t>3.1.1 资源支撑 + 3.1.2 企业项目驱动 + 2.1.1 横向科研</w:t>
            </w:r>
          </w:p>
        </w:tc>
        <w:tc>
          <w:tcPr>
            <w:tcW w:w="2078" w:type="dxa"/>
          </w:tcPr>
          <w:p w14:paraId="4D18DEDE">
            <w:pPr>
              <w:jc w:val="left"/>
            </w:pPr>
            <w:r>
              <w:t>→</w:t>
            </w:r>
          </w:p>
        </w:tc>
        <w:tc>
          <w:tcPr>
            <w:tcW w:w="2078" w:type="dxa"/>
          </w:tcPr>
          <w:p w14:paraId="60ABCE3E">
            <w:pPr>
              <w:jc w:val="left"/>
            </w:pPr>
            <w:r>
              <w:t>F1 产教共生深度（部分）</w:t>
            </w:r>
          </w:p>
        </w:tc>
        <w:tc>
          <w:tcPr>
            <w:tcW w:w="2078" w:type="dxa"/>
          </w:tcPr>
          <w:p w14:paraId="09F36D42">
            <w:pPr>
              <w:jc w:val="left"/>
            </w:pPr>
            <w:r>
              <w:t>资源+项目+能力 → 整合为产教生态整体评价</w:t>
            </w:r>
          </w:p>
        </w:tc>
      </w:tr>
    </w:tbl>
    <w:p w14:paraId="51562E00"/>
    <w:p w14:paraId="2FB2BB0E">
      <w:pPr>
        <w:pStyle w:val="5"/>
      </w:pPr>
      <w:r>
        <w:t>2.3 未来型新增指标说明</w:t>
      </w:r>
    </w:p>
    <w:p w14:paraId="60C6C5CE">
      <w:r>
        <w:t>未来型12项指标中有6项在使命型中没有直接对应项，属于"全新维度"。这些指标之所以在使命型中没有，是因为它们评价的是使命型阶段尚未出现的需求：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36B3E21">
        <w:trPr>
          <w:jc w:val="center"/>
        </w:trPr>
        <w:tc>
          <w:tcPr>
            <w:tcW w:w="2771" w:type="dxa"/>
            <w:shd w:val="clear" w:color="auto" w:fill="F2F2F2"/>
          </w:tcPr>
          <w:p w14:paraId="60D4A317">
            <w:pPr>
              <w:jc w:val="left"/>
            </w:pPr>
            <w:r>
              <w:rPr>
                <w:b/>
              </w:rPr>
              <w:t>未来型新增指标</w:t>
            </w:r>
          </w:p>
        </w:tc>
        <w:tc>
          <w:tcPr>
            <w:tcW w:w="2771" w:type="dxa"/>
            <w:shd w:val="clear" w:color="auto" w:fill="F2F2F2"/>
          </w:tcPr>
          <w:p w14:paraId="34360F9C">
            <w:pPr>
              <w:jc w:val="left"/>
            </w:pPr>
            <w:r>
              <w:rPr>
                <w:b/>
              </w:rPr>
              <w:t>为什么使命型不需要</w:t>
            </w:r>
          </w:p>
        </w:tc>
        <w:tc>
          <w:tcPr>
            <w:tcW w:w="2771" w:type="dxa"/>
            <w:shd w:val="clear" w:color="auto" w:fill="F2F2F2"/>
          </w:tcPr>
          <w:p w14:paraId="639BE7E7">
            <w:pPr>
              <w:jc w:val="left"/>
            </w:pPr>
            <w:r>
              <w:rPr>
                <w:b/>
              </w:rPr>
              <w:t>为什么未来型必须有</w:t>
            </w:r>
          </w:p>
        </w:tc>
      </w:tr>
      <w:tr w14:paraId="18587A71">
        <w:trPr>
          <w:jc w:val="center"/>
        </w:trPr>
        <w:tc>
          <w:tcPr>
            <w:tcW w:w="2771" w:type="dxa"/>
          </w:tcPr>
          <w:p w14:paraId="6B3046FE">
            <w:pPr>
              <w:jc w:val="left"/>
            </w:pPr>
            <w:r>
              <w:t>A3 差异化不可替代性</w:t>
            </w:r>
          </w:p>
        </w:tc>
        <w:tc>
          <w:tcPr>
            <w:tcW w:w="2771" w:type="dxa"/>
          </w:tcPr>
          <w:p w14:paraId="61D30931">
            <w:pPr>
              <w:jc w:val="left"/>
            </w:pPr>
            <w:r>
              <w:t>使命型阶段用通用标准评价即可</w:t>
            </w:r>
          </w:p>
        </w:tc>
        <w:tc>
          <w:tcPr>
            <w:tcW w:w="2771" w:type="dxa"/>
          </w:tcPr>
          <w:p w14:paraId="113C8DEB">
            <w:pPr>
              <w:jc w:val="left"/>
            </w:pPr>
            <w:r>
              <w:t>未来型要求每个专业有独特价值主张</w:t>
            </w:r>
          </w:p>
        </w:tc>
      </w:tr>
      <w:tr w14:paraId="6AE7659E">
        <w:trPr>
          <w:jc w:val="center"/>
        </w:trPr>
        <w:tc>
          <w:tcPr>
            <w:tcW w:w="2771" w:type="dxa"/>
          </w:tcPr>
          <w:p w14:paraId="0A06191A">
            <w:pPr>
              <w:jc w:val="left"/>
            </w:pPr>
            <w:r>
              <w:t>B2 学习个性化与自主性</w:t>
            </w:r>
          </w:p>
        </w:tc>
        <w:tc>
          <w:tcPr>
            <w:tcW w:w="2771" w:type="dxa"/>
          </w:tcPr>
          <w:p w14:paraId="66C46BC2">
            <w:pPr>
              <w:jc w:val="left"/>
            </w:pPr>
            <w:r>
              <w:t>使命型假设学校统一安排学习路径</w:t>
            </w:r>
          </w:p>
        </w:tc>
        <w:tc>
          <w:tcPr>
            <w:tcW w:w="2771" w:type="dxa"/>
          </w:tcPr>
          <w:p w14:paraId="3379876A">
            <w:pPr>
              <w:jc w:val="left"/>
            </w:pPr>
            <w:r>
              <w:t>未来型要求学生能自主设计学习路径</w:t>
            </w:r>
          </w:p>
        </w:tc>
      </w:tr>
      <w:tr w14:paraId="26E8D451">
        <w:trPr>
          <w:jc w:val="center"/>
        </w:trPr>
        <w:tc>
          <w:tcPr>
            <w:tcW w:w="2771" w:type="dxa"/>
          </w:tcPr>
          <w:p w14:paraId="56114ECB">
            <w:pPr>
              <w:jc w:val="left"/>
            </w:pPr>
            <w:r>
              <w:t>C2 提问与创造力培养</w:t>
            </w:r>
          </w:p>
        </w:tc>
        <w:tc>
          <w:tcPr>
            <w:tcW w:w="2771" w:type="dxa"/>
          </w:tcPr>
          <w:p w14:paraId="6DB58977">
            <w:pPr>
              <w:jc w:val="left"/>
            </w:pPr>
            <w:r>
              <w:t>使命型关注教学方法和考核方式</w:t>
            </w:r>
          </w:p>
        </w:tc>
        <w:tc>
          <w:tcPr>
            <w:tcW w:w="2771" w:type="dxa"/>
          </w:tcPr>
          <w:p w14:paraId="62381B08">
            <w:pPr>
              <w:jc w:val="left"/>
            </w:pPr>
            <w:r>
              <w:t>未来型关注学生思维能力的根本转变</w:t>
            </w:r>
          </w:p>
        </w:tc>
      </w:tr>
      <w:tr w14:paraId="2EE708D6">
        <w:trPr>
          <w:jc w:val="center"/>
        </w:trPr>
        <w:tc>
          <w:tcPr>
            <w:tcW w:w="2771" w:type="dxa"/>
          </w:tcPr>
          <w:p w14:paraId="197E0F6F">
            <w:pPr>
              <w:jc w:val="left"/>
            </w:pPr>
            <w:r>
              <w:t>D1 教师角色转型</w:t>
            </w:r>
          </w:p>
        </w:tc>
        <w:tc>
          <w:tcPr>
            <w:tcW w:w="2771" w:type="dxa"/>
          </w:tcPr>
          <w:p w14:paraId="0D24314D">
            <w:pPr>
              <w:jc w:val="left"/>
            </w:pPr>
            <w:r>
              <w:t>使命型关注教师技术能力</w:t>
            </w:r>
          </w:p>
        </w:tc>
        <w:tc>
          <w:tcPr>
            <w:tcW w:w="2771" w:type="dxa"/>
          </w:tcPr>
          <w:p w14:paraId="182123F7">
            <w:pPr>
              <w:jc w:val="left"/>
            </w:pPr>
            <w:r>
              <w:t>未来型关注教师角色定位的根本变化</w:t>
            </w:r>
          </w:p>
        </w:tc>
      </w:tr>
      <w:tr w14:paraId="296426B5">
        <w:trPr>
          <w:jc w:val="center"/>
        </w:trPr>
        <w:tc>
          <w:tcPr>
            <w:tcW w:w="2771" w:type="dxa"/>
          </w:tcPr>
          <w:p w14:paraId="0D852EC0">
            <w:pPr>
              <w:jc w:val="left"/>
            </w:pPr>
            <w:r>
              <w:t>E1 能力档案与作品集</w:t>
            </w:r>
          </w:p>
        </w:tc>
        <w:tc>
          <w:tcPr>
            <w:tcW w:w="2771" w:type="dxa"/>
          </w:tcPr>
          <w:p w14:paraId="4D12BD9C">
            <w:pPr>
              <w:jc w:val="left"/>
            </w:pPr>
            <w:r>
              <w:t>使命型用成绩单+达成度闭环即可</w:t>
            </w:r>
          </w:p>
        </w:tc>
        <w:tc>
          <w:tcPr>
            <w:tcW w:w="2771" w:type="dxa"/>
          </w:tcPr>
          <w:p w14:paraId="5ABD5E5D">
            <w:pPr>
              <w:jc w:val="left"/>
            </w:pPr>
            <w:r>
              <w:t>未来型需要从"时间本位"到"能力本位"</w:t>
            </w:r>
          </w:p>
        </w:tc>
      </w:tr>
      <w:tr w14:paraId="1DB1133F">
        <w:trPr>
          <w:jc w:val="center"/>
        </w:trPr>
        <w:tc>
          <w:tcPr>
            <w:tcW w:w="2771" w:type="dxa"/>
          </w:tcPr>
          <w:p w14:paraId="47CC9A42">
            <w:pPr>
              <w:jc w:val="left"/>
            </w:pPr>
            <w:r>
              <w:t>E2 学生成长导向的教师评价</w:t>
            </w:r>
          </w:p>
        </w:tc>
        <w:tc>
          <w:tcPr>
            <w:tcW w:w="2771" w:type="dxa"/>
          </w:tcPr>
          <w:p w14:paraId="58D37AC7">
            <w:pPr>
              <w:jc w:val="left"/>
            </w:pPr>
            <w:r>
              <w:t>使命型评教学行为即可</w:t>
            </w:r>
          </w:p>
        </w:tc>
        <w:tc>
          <w:tcPr>
            <w:tcW w:w="2771" w:type="dxa"/>
          </w:tcPr>
          <w:p w14:paraId="3F538702">
            <w:pPr>
              <w:jc w:val="left"/>
            </w:pPr>
            <w:r>
              <w:t>未来型必须评行为的效果</w:t>
            </w:r>
          </w:p>
        </w:tc>
      </w:tr>
    </w:tbl>
    <w:p w14:paraId="26014577"/>
    <w:p w14:paraId="39EAB052">
      <w:pPr>
        <w:pStyle w:val="169"/>
        <w:pBdr>
          <w:top w:val="single" w:color="CCCCCC" w:sz="8" w:space="0"/>
        </w:pBdr>
        <w:spacing w:after="240"/>
      </w:pPr>
    </w:p>
    <w:p w14:paraId="328D9440">
      <w:pPr>
        <w:pStyle w:val="4"/>
      </w:pPr>
      <w:r>
        <w:t>三、原理层论证补充</w:t>
      </w:r>
    </w:p>
    <w:p w14:paraId="13CD69F2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章节说明：</w:t>
      </w:r>
      <w:r>
        <w:t xml:space="preserve"> 以下内容原为产品文件中 🔹 标记的文献引用段落，按审视报告要求迁移至内部文件。这些引用为未来型指标的理论基础提供论证支撑。</w:t>
      </w:r>
    </w:p>
    <w:p w14:paraId="35E8F152">
      <w:pPr>
        <w:pStyle w:val="5"/>
      </w:pPr>
      <w:r>
        <w:t>3.1 A1 产业前瞻与引领力</w:t>
      </w:r>
    </w:p>
    <w:p w14:paraId="40AD189F">
      <w:r>
        <w:t>多源文献指出，第四代大学的核心转变是从"知识传授者"变为"产业生态的编排者"——大学不再只是产业的响应方，而是主动发起、组织、推动产业生态演进的关键节点。</w:t>
      </w:r>
    </w:p>
    <w:p w14:paraId="059F967B">
      <w:pPr>
        <w:pStyle w:val="5"/>
      </w:pPr>
      <w:r>
        <w:t>3.2 C2 提问与创造力培养</w:t>
      </w:r>
    </w:p>
    <w:p w14:paraId="18D3E4EE">
      <w:r>
        <w:t>多源文献强调：第四代大学的核心使命转变是培养"出题者"而非"解题者"——解题能力AI已超越人类，出题能力才是人类不可替代的核心竞争力。科技伦理是AI时代专业教育的必备维度。</w:t>
      </w:r>
    </w:p>
    <w:p w14:paraId="45891697">
      <w:pPr>
        <w:pStyle w:val="5"/>
      </w:pPr>
      <w:r>
        <w:t>3.3 E1 能力档案与作品集评价</w:t>
      </w:r>
    </w:p>
    <w:p w14:paraId="140E9805">
      <w:r>
        <w:t>国际4GU框架和国内"1+X"证书制度探索共同指向：能力认证正从"四年一张证"向"能力单元随时可认证"转变。</w:t>
      </w:r>
    </w:p>
    <w:p w14:paraId="14CAE1D1">
      <w:pPr>
        <w:pStyle w:val="5"/>
      </w:pPr>
      <w:r>
        <w:t>3.4 F1 产教共生深度</w:t>
      </w:r>
    </w:p>
    <w:p w14:paraId="5D55A81F">
      <w:r>
        <w:t>多源文献共识：第四代大学的角色定位从"知识传授者"变为"产业生态的编排者"。</w:t>
      </w:r>
    </w:p>
    <w:p w14:paraId="6711E633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3CBC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19DC2481595A3DE8CD16896A8FA43187_42</vt:lpwstr>
  </property>
</Properties>
</file>