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8A18D">
      <w:pPr>
        <w:pStyle w:val="3"/>
      </w:pPr>
      <w:r>
        <w:t>第五步：路线图设计（内部研讨文件）</w:t>
      </w:r>
    </w:p>
    <w:p w14:paraId="019CC6E3"/>
    <w:p w14:paraId="2FF130F1"/>
    <w:p w14:paraId="29CD6B05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文档性质：</w:t>
      </w:r>
      <w:r>
        <w:t xml:space="preserve"> 技术开发参考文件。面向产品经理、实施顾问、项目经理。</w:t>
      </w:r>
    </w:p>
    <w:p w14:paraId="23C2D58C">
      <w:pPr>
        <w:pStyle w:val="164"/>
        <w:pBdr>
          <w:left w:val="single" w:color="CCCCCC" w:sz="24" w:space="0"/>
        </w:pBdr>
        <w:shd w:val="clear" w:fill="F8F8F8"/>
      </w:pPr>
    </w:p>
    <w:p w14:paraId="79981117">
      <w:pPr>
        <w:pStyle w:val="164"/>
        <w:pBdr>
          <w:left w:val="single" w:color="CCCCCC" w:sz="24" w:space="0"/>
        </w:pBdr>
        <w:shd w:val="clear" w:fill="F8F8F8"/>
      </w:pPr>
      <w:r>
        <w:rPr>
          <w:b/>
        </w:rPr>
        <w:t>配套文件：</w:t>
      </w:r>
      <w:r>
        <w:t xml:space="preserve"> 《第五步_实施路线图》为面向院校使用者的产品版文档，本文件为其设计决策补充。</w:t>
      </w:r>
    </w:p>
    <w:p w14:paraId="49A1BC7A">
      <w:pPr>
        <w:pStyle w:val="169"/>
        <w:pBdr>
          <w:top w:val="single" w:color="CCCCCC" w:sz="8" w:space="0"/>
        </w:pBdr>
        <w:spacing w:after="240"/>
      </w:pPr>
    </w:p>
    <w:p w14:paraId="7730E95E">
      <w:pPr>
        <w:pStyle w:val="4"/>
      </w:pPr>
      <w:r>
        <w:t>一、批次划分的设计决策</w:t>
      </w:r>
    </w:p>
    <w:p w14:paraId="472887A3">
      <w:pPr>
        <w:pStyle w:val="5"/>
      </w:pPr>
      <w:r>
        <w:t>1.1 为什么分三批而不是两批或四批</w:t>
      </w:r>
    </w:p>
    <w:p w14:paraId="287D6CFD">
      <w:r>
        <w:rPr>
          <w:b/>
        </w:rPr>
        <w:t>否决方案：两批制</w:t>
      </w:r>
    </w:p>
    <w:p w14:paraId="59A326D3">
      <w:r>
        <w:t>最初考虑过两批制——"先跑通核心，再全面铺开"。但分析后发现两个问题：</w:t>
      </w:r>
    </w:p>
    <w:p w14:paraId="5406EE6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第一批太重：</w:t>
      </w:r>
      <w:r>
        <w:t xml:space="preserve"> 如果要把 19 个模板拆成"核心"和"全部"两批，第一批就需要覆盖执行层的行为数据模板（T15/T16），这对院校的课程平台基础设施有要求，与"先跑通"的初衷矛盾</w:t>
      </w:r>
    </w:p>
    <w:p w14:paraId="6B54191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缺少常态运转阶段：</w:t>
      </w:r>
      <w:r>
        <w:t xml:space="preserve"> 两批制的终点是"系统全部上线"，但系统上线不等于产生价值。趋势分析、院校级评价、专业动态调整这些长期价值需要额外的运转周期来体现</w:t>
      </w:r>
    </w:p>
    <w:p w14:paraId="2CBAD7F5">
      <w:r>
        <w:rPr>
          <w:b/>
        </w:rPr>
        <w:t>否决方案：四批制</w:t>
      </w:r>
    </w:p>
    <w:p w14:paraId="614DAA49">
      <w:r>
        <w:t>考虑过更精细的四批制（定位层→结构层→执行层→验证层按链段分批），但问题更突出：</w:t>
      </w:r>
    </w:p>
    <w:p w14:paraId="3C9EC8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批次间衔接成本高：</w:t>
      </w:r>
      <w:r>
        <w:t xml:space="preserve"> 每增加一个批次就多一次部署、培训、验收的开销</w:t>
      </w:r>
    </w:p>
    <w:p w14:paraId="6F05EAA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省属应用型大学不是大型项目：</w:t>
      </w:r>
      <w:r>
        <w:t xml:space="preserve"> 实施团队资源有限，四批意味着战线拉太长，反而容易失去 momentum</w:t>
      </w:r>
    </w:p>
    <w:p w14:paraId="2582506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部分链段数据量不足以支撑独立批次：</w:t>
      </w:r>
      <w:r>
        <w:t xml:space="preserve"> 验证层只有 3 个模板（T14/T18/T19），单独成批效率低</w:t>
      </w:r>
    </w:p>
    <w:p w14:paraId="79C96FB1">
      <w:r>
        <w:rPr>
          <w:b/>
        </w:rPr>
        <w:t>最终方案：三批制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850F079">
        <w:trPr>
          <w:jc w:val="center"/>
        </w:trPr>
        <w:tc>
          <w:tcPr>
            <w:tcW w:w="2771" w:type="dxa"/>
            <w:shd w:val="clear" w:color="auto" w:fill="F2F2F2"/>
          </w:tcPr>
          <w:p w14:paraId="31D184D9">
            <w:pPr>
              <w:jc w:val="left"/>
            </w:pPr>
            <w:r>
              <w:rPr>
                <w:b/>
              </w:rPr>
              <w:t>批次</w:t>
            </w:r>
          </w:p>
        </w:tc>
        <w:tc>
          <w:tcPr>
            <w:tcW w:w="2771" w:type="dxa"/>
            <w:shd w:val="clear" w:color="auto" w:fill="F2F2F2"/>
          </w:tcPr>
          <w:p w14:paraId="6B0D4358">
            <w:pPr>
              <w:jc w:val="left"/>
            </w:pPr>
            <w:r>
              <w:rPr>
                <w:b/>
              </w:rPr>
              <w:t>划分依据</w:t>
            </w:r>
          </w:p>
        </w:tc>
        <w:tc>
          <w:tcPr>
            <w:tcW w:w="2771" w:type="dxa"/>
            <w:shd w:val="clear" w:color="auto" w:fill="F2F2F2"/>
          </w:tcPr>
          <w:p w14:paraId="40A3ABCC">
            <w:pPr>
              <w:jc w:val="left"/>
            </w:pPr>
            <w:r>
              <w:rPr>
                <w:b/>
              </w:rPr>
              <w:t>核心价值</w:t>
            </w:r>
          </w:p>
        </w:tc>
      </w:tr>
      <w:tr w14:paraId="1A4E433C">
        <w:trPr>
          <w:jc w:val="center"/>
        </w:trPr>
        <w:tc>
          <w:tcPr>
            <w:tcW w:w="2771" w:type="dxa"/>
          </w:tcPr>
          <w:p w14:paraId="61B71469">
            <w:pPr>
              <w:jc w:val="left"/>
            </w:pPr>
            <w:r>
              <w:t>第一批</w:t>
            </w:r>
          </w:p>
        </w:tc>
        <w:tc>
          <w:tcPr>
            <w:tcW w:w="2771" w:type="dxa"/>
          </w:tcPr>
          <w:p w14:paraId="521DA4E0">
            <w:pPr>
              <w:jc w:val="left"/>
            </w:pPr>
            <w:r>
              <w:t>MVP 最小可运行集（6 个 P0 模板），覆盖评价链的关键节点</w:t>
            </w:r>
          </w:p>
        </w:tc>
        <w:tc>
          <w:tcPr>
            <w:tcW w:w="2771" w:type="dxa"/>
          </w:tcPr>
          <w:p w14:paraId="5F54C6C5">
            <w:pPr>
              <w:jc w:val="left"/>
            </w:pPr>
            <w:r>
              <w:t>证明系统可用，让使用者看到价值</w:t>
            </w:r>
          </w:p>
        </w:tc>
      </w:tr>
      <w:tr w14:paraId="3D45EC58">
        <w:trPr>
          <w:jc w:val="center"/>
        </w:trPr>
        <w:tc>
          <w:tcPr>
            <w:tcW w:w="2771" w:type="dxa"/>
          </w:tcPr>
          <w:p w14:paraId="14106ABA">
            <w:pPr>
              <w:jc w:val="left"/>
            </w:pPr>
            <w:r>
              <w:t>第二批</w:t>
            </w:r>
          </w:p>
        </w:tc>
        <w:tc>
          <w:tcPr>
            <w:tcW w:w="2771" w:type="dxa"/>
          </w:tcPr>
          <w:p w14:paraId="36BEEDE7">
            <w:pPr>
              <w:jc w:val="left"/>
            </w:pPr>
            <w:r>
              <w:t>全部 P1 模板上线 + 行为数据基础设施就绪</w:t>
            </w:r>
          </w:p>
        </w:tc>
        <w:tc>
          <w:tcPr>
            <w:tcW w:w="2771" w:type="dxa"/>
          </w:tcPr>
          <w:p w14:paraId="55BCA949">
            <w:pPr>
              <w:jc w:val="left"/>
            </w:pPr>
            <w:r>
              <w:t>评价完整，闭环运转</w:t>
            </w:r>
          </w:p>
        </w:tc>
      </w:tr>
      <w:tr w14:paraId="3CB3168F">
        <w:trPr>
          <w:jc w:val="center"/>
        </w:trPr>
        <w:tc>
          <w:tcPr>
            <w:tcW w:w="2771" w:type="dxa"/>
          </w:tcPr>
          <w:p w14:paraId="59644AB6">
            <w:pPr>
              <w:jc w:val="left"/>
            </w:pPr>
            <w:r>
              <w:t>第三批</w:t>
            </w:r>
          </w:p>
        </w:tc>
        <w:tc>
          <w:tcPr>
            <w:tcW w:w="2771" w:type="dxa"/>
          </w:tcPr>
          <w:p w14:paraId="2066305B">
            <w:pPr>
              <w:jc w:val="left"/>
            </w:pPr>
            <w:r>
              <w:t>趋势分析 + 未来型指标 + 院校级扩展</w:t>
            </w:r>
          </w:p>
        </w:tc>
        <w:tc>
          <w:tcPr>
            <w:tcW w:w="2771" w:type="dxa"/>
          </w:tcPr>
          <w:p w14:paraId="3C4DFEE0">
            <w:pPr>
              <w:jc w:val="left"/>
            </w:pPr>
            <w:r>
              <w:t>长期价值兑现</w:t>
            </w:r>
          </w:p>
        </w:tc>
      </w:tr>
    </w:tbl>
    <w:p w14:paraId="4118075D"/>
    <w:p w14:paraId="3C202D3D">
      <w:r>
        <w:t>三批制的本质逻辑：</w:t>
      </w:r>
      <w:r>
        <w:rPr>
          <w:b/>
        </w:rPr>
        <w:t>第一批证明"能用"，第二批证明"好用"，第三批证明"值得持续用"。</w:t>
      </w:r>
    </w:p>
    <w:p w14:paraId="22F6248F">
      <w:pPr>
        <w:pStyle w:val="5"/>
      </w:pPr>
      <w:r>
        <w:t>1.2 每批时间窗口的设定依据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464978D">
        <w:trPr>
          <w:jc w:val="center"/>
        </w:trPr>
        <w:tc>
          <w:tcPr>
            <w:tcW w:w="2771" w:type="dxa"/>
            <w:shd w:val="clear" w:color="auto" w:fill="F2F2F2"/>
          </w:tcPr>
          <w:p w14:paraId="01ED6DB9">
            <w:pPr>
              <w:jc w:val="left"/>
            </w:pPr>
            <w:r>
              <w:rPr>
                <w:b/>
              </w:rPr>
              <w:t>批次</w:t>
            </w:r>
          </w:p>
        </w:tc>
        <w:tc>
          <w:tcPr>
            <w:tcW w:w="2771" w:type="dxa"/>
            <w:shd w:val="clear" w:color="auto" w:fill="F2F2F2"/>
          </w:tcPr>
          <w:p w14:paraId="62FC62B3">
            <w:pPr>
              <w:jc w:val="left"/>
            </w:pPr>
            <w:r>
              <w:rPr>
                <w:b/>
              </w:rPr>
              <w:t>时间窗口</w:t>
            </w:r>
          </w:p>
        </w:tc>
        <w:tc>
          <w:tcPr>
            <w:tcW w:w="2771" w:type="dxa"/>
            <w:shd w:val="clear" w:color="auto" w:fill="F2F2F2"/>
          </w:tcPr>
          <w:p w14:paraId="721DE870">
            <w:pPr>
              <w:jc w:val="left"/>
            </w:pPr>
            <w:r>
              <w:rPr>
                <w:b/>
              </w:rPr>
              <w:t>设定依据</w:t>
            </w:r>
          </w:p>
        </w:tc>
      </w:tr>
      <w:tr w14:paraId="23FAA9A9">
        <w:trPr>
          <w:jc w:val="center"/>
        </w:trPr>
        <w:tc>
          <w:tcPr>
            <w:tcW w:w="2771" w:type="dxa"/>
          </w:tcPr>
          <w:p w14:paraId="1E5F7914">
            <w:pPr>
              <w:jc w:val="left"/>
            </w:pPr>
            <w:r>
              <w:t>第一批 0-6 月</w:t>
            </w:r>
          </w:p>
        </w:tc>
        <w:tc>
          <w:tcPr>
            <w:tcW w:w="2771" w:type="dxa"/>
          </w:tcPr>
          <w:p w14:paraId="63D59A54">
            <w:pPr>
              <w:jc w:val="left"/>
            </w:pPr>
            <w:r>
              <w:t>6 个月</w:t>
            </w:r>
          </w:p>
        </w:tc>
        <w:tc>
          <w:tcPr>
            <w:tcW w:w="2771" w:type="dxa"/>
          </w:tcPr>
          <w:p w14:paraId="4DAAAF04">
            <w:pPr>
              <w:jc w:val="left"/>
            </w:pPr>
            <w:r>
              <w:t>6 个 P0 模板的填写周期：T01 培养目标（2-4 周）→ T03 产业白皮书（3-4 周，含 AI 初稿生成 + 企业专家审核）→ T02 毕业要求（2-3 周）→ T04 映射矩阵（1-2 周）→ T11 课程大纲（4-6 周，工作量最大）→ T08 考核分析（2-3 周）。考虑并行和迭代，6 个月是合理周期</w:t>
            </w:r>
          </w:p>
        </w:tc>
      </w:tr>
      <w:tr w14:paraId="0FAE1B2D">
        <w:trPr>
          <w:jc w:val="center"/>
        </w:trPr>
        <w:tc>
          <w:tcPr>
            <w:tcW w:w="2771" w:type="dxa"/>
          </w:tcPr>
          <w:p w14:paraId="614381D3">
            <w:pPr>
              <w:jc w:val="left"/>
            </w:pPr>
            <w:r>
              <w:t>第二批 6-18 月</w:t>
            </w:r>
          </w:p>
        </w:tc>
        <w:tc>
          <w:tcPr>
            <w:tcW w:w="2771" w:type="dxa"/>
          </w:tcPr>
          <w:p w14:paraId="5A77013F">
            <w:pPr>
              <w:jc w:val="left"/>
            </w:pPr>
            <w:r>
              <w:t>12 个月</w:t>
            </w:r>
          </w:p>
        </w:tc>
        <w:tc>
          <w:tcPr>
            <w:tcW w:w="2771" w:type="dxa"/>
          </w:tcPr>
          <w:p w14:paraId="5BE08554">
            <w:pPr>
              <w:jc w:val="left"/>
            </w:pPr>
            <w:r>
              <w:t>13 个 P1 模板分两波上线（先执行层后验证层），加上教师培训和习惯养成需要 1-2 个完整学期。12 个月覆盖了 2 个完整学期，足以建立稳定的提交节奏</w:t>
            </w:r>
          </w:p>
        </w:tc>
      </w:tr>
      <w:tr w14:paraId="424BEF8E">
        <w:trPr>
          <w:jc w:val="center"/>
        </w:trPr>
        <w:tc>
          <w:tcPr>
            <w:tcW w:w="2771" w:type="dxa"/>
          </w:tcPr>
          <w:p w14:paraId="5BCA379E">
            <w:pPr>
              <w:jc w:val="left"/>
            </w:pPr>
            <w:r>
              <w:t>第三批 18-36 月</w:t>
            </w:r>
          </w:p>
        </w:tc>
        <w:tc>
          <w:tcPr>
            <w:tcW w:w="2771" w:type="dxa"/>
          </w:tcPr>
          <w:p w14:paraId="6B6048BE">
            <w:pPr>
              <w:jc w:val="left"/>
            </w:pPr>
            <w:r>
              <w:t>18 个月</w:t>
            </w:r>
          </w:p>
        </w:tc>
        <w:tc>
          <w:tcPr>
            <w:tcW w:w="2771" w:type="dxa"/>
          </w:tcPr>
          <w:p w14:paraId="4D6FB1DC">
            <w:pPr>
              <w:jc w:val="left"/>
            </w:pPr>
            <w:r>
              <w:t>趋势分析需要至少 2-3 个学期的数据积累。18 个月加上前两批的 18 个月，总计 36 个月（3 年），恰好覆盖一个完整的培养周期</w:t>
            </w:r>
          </w:p>
        </w:tc>
      </w:tr>
    </w:tbl>
    <w:p w14:paraId="0625DA4E"/>
    <w:p w14:paraId="013D76D6">
      <w:pPr>
        <w:pStyle w:val="5"/>
      </w:pPr>
      <w:r>
        <w:t>1.3 批次间过渡条件的判定标准</w:t>
      </w:r>
    </w:p>
    <w:p w14:paraId="67D369D7">
      <w:r>
        <w:t>批次过渡不是"时间到了就进下一批"，而是要满足具体条件：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D36B289">
        <w:trPr>
          <w:jc w:val="center"/>
        </w:trPr>
        <w:tc>
          <w:tcPr>
            <w:tcW w:w="2771" w:type="dxa"/>
            <w:shd w:val="clear" w:color="auto" w:fill="F2F2F2"/>
          </w:tcPr>
          <w:p w14:paraId="46A767AA">
            <w:pPr>
              <w:jc w:val="left"/>
            </w:pPr>
            <w:r>
              <w:rPr>
                <w:b/>
              </w:rPr>
              <w:t>过渡</w:t>
            </w:r>
          </w:p>
        </w:tc>
        <w:tc>
          <w:tcPr>
            <w:tcW w:w="2771" w:type="dxa"/>
            <w:shd w:val="clear" w:color="auto" w:fill="F2F2F2"/>
          </w:tcPr>
          <w:p w14:paraId="633C6D76">
            <w:pPr>
              <w:jc w:val="left"/>
            </w:pPr>
            <w:r>
              <w:rPr>
                <w:b/>
              </w:rPr>
              <w:t>判定条件</w:t>
            </w:r>
          </w:p>
        </w:tc>
        <w:tc>
          <w:tcPr>
            <w:tcW w:w="2771" w:type="dxa"/>
            <w:shd w:val="clear" w:color="auto" w:fill="F2F2F2"/>
          </w:tcPr>
          <w:p w14:paraId="7F7B80D5">
            <w:pPr>
              <w:jc w:val="left"/>
            </w:pPr>
            <w:r>
              <w:rPr>
                <w:b/>
              </w:rPr>
              <w:t>一票否决项</w:t>
            </w:r>
          </w:p>
        </w:tc>
      </w:tr>
      <w:tr w14:paraId="6201690A">
        <w:trPr>
          <w:jc w:val="center"/>
        </w:trPr>
        <w:tc>
          <w:tcPr>
            <w:tcW w:w="2771" w:type="dxa"/>
          </w:tcPr>
          <w:p w14:paraId="4C42ECE7">
            <w:pPr>
              <w:jc w:val="left"/>
            </w:pPr>
            <w:r>
              <w:t>第一批→第二批</w:t>
            </w:r>
          </w:p>
        </w:tc>
        <w:tc>
          <w:tcPr>
            <w:tcW w:w="2771" w:type="dxa"/>
          </w:tcPr>
          <w:p w14:paraId="50CFB49E">
            <w:pPr>
              <w:jc w:val="left"/>
            </w:pPr>
            <w:r>
              <w:t>① 6 个 P0 模板全部填写完成并通过 AI 校验 ② 首份诊断报告已产出 ③ 专项工作组运转正常</w:t>
            </w:r>
          </w:p>
        </w:tc>
        <w:tc>
          <w:tcPr>
            <w:tcW w:w="2771" w:type="dxa"/>
          </w:tcPr>
          <w:p w14:paraId="0CBFFBD8">
            <w:pPr>
              <w:jc w:val="left"/>
            </w:pPr>
            <w:r>
              <w:t>P0 模板未完成或诊断报告未产出</w:t>
            </w:r>
          </w:p>
        </w:tc>
      </w:tr>
      <w:tr w14:paraId="559EB136">
        <w:trPr>
          <w:jc w:val="center"/>
        </w:trPr>
        <w:tc>
          <w:tcPr>
            <w:tcW w:w="2771" w:type="dxa"/>
          </w:tcPr>
          <w:p w14:paraId="0120C791">
            <w:pPr>
              <w:jc w:val="left"/>
            </w:pPr>
            <w:r>
              <w:t>第二批→第三批</w:t>
            </w:r>
          </w:p>
        </w:tc>
        <w:tc>
          <w:tcPr>
            <w:tcW w:w="2771" w:type="dxa"/>
          </w:tcPr>
          <w:p w14:paraId="521CFEA6">
            <w:pPr>
              <w:jc w:val="left"/>
            </w:pPr>
            <w:r>
              <w:t>① 19 个模板全部上线 ② 教师按时提交率 ≥ 80% ③ 至少完成 1 轮改进闭环 ④ 试点专业扩展到 3+</w:t>
            </w:r>
          </w:p>
        </w:tc>
        <w:tc>
          <w:tcPr>
            <w:tcW w:w="2771" w:type="dxa"/>
          </w:tcPr>
          <w:p w14:paraId="65BD70A9">
            <w:pPr>
              <w:jc w:val="left"/>
            </w:pPr>
            <w:r>
              <w:t>模板提交率低于 60%</w:t>
            </w:r>
          </w:p>
        </w:tc>
      </w:tr>
    </w:tbl>
    <w:p w14:paraId="18328C38"/>
    <w:p w14:paraId="5F929B14">
      <w:pPr>
        <w:pStyle w:val="169"/>
        <w:pBdr>
          <w:top w:val="single" w:color="CCCCCC" w:sz="8" w:space="0"/>
        </w:pBdr>
        <w:spacing w:after="240"/>
      </w:pPr>
    </w:p>
    <w:p w14:paraId="551C443F">
      <w:pPr>
        <w:pStyle w:val="4"/>
      </w:pPr>
      <w:r>
        <w:t>二、指标-批次映射</w:t>
      </w:r>
    </w:p>
    <w:p w14:paraId="10AB4D63">
      <w:pPr>
        <w:pStyle w:val="5"/>
      </w:pPr>
      <w:r>
        <w:t>2.1 使命型 17 项指标的批次分布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0157D031">
        <w:trPr>
          <w:jc w:val="center"/>
        </w:trPr>
        <w:tc>
          <w:tcPr>
            <w:tcW w:w="1662" w:type="dxa"/>
            <w:shd w:val="clear" w:color="auto" w:fill="F2F2F2"/>
          </w:tcPr>
          <w:p w14:paraId="2B3F45DB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1662" w:type="dxa"/>
            <w:shd w:val="clear" w:color="auto" w:fill="F2F2F2"/>
          </w:tcPr>
          <w:p w14:paraId="49E3CC9E">
            <w:pPr>
              <w:jc w:val="left"/>
            </w:pPr>
            <w:r>
              <w:rPr>
                <w:b/>
              </w:rPr>
              <w:t>名称</w:t>
            </w:r>
          </w:p>
        </w:tc>
        <w:tc>
          <w:tcPr>
            <w:tcW w:w="1662" w:type="dxa"/>
            <w:shd w:val="clear" w:color="auto" w:fill="F2F2F2"/>
          </w:tcPr>
          <w:p w14:paraId="3AD3C4A4">
            <w:pPr>
              <w:jc w:val="left"/>
            </w:pPr>
            <w:r>
              <w:rPr>
                <w:b/>
              </w:rPr>
              <w:t>启动批次</w:t>
            </w:r>
          </w:p>
        </w:tc>
        <w:tc>
          <w:tcPr>
            <w:tcW w:w="1662" w:type="dxa"/>
            <w:shd w:val="clear" w:color="auto" w:fill="F2F2F2"/>
          </w:tcPr>
          <w:p w14:paraId="0CC2E7E2">
            <w:pPr>
              <w:jc w:val="left"/>
            </w:pPr>
            <w:r>
              <w:rPr>
                <w:b/>
              </w:rPr>
              <w:t>启动条件</w:t>
            </w:r>
          </w:p>
        </w:tc>
        <w:tc>
          <w:tcPr>
            <w:tcW w:w="1662" w:type="dxa"/>
            <w:shd w:val="clear" w:color="auto" w:fill="F2F2F2"/>
          </w:tcPr>
          <w:p w14:paraId="55DA96D1">
            <w:pPr>
              <w:jc w:val="left"/>
            </w:pPr>
            <w:r>
              <w:rPr>
                <w:b/>
              </w:rPr>
              <w:t>映射依据</w:t>
            </w:r>
          </w:p>
        </w:tc>
      </w:tr>
      <w:tr w14:paraId="6864712D">
        <w:trPr>
          <w:jc w:val="center"/>
        </w:trPr>
        <w:tc>
          <w:tcPr>
            <w:tcW w:w="1662" w:type="dxa"/>
          </w:tcPr>
          <w:p w14:paraId="2D159E1B">
            <w:pPr>
              <w:jc w:val="left"/>
            </w:pPr>
            <w:r>
              <w:rPr>
                <w:b/>
              </w:rPr>
              <w:t>1.1.1</w:t>
            </w:r>
          </w:p>
        </w:tc>
        <w:tc>
          <w:tcPr>
            <w:tcW w:w="1662" w:type="dxa"/>
          </w:tcPr>
          <w:p w14:paraId="314B8ED7">
            <w:pPr>
              <w:jc w:val="left"/>
            </w:pPr>
            <w:r>
              <w:t>产业深度解析</w:t>
            </w:r>
          </w:p>
        </w:tc>
        <w:tc>
          <w:tcPr>
            <w:tcW w:w="1662" w:type="dxa"/>
          </w:tcPr>
          <w:p w14:paraId="28A2E9AC">
            <w:pPr>
              <w:jc w:val="left"/>
            </w:pPr>
            <w:r>
              <w:t>第一批</w:t>
            </w:r>
          </w:p>
        </w:tc>
        <w:tc>
          <w:tcPr>
            <w:tcW w:w="1662" w:type="dxa"/>
          </w:tcPr>
          <w:p w14:paraId="2FD3B829">
            <w:pPr>
              <w:jc w:val="left"/>
            </w:pPr>
            <w:r>
              <w:t>T03 产业白皮书填写完成</w:t>
            </w:r>
          </w:p>
        </w:tc>
        <w:tc>
          <w:tcPr>
            <w:tcW w:w="1662" w:type="dxa"/>
          </w:tcPr>
          <w:p w14:paraId="4BCCF7CE">
            <w:pPr>
              <w:jc w:val="left"/>
            </w:pPr>
            <w:r>
              <w:t>依赖链①源头，P0 模板直接支撑</w:t>
            </w:r>
          </w:p>
        </w:tc>
      </w:tr>
      <w:tr w14:paraId="782DA0F3">
        <w:trPr>
          <w:jc w:val="center"/>
        </w:trPr>
        <w:tc>
          <w:tcPr>
            <w:tcW w:w="1662" w:type="dxa"/>
          </w:tcPr>
          <w:p w14:paraId="087A5241">
            <w:pPr>
              <w:jc w:val="left"/>
            </w:pPr>
            <w:r>
              <w:rPr>
                <w:b/>
              </w:rPr>
              <w:t>1.1.2</w:t>
            </w:r>
          </w:p>
        </w:tc>
        <w:tc>
          <w:tcPr>
            <w:tcW w:w="1662" w:type="dxa"/>
          </w:tcPr>
          <w:p w14:paraId="6EB127C0">
            <w:pPr>
              <w:jc w:val="left"/>
            </w:pPr>
            <w:r>
              <w:t>课程-产业链对应性</w:t>
            </w:r>
          </w:p>
        </w:tc>
        <w:tc>
          <w:tcPr>
            <w:tcW w:w="1662" w:type="dxa"/>
          </w:tcPr>
          <w:p w14:paraId="7CCDB389">
            <w:pPr>
              <w:jc w:val="left"/>
            </w:pPr>
            <w:r>
              <w:t>第一批</w:t>
            </w:r>
          </w:p>
        </w:tc>
        <w:tc>
          <w:tcPr>
            <w:tcW w:w="1662" w:type="dxa"/>
          </w:tcPr>
          <w:p w14:paraId="51E85CC7">
            <w:pPr>
              <w:jc w:val="left"/>
            </w:pPr>
            <w:r>
              <w:t>T04 映射矩阵填写完成</w:t>
            </w:r>
          </w:p>
        </w:tc>
        <w:tc>
          <w:tcPr>
            <w:tcW w:w="1662" w:type="dxa"/>
          </w:tcPr>
          <w:p w14:paraId="0CB46DBF">
            <w:pPr>
              <w:jc w:val="left"/>
            </w:pPr>
            <w:r>
              <w:t>依赖链①中段，P0 模板直接支撑</w:t>
            </w:r>
          </w:p>
        </w:tc>
      </w:tr>
      <w:tr w14:paraId="3FDA465F">
        <w:trPr>
          <w:jc w:val="center"/>
        </w:trPr>
        <w:tc>
          <w:tcPr>
            <w:tcW w:w="1662" w:type="dxa"/>
          </w:tcPr>
          <w:p w14:paraId="684FAC0E">
            <w:pPr>
              <w:jc w:val="left"/>
            </w:pPr>
            <w:r>
              <w:rPr>
                <w:b/>
              </w:rPr>
              <w:t>1.1.3</w:t>
            </w:r>
          </w:p>
        </w:tc>
        <w:tc>
          <w:tcPr>
            <w:tcW w:w="1662" w:type="dxa"/>
          </w:tcPr>
          <w:p w14:paraId="1174DD21">
            <w:pPr>
              <w:jc w:val="left"/>
            </w:pPr>
            <w:r>
              <w:t>课程目标匹配度</w:t>
            </w:r>
          </w:p>
        </w:tc>
        <w:tc>
          <w:tcPr>
            <w:tcW w:w="1662" w:type="dxa"/>
          </w:tcPr>
          <w:p w14:paraId="66C43C87">
            <w:pPr>
              <w:jc w:val="left"/>
            </w:pPr>
            <w:r>
              <w:t>第一批</w:t>
            </w:r>
          </w:p>
        </w:tc>
        <w:tc>
          <w:tcPr>
            <w:tcW w:w="1662" w:type="dxa"/>
          </w:tcPr>
          <w:p w14:paraId="4D82BD3B">
            <w:pPr>
              <w:jc w:val="left"/>
            </w:pPr>
            <w:r>
              <w:t>T11 课程大纲填写完成</w:t>
            </w:r>
          </w:p>
        </w:tc>
        <w:tc>
          <w:tcPr>
            <w:tcW w:w="1662" w:type="dxa"/>
          </w:tcPr>
          <w:p w14:paraId="0FF52DE9">
            <w:pPr>
              <w:jc w:val="left"/>
            </w:pPr>
            <w:r>
              <w:t>依赖链②源头，P0 模板直接支撑</w:t>
            </w:r>
          </w:p>
        </w:tc>
      </w:tr>
      <w:tr w14:paraId="67A3460F">
        <w:trPr>
          <w:jc w:val="center"/>
        </w:trPr>
        <w:tc>
          <w:tcPr>
            <w:tcW w:w="1662" w:type="dxa"/>
          </w:tcPr>
          <w:p w14:paraId="14F0E8A3">
            <w:pPr>
              <w:jc w:val="left"/>
            </w:pPr>
            <w:r>
              <w:rPr>
                <w:b/>
              </w:rPr>
              <w:t>1.2.1</w:t>
            </w:r>
          </w:p>
        </w:tc>
        <w:tc>
          <w:tcPr>
            <w:tcW w:w="1662" w:type="dxa"/>
          </w:tcPr>
          <w:p w14:paraId="395C61DE">
            <w:pPr>
              <w:jc w:val="left"/>
            </w:pPr>
            <w:r>
              <w:t>行业前沿课比例</w:t>
            </w:r>
          </w:p>
        </w:tc>
        <w:tc>
          <w:tcPr>
            <w:tcW w:w="1662" w:type="dxa"/>
          </w:tcPr>
          <w:p w14:paraId="77F7B722">
            <w:pPr>
              <w:jc w:val="left"/>
            </w:pPr>
            <w:r>
              <w:t>第一批</w:t>
            </w:r>
          </w:p>
        </w:tc>
        <w:tc>
          <w:tcPr>
            <w:tcW w:w="1662" w:type="dxa"/>
          </w:tcPr>
          <w:p w14:paraId="3D267BEA">
            <w:pPr>
              <w:jc w:val="left"/>
            </w:pPr>
            <w:r>
              <w:t>T11 课程大纲中的前沿技术来源标注</w:t>
            </w:r>
          </w:p>
        </w:tc>
        <w:tc>
          <w:tcPr>
            <w:tcW w:w="1662" w:type="dxa"/>
          </w:tcPr>
          <w:p w14:paraId="35C05872">
            <w:pPr>
              <w:jc w:val="left"/>
            </w:pPr>
            <w:r>
              <w:t>T11 为 P0 模板</w:t>
            </w:r>
          </w:p>
        </w:tc>
      </w:tr>
      <w:tr w14:paraId="46AF79F3">
        <w:trPr>
          <w:jc w:val="center"/>
        </w:trPr>
        <w:tc>
          <w:tcPr>
            <w:tcW w:w="1662" w:type="dxa"/>
          </w:tcPr>
          <w:p w14:paraId="6B6310C1">
            <w:pPr>
              <w:jc w:val="left"/>
            </w:pPr>
            <w:r>
              <w:rPr>
                <w:b/>
              </w:rPr>
              <w:t>1.2.2</w:t>
            </w:r>
          </w:p>
        </w:tc>
        <w:tc>
          <w:tcPr>
            <w:tcW w:w="1662" w:type="dxa"/>
          </w:tcPr>
          <w:p w14:paraId="607680C1">
            <w:pPr>
              <w:jc w:val="left"/>
            </w:pPr>
            <w:r>
              <w:t>综合验证课程设计</w:t>
            </w:r>
          </w:p>
        </w:tc>
        <w:tc>
          <w:tcPr>
            <w:tcW w:w="1662" w:type="dxa"/>
          </w:tcPr>
          <w:p w14:paraId="544CE9F8">
            <w:pPr>
              <w:jc w:val="left"/>
            </w:pPr>
            <w:r>
              <w:t>第一批（部分）/ 第二批（完整）</w:t>
            </w:r>
          </w:p>
        </w:tc>
        <w:tc>
          <w:tcPr>
            <w:tcW w:w="1662" w:type="dxa"/>
          </w:tcPr>
          <w:p w14:paraId="472C22B2">
            <w:pPr>
              <w:jc w:val="left"/>
            </w:pPr>
            <w:r>
              <w:t>第一批可从 T02 推导部分数据；第二批 T07 上线后完整评估</w:t>
            </w:r>
          </w:p>
        </w:tc>
        <w:tc>
          <w:tcPr>
            <w:tcW w:w="1662" w:type="dxa"/>
          </w:tcPr>
          <w:p w14:paraId="77B9FA2C">
            <w:pPr>
              <w:jc w:val="left"/>
            </w:pPr>
            <w:r>
              <w:t>T02 为 P0，T07 为 P1</w:t>
            </w:r>
          </w:p>
        </w:tc>
      </w:tr>
      <w:tr w14:paraId="6C81CDBF">
        <w:trPr>
          <w:jc w:val="center"/>
        </w:trPr>
        <w:tc>
          <w:tcPr>
            <w:tcW w:w="1662" w:type="dxa"/>
          </w:tcPr>
          <w:p w14:paraId="71791207">
            <w:pPr>
              <w:jc w:val="left"/>
            </w:pPr>
            <w:r>
              <w:rPr>
                <w:b/>
              </w:rPr>
              <w:t>1.2.3</w:t>
            </w:r>
          </w:p>
        </w:tc>
        <w:tc>
          <w:tcPr>
            <w:tcW w:w="1662" w:type="dxa"/>
          </w:tcPr>
          <w:p w14:paraId="73A10935">
            <w:pPr>
              <w:jc w:val="left"/>
            </w:pPr>
            <w:r>
              <w:t>毕业设计</w:t>
            </w:r>
          </w:p>
        </w:tc>
        <w:tc>
          <w:tcPr>
            <w:tcW w:w="1662" w:type="dxa"/>
          </w:tcPr>
          <w:p w14:paraId="7BCC6E61">
            <w:pPr>
              <w:jc w:val="left"/>
            </w:pPr>
            <w:r>
              <w:t>第二批</w:t>
            </w:r>
          </w:p>
        </w:tc>
        <w:tc>
          <w:tcPr>
            <w:tcW w:w="1662" w:type="dxa"/>
          </w:tcPr>
          <w:p w14:paraId="6DBC008C">
            <w:pPr>
              <w:jc w:val="left"/>
            </w:pPr>
            <w:r>
              <w:t>T12 上线</w:t>
            </w:r>
          </w:p>
        </w:tc>
        <w:tc>
          <w:tcPr>
            <w:tcW w:w="1662" w:type="dxa"/>
          </w:tcPr>
          <w:p w14:paraId="582FD317">
            <w:pPr>
              <w:jc w:val="left"/>
            </w:pPr>
            <w:r>
              <w:t>T12 为 P1，年度数据</w:t>
            </w:r>
          </w:p>
        </w:tc>
      </w:tr>
      <w:tr w14:paraId="597066FF">
        <w:trPr>
          <w:jc w:val="center"/>
        </w:trPr>
        <w:tc>
          <w:tcPr>
            <w:tcW w:w="1662" w:type="dxa"/>
          </w:tcPr>
          <w:p w14:paraId="693A918C">
            <w:pPr>
              <w:jc w:val="left"/>
            </w:pPr>
            <w:r>
              <w:rPr>
                <w:b/>
              </w:rPr>
              <w:t>1.3.1</w:t>
            </w:r>
          </w:p>
        </w:tc>
        <w:tc>
          <w:tcPr>
            <w:tcW w:w="1662" w:type="dxa"/>
          </w:tcPr>
          <w:p w14:paraId="7E33CB24">
            <w:pPr>
              <w:jc w:val="left"/>
            </w:pPr>
            <w:r>
              <w:t>国际先进理念借鉴与 AI 能力融入</w:t>
            </w:r>
          </w:p>
        </w:tc>
        <w:tc>
          <w:tcPr>
            <w:tcW w:w="1662" w:type="dxa"/>
          </w:tcPr>
          <w:p w14:paraId="5C8D3867">
            <w:pPr>
              <w:jc w:val="left"/>
            </w:pPr>
            <w:r>
              <w:t>第一批（部分）/ 第二批（完整）</w:t>
            </w:r>
          </w:p>
        </w:tc>
        <w:tc>
          <w:tcPr>
            <w:tcW w:w="1662" w:type="dxa"/>
          </w:tcPr>
          <w:p w14:paraId="6600E4CF">
            <w:pPr>
              <w:jc w:val="left"/>
            </w:pPr>
            <w:r>
              <w:t>T11 可检测 AI 能力融入；完整评估需对标数据积累</w:t>
            </w:r>
          </w:p>
        </w:tc>
        <w:tc>
          <w:tcPr>
            <w:tcW w:w="1662" w:type="dxa"/>
          </w:tcPr>
          <w:p w14:paraId="4E1D083A">
            <w:pPr>
              <w:jc w:val="left"/>
            </w:pPr>
            <w:r>
              <w:t>T11 为 P0</w:t>
            </w:r>
          </w:p>
        </w:tc>
      </w:tr>
      <w:tr w14:paraId="446E6C64">
        <w:trPr>
          <w:jc w:val="center"/>
        </w:trPr>
        <w:tc>
          <w:tcPr>
            <w:tcW w:w="1662" w:type="dxa"/>
          </w:tcPr>
          <w:p w14:paraId="412E27E8">
            <w:pPr>
              <w:jc w:val="left"/>
            </w:pPr>
            <w:r>
              <w:rPr>
                <w:b/>
              </w:rPr>
              <w:t>2.1.1</w:t>
            </w:r>
          </w:p>
        </w:tc>
        <w:tc>
          <w:tcPr>
            <w:tcW w:w="1662" w:type="dxa"/>
          </w:tcPr>
          <w:p w14:paraId="1EA983B1">
            <w:pPr>
              <w:jc w:val="left"/>
            </w:pPr>
            <w:r>
              <w:t>横向科研转化</w:t>
            </w:r>
          </w:p>
        </w:tc>
        <w:tc>
          <w:tcPr>
            <w:tcW w:w="1662" w:type="dxa"/>
          </w:tcPr>
          <w:p w14:paraId="398D1D63">
            <w:pPr>
              <w:jc w:val="left"/>
            </w:pPr>
            <w:r>
              <w:t>第二批</w:t>
            </w:r>
          </w:p>
        </w:tc>
        <w:tc>
          <w:tcPr>
            <w:tcW w:w="1662" w:type="dxa"/>
          </w:tcPr>
          <w:p w14:paraId="2ADDDB2B">
            <w:pPr>
              <w:jc w:val="left"/>
            </w:pPr>
            <w:r>
              <w:t>T06 上线 + 科研系统数据</w:t>
            </w:r>
          </w:p>
        </w:tc>
        <w:tc>
          <w:tcPr>
            <w:tcW w:w="1662" w:type="dxa"/>
          </w:tcPr>
          <w:p w14:paraId="3BBB872F">
            <w:pPr>
              <w:jc w:val="left"/>
            </w:pPr>
            <w:r>
              <w:t>T06 为 P1</w:t>
            </w:r>
          </w:p>
        </w:tc>
      </w:tr>
      <w:tr w14:paraId="3E9C60E2">
        <w:trPr>
          <w:jc w:val="center"/>
        </w:trPr>
        <w:tc>
          <w:tcPr>
            <w:tcW w:w="1662" w:type="dxa"/>
          </w:tcPr>
          <w:p w14:paraId="7FA2E382">
            <w:pPr>
              <w:jc w:val="left"/>
            </w:pPr>
            <w:r>
              <w:rPr>
                <w:b/>
              </w:rPr>
              <w:t>2.1.2</w:t>
            </w:r>
          </w:p>
        </w:tc>
        <w:tc>
          <w:tcPr>
            <w:tcW w:w="1662" w:type="dxa"/>
          </w:tcPr>
          <w:p w14:paraId="013FB590">
            <w:pPr>
              <w:jc w:val="left"/>
            </w:pPr>
            <w:r>
              <w:t>AI 时代教师能力</w:t>
            </w:r>
          </w:p>
        </w:tc>
        <w:tc>
          <w:tcPr>
            <w:tcW w:w="1662" w:type="dxa"/>
          </w:tcPr>
          <w:p w14:paraId="5CD38306">
            <w:pPr>
              <w:jc w:val="left"/>
            </w:pPr>
            <w:r>
              <w:t>第一批（部分）/ 第二批（完整）</w:t>
            </w:r>
          </w:p>
        </w:tc>
        <w:tc>
          <w:tcPr>
            <w:tcW w:w="1662" w:type="dxa"/>
          </w:tcPr>
          <w:p w14:paraId="100683B9">
            <w:pPr>
              <w:jc w:val="left"/>
            </w:pPr>
            <w:r>
              <w:t>T11 版本 diff 可检测部分；完整需多学期数据</w:t>
            </w:r>
          </w:p>
        </w:tc>
        <w:tc>
          <w:tcPr>
            <w:tcW w:w="1662" w:type="dxa"/>
          </w:tcPr>
          <w:p w14:paraId="534C8C51">
            <w:pPr>
              <w:jc w:val="left"/>
            </w:pPr>
            <w:r>
              <w:t>T11 为 P0</w:t>
            </w:r>
          </w:p>
        </w:tc>
      </w:tr>
      <w:tr w14:paraId="125485FC">
        <w:trPr>
          <w:jc w:val="center"/>
        </w:trPr>
        <w:tc>
          <w:tcPr>
            <w:tcW w:w="1662" w:type="dxa"/>
          </w:tcPr>
          <w:p w14:paraId="703BE5D3">
            <w:pPr>
              <w:jc w:val="left"/>
            </w:pPr>
            <w:r>
              <w:rPr>
                <w:b/>
              </w:rPr>
              <w:t>2.2.1</w:t>
            </w:r>
          </w:p>
        </w:tc>
        <w:tc>
          <w:tcPr>
            <w:tcW w:w="1662" w:type="dxa"/>
          </w:tcPr>
          <w:p w14:paraId="3E8E020B">
            <w:pPr>
              <w:jc w:val="left"/>
            </w:pPr>
            <w:r>
              <w:t>教学投入深度</w:t>
            </w:r>
          </w:p>
        </w:tc>
        <w:tc>
          <w:tcPr>
            <w:tcW w:w="1662" w:type="dxa"/>
          </w:tcPr>
          <w:p w14:paraId="605BEB50">
            <w:pPr>
              <w:jc w:val="left"/>
            </w:pPr>
            <w:r>
              <w:t>第二批</w:t>
            </w:r>
          </w:p>
        </w:tc>
        <w:tc>
          <w:tcPr>
            <w:tcW w:w="1662" w:type="dxa"/>
          </w:tcPr>
          <w:p w14:paraId="4C6117FB">
            <w:pPr>
              <w:jc w:val="left"/>
            </w:pPr>
            <w:r>
              <w:t>T15 上线 + 课程平台数据</w:t>
            </w:r>
          </w:p>
        </w:tc>
        <w:tc>
          <w:tcPr>
            <w:tcW w:w="1662" w:type="dxa"/>
          </w:tcPr>
          <w:p w14:paraId="421E4356">
            <w:pPr>
              <w:jc w:val="left"/>
            </w:pPr>
            <w:r>
              <w:t>T15 为 P1，依赖链③</w:t>
            </w:r>
          </w:p>
        </w:tc>
      </w:tr>
      <w:tr w14:paraId="3CCC9A3E">
        <w:trPr>
          <w:jc w:val="center"/>
        </w:trPr>
        <w:tc>
          <w:tcPr>
            <w:tcW w:w="1662" w:type="dxa"/>
          </w:tcPr>
          <w:p w14:paraId="01B28AF7">
            <w:pPr>
              <w:jc w:val="left"/>
            </w:pPr>
            <w:r>
              <w:rPr>
                <w:b/>
              </w:rPr>
              <w:t>2.3.1</w:t>
            </w:r>
          </w:p>
        </w:tc>
        <w:tc>
          <w:tcPr>
            <w:tcW w:w="1662" w:type="dxa"/>
          </w:tcPr>
          <w:p w14:paraId="45E8DCAB">
            <w:pPr>
              <w:jc w:val="left"/>
            </w:pPr>
            <w:r>
              <w:t>学习行为数据</w:t>
            </w:r>
          </w:p>
        </w:tc>
        <w:tc>
          <w:tcPr>
            <w:tcW w:w="1662" w:type="dxa"/>
          </w:tcPr>
          <w:p w14:paraId="407CEB9D">
            <w:pPr>
              <w:jc w:val="left"/>
            </w:pPr>
            <w:r>
              <w:t>第二批</w:t>
            </w:r>
          </w:p>
        </w:tc>
        <w:tc>
          <w:tcPr>
            <w:tcW w:w="1662" w:type="dxa"/>
          </w:tcPr>
          <w:p w14:paraId="055EA5B9">
            <w:pPr>
              <w:jc w:val="left"/>
            </w:pPr>
            <w:r>
              <w:t>T16 上线 + 教务系统数据</w:t>
            </w:r>
          </w:p>
        </w:tc>
        <w:tc>
          <w:tcPr>
            <w:tcW w:w="1662" w:type="dxa"/>
          </w:tcPr>
          <w:p w14:paraId="2E4044A4">
            <w:pPr>
              <w:jc w:val="left"/>
            </w:pPr>
            <w:r>
              <w:t>T16 为 P1，依赖链③</w:t>
            </w:r>
          </w:p>
        </w:tc>
      </w:tr>
      <w:tr w14:paraId="46DAF95F">
        <w:trPr>
          <w:jc w:val="center"/>
        </w:trPr>
        <w:tc>
          <w:tcPr>
            <w:tcW w:w="1662" w:type="dxa"/>
          </w:tcPr>
          <w:p w14:paraId="448FE943">
            <w:pPr>
              <w:jc w:val="left"/>
            </w:pPr>
            <w:r>
              <w:rPr>
                <w:b/>
              </w:rPr>
              <w:t>2.3.2</w:t>
            </w:r>
          </w:p>
        </w:tc>
        <w:tc>
          <w:tcPr>
            <w:tcW w:w="1662" w:type="dxa"/>
          </w:tcPr>
          <w:p w14:paraId="4E6E61BE">
            <w:pPr>
              <w:jc w:val="left"/>
            </w:pPr>
            <w:r>
              <w:t>考核评价与达成度闭环</w:t>
            </w:r>
          </w:p>
        </w:tc>
        <w:tc>
          <w:tcPr>
            <w:tcW w:w="1662" w:type="dxa"/>
          </w:tcPr>
          <w:p w14:paraId="6A425DD6">
            <w:pPr>
              <w:jc w:val="left"/>
            </w:pPr>
            <w:r>
              <w:t>第一批（部分）/ 第二批（完整）</w:t>
            </w:r>
          </w:p>
        </w:tc>
        <w:tc>
          <w:tcPr>
            <w:tcW w:w="1662" w:type="dxa"/>
          </w:tcPr>
          <w:p w14:paraId="7EF7B11D">
            <w:pPr>
              <w:jc w:val="left"/>
            </w:pPr>
            <w:r>
              <w:t>T08 为 P0 可部分评估；完整需 T09/T15/T16 配合</w:t>
            </w:r>
          </w:p>
        </w:tc>
        <w:tc>
          <w:tcPr>
            <w:tcW w:w="1662" w:type="dxa"/>
          </w:tcPr>
          <w:p w14:paraId="61ACC2A2">
            <w:pPr>
              <w:jc w:val="left"/>
            </w:pPr>
            <w:r>
              <w:t>T08 为 P0，T09/T15/T16 为 P1</w:t>
            </w:r>
          </w:p>
        </w:tc>
      </w:tr>
      <w:tr w14:paraId="09EA2317">
        <w:trPr>
          <w:jc w:val="center"/>
        </w:trPr>
        <w:tc>
          <w:tcPr>
            <w:tcW w:w="1662" w:type="dxa"/>
          </w:tcPr>
          <w:p w14:paraId="3309738F">
            <w:pPr>
              <w:jc w:val="left"/>
            </w:pPr>
            <w:r>
              <w:rPr>
                <w:b/>
              </w:rPr>
              <w:t>3.1.1</w:t>
            </w:r>
          </w:p>
        </w:tc>
        <w:tc>
          <w:tcPr>
            <w:tcW w:w="1662" w:type="dxa"/>
          </w:tcPr>
          <w:p w14:paraId="5B7F1038">
            <w:pPr>
              <w:jc w:val="left"/>
            </w:pPr>
            <w:r>
              <w:t>资源对教学的有效支撑</w:t>
            </w:r>
          </w:p>
        </w:tc>
        <w:tc>
          <w:tcPr>
            <w:tcW w:w="1662" w:type="dxa"/>
          </w:tcPr>
          <w:p w14:paraId="5A7616FF">
            <w:pPr>
              <w:jc w:val="left"/>
            </w:pPr>
            <w:r>
              <w:t>第二批</w:t>
            </w:r>
          </w:p>
        </w:tc>
        <w:tc>
          <w:tcPr>
            <w:tcW w:w="1662" w:type="dxa"/>
          </w:tcPr>
          <w:p w14:paraId="33D533E8">
            <w:pPr>
              <w:jc w:val="left"/>
            </w:pPr>
            <w:r>
              <w:t>T17 上线 + 资产系统数据</w:t>
            </w:r>
          </w:p>
        </w:tc>
        <w:tc>
          <w:tcPr>
            <w:tcW w:w="1662" w:type="dxa"/>
          </w:tcPr>
          <w:p w14:paraId="090E2CDE">
            <w:pPr>
              <w:jc w:val="left"/>
            </w:pPr>
            <w:r>
              <w:t>T17 为 P1</w:t>
            </w:r>
          </w:p>
        </w:tc>
      </w:tr>
      <w:tr w14:paraId="6DD8C31C">
        <w:trPr>
          <w:jc w:val="center"/>
        </w:trPr>
        <w:tc>
          <w:tcPr>
            <w:tcW w:w="1662" w:type="dxa"/>
          </w:tcPr>
          <w:p w14:paraId="672B2D6E">
            <w:pPr>
              <w:jc w:val="left"/>
            </w:pPr>
            <w:r>
              <w:rPr>
                <w:b/>
              </w:rPr>
              <w:t>3.1.2</w:t>
            </w:r>
          </w:p>
        </w:tc>
        <w:tc>
          <w:tcPr>
            <w:tcW w:w="1662" w:type="dxa"/>
          </w:tcPr>
          <w:p w14:paraId="4E96D958">
            <w:pPr>
              <w:jc w:val="left"/>
            </w:pPr>
            <w:r>
              <w:t>企业真实项目驱动率</w:t>
            </w:r>
          </w:p>
        </w:tc>
        <w:tc>
          <w:tcPr>
            <w:tcW w:w="1662" w:type="dxa"/>
          </w:tcPr>
          <w:p w14:paraId="76C70E51">
            <w:pPr>
              <w:jc w:val="left"/>
            </w:pPr>
            <w:r>
              <w:t>第二批</w:t>
            </w:r>
          </w:p>
        </w:tc>
        <w:tc>
          <w:tcPr>
            <w:tcW w:w="1662" w:type="dxa"/>
          </w:tcPr>
          <w:p w14:paraId="377EEBD9">
            <w:pPr>
              <w:jc w:val="left"/>
            </w:pPr>
            <w:r>
              <w:t>T13 上线</w:t>
            </w:r>
          </w:p>
        </w:tc>
        <w:tc>
          <w:tcPr>
            <w:tcW w:w="1662" w:type="dxa"/>
          </w:tcPr>
          <w:p w14:paraId="4CCE7702">
            <w:pPr>
              <w:jc w:val="left"/>
            </w:pPr>
            <w:r>
              <w:t>T13 为 P1</w:t>
            </w:r>
          </w:p>
        </w:tc>
      </w:tr>
      <w:tr w14:paraId="64349E82">
        <w:trPr>
          <w:jc w:val="center"/>
        </w:trPr>
        <w:tc>
          <w:tcPr>
            <w:tcW w:w="1662" w:type="dxa"/>
          </w:tcPr>
          <w:p w14:paraId="724C937C">
            <w:pPr>
              <w:jc w:val="left"/>
            </w:pPr>
            <w:r>
              <w:rPr>
                <w:b/>
              </w:rPr>
              <w:t>4.1.1</w:t>
            </w:r>
          </w:p>
        </w:tc>
        <w:tc>
          <w:tcPr>
            <w:tcW w:w="1662" w:type="dxa"/>
          </w:tcPr>
          <w:p w14:paraId="3997D6F3">
            <w:pPr>
              <w:jc w:val="left"/>
            </w:pPr>
            <w:r>
              <w:t>行业就业率</w:t>
            </w:r>
          </w:p>
        </w:tc>
        <w:tc>
          <w:tcPr>
            <w:tcW w:w="1662" w:type="dxa"/>
          </w:tcPr>
          <w:p w14:paraId="6B1631A1">
            <w:pPr>
              <w:jc w:val="left"/>
            </w:pPr>
            <w:r>
              <w:t>第一批（精度受限）/ 第二批（完整）</w:t>
            </w:r>
          </w:p>
        </w:tc>
        <w:tc>
          <w:tcPr>
            <w:tcW w:w="1662" w:type="dxa"/>
          </w:tcPr>
          <w:p w14:paraId="63F43241">
            <w:pPr>
              <w:jc w:val="left"/>
            </w:pPr>
            <w:r>
              <w:t>T18 为 P1，但 T03（P0）提供产业关键词可做粗评</w:t>
            </w:r>
          </w:p>
        </w:tc>
        <w:tc>
          <w:tcPr>
            <w:tcW w:w="1662" w:type="dxa"/>
          </w:tcPr>
          <w:p w14:paraId="0493E68D">
            <w:pPr>
              <w:jc w:val="left"/>
            </w:pPr>
            <w:r>
              <w:t>T18 为 P1，依赖链①末端</w:t>
            </w:r>
          </w:p>
        </w:tc>
      </w:tr>
      <w:tr w14:paraId="6AFC2404">
        <w:trPr>
          <w:jc w:val="center"/>
        </w:trPr>
        <w:tc>
          <w:tcPr>
            <w:tcW w:w="1662" w:type="dxa"/>
          </w:tcPr>
          <w:p w14:paraId="3EF03028">
            <w:pPr>
              <w:jc w:val="left"/>
            </w:pPr>
            <w:r>
              <w:rPr>
                <w:b/>
              </w:rPr>
              <w:t>4.1.2</w:t>
            </w:r>
          </w:p>
        </w:tc>
        <w:tc>
          <w:tcPr>
            <w:tcW w:w="1662" w:type="dxa"/>
          </w:tcPr>
          <w:p w14:paraId="6307B61B">
            <w:pPr>
              <w:jc w:val="left"/>
            </w:pPr>
            <w:r>
              <w:t>毕业生影响力</w:t>
            </w:r>
          </w:p>
        </w:tc>
        <w:tc>
          <w:tcPr>
            <w:tcW w:w="1662" w:type="dxa"/>
          </w:tcPr>
          <w:p w14:paraId="6C938A99">
            <w:pPr>
              <w:jc w:val="left"/>
            </w:pPr>
            <w:r>
              <w:t>第二批（基础）/ 第三批（完整）</w:t>
            </w:r>
          </w:p>
        </w:tc>
        <w:tc>
          <w:tcPr>
            <w:tcW w:w="1662" w:type="dxa"/>
          </w:tcPr>
          <w:p w14:paraId="2DB40E7B">
            <w:pPr>
              <w:jc w:val="left"/>
            </w:pPr>
            <w:r>
              <w:t>T19 为 P2，校友数据采集周期长</w:t>
            </w:r>
          </w:p>
        </w:tc>
        <w:tc>
          <w:tcPr>
            <w:tcW w:w="1662" w:type="dxa"/>
          </w:tcPr>
          <w:p w14:paraId="64D8DC6C">
            <w:pPr>
              <w:jc w:val="left"/>
            </w:pPr>
            <w:r>
              <w:t>T19 为 P2</w:t>
            </w:r>
          </w:p>
        </w:tc>
      </w:tr>
      <w:tr w14:paraId="3C89EBA6">
        <w:trPr>
          <w:jc w:val="center"/>
        </w:trPr>
        <w:tc>
          <w:tcPr>
            <w:tcW w:w="1662" w:type="dxa"/>
          </w:tcPr>
          <w:p w14:paraId="662F316C">
            <w:pPr>
              <w:jc w:val="left"/>
            </w:pPr>
            <w:r>
              <w:rPr>
                <w:b/>
              </w:rPr>
              <w:t>4.1.3</w:t>
            </w:r>
          </w:p>
        </w:tc>
        <w:tc>
          <w:tcPr>
            <w:tcW w:w="1662" w:type="dxa"/>
          </w:tcPr>
          <w:p w14:paraId="15F161A4">
            <w:pPr>
              <w:jc w:val="left"/>
            </w:pPr>
            <w:r>
              <w:t>用人单位满意度</w:t>
            </w:r>
          </w:p>
        </w:tc>
        <w:tc>
          <w:tcPr>
            <w:tcW w:w="1662" w:type="dxa"/>
          </w:tcPr>
          <w:p w14:paraId="08710600">
            <w:pPr>
              <w:jc w:val="left"/>
            </w:pPr>
            <w:r>
              <w:t>第二批</w:t>
            </w:r>
          </w:p>
        </w:tc>
        <w:tc>
          <w:tcPr>
            <w:tcW w:w="1662" w:type="dxa"/>
          </w:tcPr>
          <w:p w14:paraId="3AB61AA2">
            <w:pPr>
              <w:jc w:val="left"/>
            </w:pPr>
            <w:r>
              <w:t>T14 上线</w:t>
            </w:r>
          </w:p>
        </w:tc>
        <w:tc>
          <w:tcPr>
            <w:tcW w:w="1662" w:type="dxa"/>
          </w:tcPr>
          <w:p w14:paraId="65D132D7">
            <w:pPr>
              <w:jc w:val="left"/>
            </w:pPr>
            <w:r>
              <w:t>T14 为 P1</w:t>
            </w:r>
          </w:p>
        </w:tc>
      </w:tr>
    </w:tbl>
    <w:p w14:paraId="25FF3C5F"/>
    <w:p w14:paraId="7A58E7CD">
      <w:r>
        <w:rPr>
          <w:b/>
        </w:rPr>
        <w:t>统计：</w:t>
      </w:r>
    </w:p>
    <w:p w14:paraId="3F3E04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第一批可完整评估：3 项（1.1.1、1.1.2、1.1.3）+ 部分评估 5 项</w:t>
      </w:r>
    </w:p>
    <w:p w14:paraId="08BD419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第二批新增完整评估：11 项</w:t>
      </w:r>
    </w:p>
    <w:p w14:paraId="22FF2C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第三批完整评估：3 项（含未来型指标的前置条件）</w:t>
      </w:r>
    </w:p>
    <w:p w14:paraId="667E2FC1">
      <w:pPr>
        <w:pStyle w:val="5"/>
      </w:pPr>
      <w:r>
        <w:t>2.2 未来型 12 项指标全部在第三批启动的原因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8D63A61">
        <w:trPr>
          <w:jc w:val="center"/>
        </w:trPr>
        <w:tc>
          <w:tcPr>
            <w:tcW w:w="2771" w:type="dxa"/>
            <w:shd w:val="clear" w:color="auto" w:fill="F2F2F2"/>
          </w:tcPr>
          <w:p w14:paraId="2D37B4D1">
            <w:pPr>
              <w:jc w:val="left"/>
            </w:pPr>
            <w:r>
              <w:rPr>
                <w:b/>
              </w:rPr>
              <w:t>编号</w:t>
            </w:r>
          </w:p>
        </w:tc>
        <w:tc>
          <w:tcPr>
            <w:tcW w:w="2771" w:type="dxa"/>
            <w:shd w:val="clear" w:color="auto" w:fill="F2F2F2"/>
          </w:tcPr>
          <w:p w14:paraId="561360FA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771" w:type="dxa"/>
            <w:shd w:val="clear" w:color="auto" w:fill="F2F2F2"/>
          </w:tcPr>
          <w:p w14:paraId="6CD81A81">
            <w:pPr>
              <w:jc w:val="left"/>
            </w:pPr>
            <w:r>
              <w:rPr>
                <w:b/>
              </w:rPr>
              <w:t>全部第三批启动的原因</w:t>
            </w:r>
          </w:p>
        </w:tc>
      </w:tr>
      <w:tr w14:paraId="48F1E74B">
        <w:trPr>
          <w:jc w:val="center"/>
        </w:trPr>
        <w:tc>
          <w:tcPr>
            <w:tcW w:w="2771" w:type="dxa"/>
          </w:tcPr>
          <w:p w14:paraId="3D0924FB">
            <w:pPr>
              <w:jc w:val="left"/>
            </w:pPr>
            <w:r>
              <w:t>A1</w:t>
            </w:r>
          </w:p>
        </w:tc>
        <w:tc>
          <w:tcPr>
            <w:tcW w:w="2771" w:type="dxa"/>
          </w:tcPr>
          <w:p w14:paraId="3F5299FB">
            <w:pPr>
              <w:jc w:val="left"/>
            </w:pPr>
            <w:r>
              <w:t>产业前瞻与引领力</w:t>
            </w:r>
          </w:p>
        </w:tc>
        <w:tc>
          <w:tcPr>
            <w:tcW w:w="2771" w:type="dxa"/>
          </w:tcPr>
          <w:p w14:paraId="4180030A">
            <w:pPr>
              <w:jc w:val="left"/>
            </w:pPr>
            <w:r>
              <w:t>需要使命型 1.1.1 达到良好以上才有基础数据</w:t>
            </w:r>
          </w:p>
        </w:tc>
      </w:tr>
      <w:tr w14:paraId="0A3FD808">
        <w:trPr>
          <w:jc w:val="center"/>
        </w:trPr>
        <w:tc>
          <w:tcPr>
            <w:tcW w:w="2771" w:type="dxa"/>
          </w:tcPr>
          <w:p w14:paraId="346610BF">
            <w:pPr>
              <w:jc w:val="left"/>
            </w:pPr>
            <w:r>
              <w:t>A2</w:t>
            </w:r>
          </w:p>
        </w:tc>
        <w:tc>
          <w:tcPr>
            <w:tcW w:w="2771" w:type="dxa"/>
          </w:tcPr>
          <w:p w14:paraId="3EE726EC">
            <w:pPr>
              <w:jc w:val="left"/>
            </w:pPr>
            <w:r>
              <w:t>学科-专业转化效能</w:t>
            </w:r>
          </w:p>
        </w:tc>
        <w:tc>
          <w:tcPr>
            <w:tcW w:w="2771" w:type="dxa"/>
          </w:tcPr>
          <w:p w14:paraId="638278E3">
            <w:pPr>
              <w:jc w:val="left"/>
            </w:pPr>
            <w:r>
              <w:t>需要多学期的课程大纲版本 diff 积累</w:t>
            </w:r>
          </w:p>
        </w:tc>
      </w:tr>
      <w:tr w14:paraId="0FDACE9F">
        <w:trPr>
          <w:jc w:val="center"/>
        </w:trPr>
        <w:tc>
          <w:tcPr>
            <w:tcW w:w="2771" w:type="dxa"/>
          </w:tcPr>
          <w:p w14:paraId="656A42FD">
            <w:pPr>
              <w:jc w:val="left"/>
            </w:pPr>
            <w:r>
              <w:t>A3</w:t>
            </w:r>
          </w:p>
        </w:tc>
        <w:tc>
          <w:tcPr>
            <w:tcW w:w="2771" w:type="dxa"/>
          </w:tcPr>
          <w:p w14:paraId="65AAF253">
            <w:pPr>
              <w:jc w:val="left"/>
            </w:pPr>
            <w:r>
              <w:t>差异化不可替代性</w:t>
            </w:r>
          </w:p>
        </w:tc>
        <w:tc>
          <w:tcPr>
            <w:tcW w:w="2771" w:type="dxa"/>
          </w:tcPr>
          <w:p w14:paraId="15137898">
            <w:pPr>
              <w:jc w:val="left"/>
            </w:pPr>
            <w:r>
              <w:t>需要使命型评价完成后的定位分析作为基础</w:t>
            </w:r>
          </w:p>
        </w:tc>
      </w:tr>
      <w:tr w14:paraId="6D0CC893">
        <w:trPr>
          <w:jc w:val="center"/>
        </w:trPr>
        <w:tc>
          <w:tcPr>
            <w:tcW w:w="2771" w:type="dxa"/>
          </w:tcPr>
          <w:p w14:paraId="2C17E2C0">
            <w:pPr>
              <w:jc w:val="left"/>
            </w:pPr>
            <w:r>
              <w:t>B1</w:t>
            </w:r>
          </w:p>
        </w:tc>
        <w:tc>
          <w:tcPr>
            <w:tcW w:w="2771" w:type="dxa"/>
          </w:tcPr>
          <w:p w14:paraId="38103F04">
            <w:pPr>
              <w:jc w:val="left"/>
            </w:pPr>
            <w:r>
              <w:t>三层课程架构成熟度</w:t>
            </w:r>
          </w:p>
        </w:tc>
        <w:tc>
          <w:tcPr>
            <w:tcW w:w="2771" w:type="dxa"/>
          </w:tcPr>
          <w:p w14:paraId="28594AC6">
            <w:pPr>
              <w:jc w:val="left"/>
            </w:pPr>
            <w:r>
              <w:t>需要课程体系数据完整运转后才能评估模块化重组能力</w:t>
            </w:r>
          </w:p>
        </w:tc>
      </w:tr>
      <w:tr w14:paraId="644237BD">
        <w:trPr>
          <w:jc w:val="center"/>
        </w:trPr>
        <w:tc>
          <w:tcPr>
            <w:tcW w:w="2771" w:type="dxa"/>
          </w:tcPr>
          <w:p w14:paraId="59254E37">
            <w:pPr>
              <w:jc w:val="left"/>
            </w:pPr>
            <w:r>
              <w:t>B2</w:t>
            </w:r>
          </w:p>
        </w:tc>
        <w:tc>
          <w:tcPr>
            <w:tcW w:w="2771" w:type="dxa"/>
          </w:tcPr>
          <w:p w14:paraId="619691AD">
            <w:pPr>
              <w:jc w:val="left"/>
            </w:pPr>
            <w:r>
              <w:t>学习个性化与自主性</w:t>
            </w:r>
          </w:p>
        </w:tc>
        <w:tc>
          <w:tcPr>
            <w:tcW w:w="2771" w:type="dxa"/>
          </w:tcPr>
          <w:p w14:paraId="7608CDD8">
            <w:pPr>
              <w:jc w:val="left"/>
            </w:pPr>
            <w:r>
              <w:t>需要课程平台深度数据积累</w:t>
            </w:r>
          </w:p>
        </w:tc>
      </w:tr>
      <w:tr w14:paraId="7972ECC5">
        <w:trPr>
          <w:jc w:val="center"/>
        </w:trPr>
        <w:tc>
          <w:tcPr>
            <w:tcW w:w="2771" w:type="dxa"/>
          </w:tcPr>
          <w:p w14:paraId="6E9ACA61">
            <w:pPr>
              <w:jc w:val="left"/>
            </w:pPr>
            <w:r>
              <w:t>C1</w:t>
            </w:r>
          </w:p>
        </w:tc>
        <w:tc>
          <w:tcPr>
            <w:tcW w:w="2771" w:type="dxa"/>
          </w:tcPr>
          <w:p w14:paraId="5308E198">
            <w:pPr>
              <w:jc w:val="left"/>
            </w:pPr>
            <w:r>
              <w:t>人机协同教学深度</w:t>
            </w:r>
          </w:p>
        </w:tc>
        <w:tc>
          <w:tcPr>
            <w:tcW w:w="2771" w:type="dxa"/>
          </w:tcPr>
          <w:p w14:paraId="4914C18D">
            <w:pPr>
              <w:jc w:val="left"/>
            </w:pPr>
            <w:r>
              <w:t>需要使命型 1.3.1/2.1.2 达到良好以上</w:t>
            </w:r>
          </w:p>
        </w:tc>
      </w:tr>
      <w:tr w14:paraId="16F4D964">
        <w:trPr>
          <w:jc w:val="center"/>
        </w:trPr>
        <w:tc>
          <w:tcPr>
            <w:tcW w:w="2771" w:type="dxa"/>
          </w:tcPr>
          <w:p w14:paraId="07FEAEDA">
            <w:pPr>
              <w:jc w:val="left"/>
            </w:pPr>
            <w:r>
              <w:t>C2</w:t>
            </w:r>
          </w:p>
        </w:tc>
        <w:tc>
          <w:tcPr>
            <w:tcW w:w="2771" w:type="dxa"/>
          </w:tcPr>
          <w:p w14:paraId="37A4E480">
            <w:pPr>
              <w:jc w:val="left"/>
            </w:pPr>
            <w:r>
              <w:t>提问与创造力培养</w:t>
            </w:r>
          </w:p>
        </w:tc>
        <w:tc>
          <w:tcPr>
            <w:tcW w:w="2771" w:type="dxa"/>
          </w:tcPr>
          <w:p w14:paraId="0292AB95">
            <w:pPr>
              <w:jc w:val="left"/>
            </w:pPr>
            <w:r>
              <w:t>需要过程性评价、学情分析等执行层数据的长期积累</w:t>
            </w:r>
          </w:p>
        </w:tc>
      </w:tr>
      <w:tr w14:paraId="5882C473">
        <w:trPr>
          <w:jc w:val="center"/>
        </w:trPr>
        <w:tc>
          <w:tcPr>
            <w:tcW w:w="2771" w:type="dxa"/>
          </w:tcPr>
          <w:p w14:paraId="79C17A0F">
            <w:pPr>
              <w:jc w:val="left"/>
            </w:pPr>
            <w:r>
              <w:t>D1</w:t>
            </w:r>
          </w:p>
        </w:tc>
        <w:tc>
          <w:tcPr>
            <w:tcW w:w="2771" w:type="dxa"/>
          </w:tcPr>
          <w:p w14:paraId="6B2984A5">
            <w:pPr>
              <w:jc w:val="left"/>
            </w:pPr>
            <w:r>
              <w:t>教师角色转型</w:t>
            </w:r>
          </w:p>
        </w:tc>
        <w:tc>
          <w:tcPr>
            <w:tcW w:w="2771" w:type="dxa"/>
          </w:tcPr>
          <w:p w14:paraId="255474D2">
            <w:pPr>
              <w:jc w:val="left"/>
            </w:pPr>
            <w:r>
              <w:t>需要教师行为数据的多学期积累</w:t>
            </w:r>
          </w:p>
        </w:tc>
      </w:tr>
      <w:tr w14:paraId="433399EB">
        <w:trPr>
          <w:jc w:val="center"/>
        </w:trPr>
        <w:tc>
          <w:tcPr>
            <w:tcW w:w="2771" w:type="dxa"/>
          </w:tcPr>
          <w:p w14:paraId="622567D8">
            <w:pPr>
              <w:jc w:val="left"/>
            </w:pPr>
            <w:r>
              <w:t>E1</w:t>
            </w:r>
          </w:p>
        </w:tc>
        <w:tc>
          <w:tcPr>
            <w:tcW w:w="2771" w:type="dxa"/>
          </w:tcPr>
          <w:p w14:paraId="65B7202D">
            <w:pPr>
              <w:jc w:val="left"/>
            </w:pPr>
            <w:r>
              <w:t>能力档案与作品集评价</w:t>
            </w:r>
          </w:p>
        </w:tc>
        <w:tc>
          <w:tcPr>
            <w:tcW w:w="2771" w:type="dxa"/>
          </w:tcPr>
          <w:p w14:paraId="5B873E25">
            <w:pPr>
              <w:jc w:val="left"/>
            </w:pPr>
            <w:r>
              <w:t>需要学生能力数据的完整记录体系</w:t>
            </w:r>
          </w:p>
        </w:tc>
      </w:tr>
      <w:tr w14:paraId="3F0FAEFA">
        <w:trPr>
          <w:jc w:val="center"/>
        </w:trPr>
        <w:tc>
          <w:tcPr>
            <w:tcW w:w="2771" w:type="dxa"/>
          </w:tcPr>
          <w:p w14:paraId="30DD0540">
            <w:pPr>
              <w:jc w:val="left"/>
            </w:pPr>
            <w:r>
              <w:t>E2</w:t>
            </w:r>
          </w:p>
        </w:tc>
        <w:tc>
          <w:tcPr>
            <w:tcW w:w="2771" w:type="dxa"/>
          </w:tcPr>
          <w:p w14:paraId="3C9F0835">
            <w:pPr>
              <w:jc w:val="left"/>
            </w:pPr>
            <w:r>
              <w:t>学生成长导向的教师评价</w:t>
            </w:r>
          </w:p>
        </w:tc>
        <w:tc>
          <w:tcPr>
            <w:tcW w:w="2771" w:type="dxa"/>
          </w:tcPr>
          <w:p w14:paraId="258FC7BE">
            <w:pPr>
              <w:jc w:val="left"/>
            </w:pPr>
            <w:r>
              <w:t>需要教学投入 + 学情数据的多学期积累</w:t>
            </w:r>
          </w:p>
        </w:tc>
      </w:tr>
      <w:tr w14:paraId="1A8AB851">
        <w:trPr>
          <w:jc w:val="center"/>
        </w:trPr>
        <w:tc>
          <w:tcPr>
            <w:tcW w:w="2771" w:type="dxa"/>
          </w:tcPr>
          <w:p w14:paraId="0E86F5D0">
            <w:pPr>
              <w:jc w:val="left"/>
            </w:pPr>
            <w:r>
              <w:t>F1</w:t>
            </w:r>
          </w:p>
        </w:tc>
        <w:tc>
          <w:tcPr>
            <w:tcW w:w="2771" w:type="dxa"/>
          </w:tcPr>
          <w:p w14:paraId="4395E43A">
            <w:pPr>
              <w:jc w:val="left"/>
            </w:pPr>
            <w:r>
              <w:t>产教共生深度</w:t>
            </w:r>
          </w:p>
        </w:tc>
        <w:tc>
          <w:tcPr>
            <w:tcW w:w="2771" w:type="dxa"/>
          </w:tcPr>
          <w:p w14:paraId="18B8CBAD">
            <w:pPr>
              <w:jc w:val="left"/>
            </w:pPr>
            <w:r>
              <w:t>需要使命型 3.1.2 达到良好以上</w:t>
            </w:r>
          </w:p>
        </w:tc>
      </w:tr>
      <w:tr w14:paraId="1577BD97">
        <w:trPr>
          <w:jc w:val="center"/>
        </w:trPr>
        <w:tc>
          <w:tcPr>
            <w:tcW w:w="2771" w:type="dxa"/>
          </w:tcPr>
          <w:p w14:paraId="7A467FD1">
            <w:pPr>
              <w:jc w:val="left"/>
            </w:pPr>
            <w:r>
              <w:t>G1</w:t>
            </w:r>
          </w:p>
        </w:tc>
        <w:tc>
          <w:tcPr>
            <w:tcW w:w="2771" w:type="dxa"/>
          </w:tcPr>
          <w:p w14:paraId="75CE86FB">
            <w:pPr>
              <w:jc w:val="left"/>
            </w:pPr>
            <w:r>
              <w:t>新三维能力与终身学习准备度</w:t>
            </w:r>
          </w:p>
        </w:tc>
        <w:tc>
          <w:tcPr>
            <w:tcW w:w="2771" w:type="dxa"/>
          </w:tcPr>
          <w:p w14:paraId="5D1C5C04">
            <w:pPr>
              <w:jc w:val="left"/>
            </w:pPr>
            <w:r>
              <w:t>需要校友数据的长期积累（毕业 5 年后追踪）</w:t>
            </w:r>
          </w:p>
        </w:tc>
      </w:tr>
    </w:tbl>
    <w:p w14:paraId="117FCB87"/>
    <w:p w14:paraId="5FC588B8">
      <w:r>
        <w:rPr>
          <w:b/>
        </w:rPr>
        <w:t>核心逻辑：</w:t>
      </w:r>
      <w:r>
        <w:t xml:space="preserve"> 未来型指标不是独立的另一套评价，而是使命型指标的自然延伸。使命型答"你能不能服务好当下"，未来型答"你能不能引领未来"——前者做不好，后者无从谈起。这也与宪法文件中"使命型为主"的核心原则一致。</w:t>
      </w:r>
    </w:p>
    <w:p w14:paraId="787320C7">
      <w:pPr>
        <w:pStyle w:val="5"/>
      </w:pPr>
      <w:r>
        <w:t>2.3 映射依据：三维判定模型</w:t>
      </w:r>
    </w:p>
    <w:p w14:paraId="682F9916">
      <w:r>
        <w:t>每项指标分入哪个批次，基于三个维度的综合判定：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E873166">
        <w:trPr>
          <w:jc w:val="center"/>
        </w:trPr>
        <w:tc>
          <w:tcPr>
            <w:tcW w:w="2771" w:type="dxa"/>
            <w:shd w:val="clear" w:color="auto" w:fill="F2F2F2"/>
          </w:tcPr>
          <w:p w14:paraId="7A100A6A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08E7460F">
            <w:pPr>
              <w:jc w:val="left"/>
            </w:pPr>
            <w:r>
              <w:rPr>
                <w:b/>
              </w:rPr>
              <w:t>权重</w:t>
            </w:r>
          </w:p>
        </w:tc>
        <w:tc>
          <w:tcPr>
            <w:tcW w:w="2771" w:type="dxa"/>
            <w:shd w:val="clear" w:color="auto" w:fill="F2F2F2"/>
          </w:tcPr>
          <w:p w14:paraId="3678262A">
            <w:pPr>
              <w:jc w:val="left"/>
            </w:pPr>
            <w:r>
              <w:rPr>
                <w:b/>
              </w:rPr>
              <w:t>判定标准</w:t>
            </w:r>
          </w:p>
        </w:tc>
      </w:tr>
      <w:tr w14:paraId="2FBA1824">
        <w:trPr>
          <w:jc w:val="center"/>
        </w:trPr>
        <w:tc>
          <w:tcPr>
            <w:tcW w:w="2771" w:type="dxa"/>
          </w:tcPr>
          <w:p w14:paraId="6B7D353D">
            <w:pPr>
              <w:jc w:val="left"/>
            </w:pPr>
            <w:r>
              <w:rPr>
                <w:b/>
              </w:rPr>
              <w:t>数据就绪度</w:t>
            </w:r>
          </w:p>
        </w:tc>
        <w:tc>
          <w:tcPr>
            <w:tcW w:w="2771" w:type="dxa"/>
          </w:tcPr>
          <w:p w14:paraId="05DE214F">
            <w:pPr>
              <w:jc w:val="left"/>
            </w:pPr>
            <w:r>
              <w:t>40%</w:t>
            </w:r>
          </w:p>
        </w:tc>
        <w:tc>
          <w:tcPr>
            <w:tcW w:w="2771" w:type="dxa"/>
          </w:tcPr>
          <w:p w14:paraId="58447C31">
            <w:pPr>
              <w:jc w:val="left"/>
            </w:pPr>
            <w:r>
              <w:t>该指标所需数据是否可从现有系统获取或教师容易填写</w:t>
            </w:r>
          </w:p>
        </w:tc>
      </w:tr>
      <w:tr w14:paraId="7B419059">
        <w:trPr>
          <w:jc w:val="center"/>
        </w:trPr>
        <w:tc>
          <w:tcPr>
            <w:tcW w:w="2771" w:type="dxa"/>
          </w:tcPr>
          <w:p w14:paraId="0AA4AE5A">
            <w:pPr>
              <w:jc w:val="left"/>
            </w:pPr>
            <w:r>
              <w:rPr>
                <w:b/>
              </w:rPr>
              <w:t>依赖关系位置</w:t>
            </w:r>
          </w:p>
        </w:tc>
        <w:tc>
          <w:tcPr>
            <w:tcW w:w="2771" w:type="dxa"/>
          </w:tcPr>
          <w:p w14:paraId="0B9EF889">
            <w:pPr>
              <w:jc w:val="left"/>
            </w:pPr>
            <w:r>
              <w:t>35%</w:t>
            </w:r>
          </w:p>
        </w:tc>
        <w:tc>
          <w:tcPr>
            <w:tcW w:w="2771" w:type="dxa"/>
          </w:tcPr>
          <w:p w14:paraId="4D044A44">
            <w:pPr>
              <w:jc w:val="left"/>
            </w:pPr>
            <w:r>
              <w:t>是否位于依赖链上游（上游优先）</w:t>
            </w:r>
          </w:p>
        </w:tc>
      </w:tr>
      <w:tr w14:paraId="759D3B4B">
        <w:trPr>
          <w:jc w:val="center"/>
        </w:trPr>
        <w:tc>
          <w:tcPr>
            <w:tcW w:w="2771" w:type="dxa"/>
          </w:tcPr>
          <w:p w14:paraId="1C9F8092">
            <w:pPr>
              <w:jc w:val="left"/>
            </w:pPr>
            <w:r>
              <w:rPr>
                <w:b/>
              </w:rPr>
              <w:t>实施难度</w:t>
            </w:r>
          </w:p>
        </w:tc>
        <w:tc>
          <w:tcPr>
            <w:tcW w:w="2771" w:type="dxa"/>
          </w:tcPr>
          <w:p w14:paraId="7E387646">
            <w:pPr>
              <w:jc w:val="left"/>
            </w:pPr>
            <w:r>
              <w:t>25%</w:t>
            </w:r>
          </w:p>
        </w:tc>
        <w:tc>
          <w:tcPr>
            <w:tcW w:w="2771" w:type="dxa"/>
          </w:tcPr>
          <w:p w14:paraId="636D7674">
            <w:pPr>
              <w:jc w:val="left"/>
            </w:pPr>
            <w:r>
              <w:t>系统对接复杂度、教师填写负担、外部资源需求</w:t>
            </w:r>
          </w:p>
        </w:tc>
      </w:tr>
    </w:tbl>
    <w:p w14:paraId="2ED83F44"/>
    <w:p w14:paraId="62848FCA">
      <w:r>
        <w:rPr>
          <w:b/>
        </w:rPr>
        <w:t>典型判定示例：</w:t>
      </w:r>
    </w:p>
    <w:p w14:paraId="187271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T03 产业白皮书：数据就绪度中（需 AI 初稿 + 专家参与）、依赖关系高（链①源头）、实施难度中 → </w:t>
      </w:r>
      <w:r>
        <w:rPr>
          <w:b/>
        </w:rPr>
        <w:t>第一批</w:t>
      </w:r>
    </w:p>
    <w:p w14:paraId="1FBB84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T15 教学投入记录：数据就绪度低（需课程平台对接）、依赖关系中（链③）、实施难度高（需基础设施） → </w:t>
      </w:r>
      <w:r>
        <w:rPr>
          <w:b/>
        </w:rPr>
        <w:t>第二批</w:t>
      </w:r>
    </w:p>
    <w:p w14:paraId="30C4C67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T19 校友职业发展数据：数据就绪度极低（校友系统对接难度大）、依赖关系低（链末端）、实施难度极高 → </w:t>
      </w:r>
      <w:r>
        <w:rPr>
          <w:b/>
        </w:rPr>
        <w:t>第三批（P2）</w:t>
      </w:r>
    </w:p>
    <w:p w14:paraId="523E3A82">
      <w:pPr>
        <w:pStyle w:val="169"/>
        <w:pBdr>
          <w:top w:val="single" w:color="CCCCCC" w:sz="8" w:space="0"/>
        </w:pBdr>
        <w:spacing w:after="240"/>
      </w:pPr>
    </w:p>
    <w:p w14:paraId="3A632908">
      <w:pPr>
        <w:pStyle w:val="4"/>
      </w:pPr>
      <w:r>
        <w:t>三、模板-批次映射</w:t>
      </w:r>
    </w:p>
    <w:p w14:paraId="0B21C07C">
      <w:pPr>
        <w:pStyle w:val="5"/>
      </w:pPr>
      <w:r>
        <w:t>3.1 19 个模板的批次分布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BDDB666">
        <w:trPr>
          <w:jc w:val="center"/>
        </w:trPr>
        <w:tc>
          <w:tcPr>
            <w:tcW w:w="2078" w:type="dxa"/>
            <w:shd w:val="clear" w:color="auto" w:fill="F2F2F2"/>
          </w:tcPr>
          <w:p w14:paraId="09479AE8">
            <w:pPr>
              <w:jc w:val="left"/>
            </w:pPr>
            <w:r>
              <w:rPr>
                <w:b/>
              </w:rPr>
              <w:t>批次</w:t>
            </w:r>
          </w:p>
        </w:tc>
        <w:tc>
          <w:tcPr>
            <w:tcW w:w="2078" w:type="dxa"/>
            <w:shd w:val="clear" w:color="auto" w:fill="F2F2F2"/>
          </w:tcPr>
          <w:p w14:paraId="275A6CAD">
            <w:pPr>
              <w:jc w:val="left"/>
            </w:pPr>
            <w:r>
              <w:rPr>
                <w:b/>
              </w:rPr>
              <w:t>模板数量</w:t>
            </w:r>
          </w:p>
        </w:tc>
        <w:tc>
          <w:tcPr>
            <w:tcW w:w="2078" w:type="dxa"/>
            <w:shd w:val="clear" w:color="auto" w:fill="F2F2F2"/>
          </w:tcPr>
          <w:p w14:paraId="4B8EEC50">
            <w:pPr>
              <w:jc w:val="left"/>
            </w:pPr>
            <w:r>
              <w:rPr>
                <w:b/>
              </w:rPr>
              <w:t>模板编号</w:t>
            </w:r>
          </w:p>
        </w:tc>
        <w:tc>
          <w:tcPr>
            <w:tcW w:w="2078" w:type="dxa"/>
            <w:shd w:val="clear" w:color="auto" w:fill="F2F2F2"/>
          </w:tcPr>
          <w:p w14:paraId="120B8533">
            <w:pPr>
              <w:jc w:val="left"/>
            </w:pPr>
            <w:r>
              <w:rPr>
                <w:b/>
              </w:rPr>
              <w:t>类型分布</w:t>
            </w:r>
          </w:p>
        </w:tc>
      </w:tr>
      <w:tr w14:paraId="054CB126">
        <w:trPr>
          <w:jc w:val="center"/>
        </w:trPr>
        <w:tc>
          <w:tcPr>
            <w:tcW w:w="2078" w:type="dxa"/>
          </w:tcPr>
          <w:p w14:paraId="4DF5E71A">
            <w:pPr>
              <w:jc w:val="left"/>
            </w:pPr>
            <w:r>
              <w:rPr>
                <w:b/>
              </w:rPr>
              <w:t>第一批（MVP）</w:t>
            </w:r>
          </w:p>
        </w:tc>
        <w:tc>
          <w:tcPr>
            <w:tcW w:w="2078" w:type="dxa"/>
          </w:tcPr>
          <w:p w14:paraId="6EA7BCEC">
            <w:pPr>
              <w:jc w:val="left"/>
            </w:pPr>
            <w:r>
              <w:t>6 个</w:t>
            </w:r>
          </w:p>
        </w:tc>
        <w:tc>
          <w:tcPr>
            <w:tcW w:w="2078" w:type="dxa"/>
          </w:tcPr>
          <w:p w14:paraId="34E9B5F8">
            <w:pPr>
              <w:jc w:val="left"/>
            </w:pPr>
            <w:r>
              <w:t>T01, T02, T03, T04, T08, T11</w:t>
            </w:r>
          </w:p>
        </w:tc>
        <w:tc>
          <w:tcPr>
            <w:tcW w:w="2078" w:type="dxa"/>
          </w:tcPr>
          <w:p w14:paraId="1D3052B2">
            <w:pPr>
              <w:jc w:val="left"/>
            </w:pPr>
            <w:r>
              <w:t>4 个分析撰写型 + 1 个结构填写型 + 0 个数据采集型 + T08 跨两层</w:t>
            </w:r>
          </w:p>
        </w:tc>
      </w:tr>
      <w:tr w14:paraId="7855E0E0">
        <w:trPr>
          <w:jc w:val="center"/>
        </w:trPr>
        <w:tc>
          <w:tcPr>
            <w:tcW w:w="2078" w:type="dxa"/>
          </w:tcPr>
          <w:p w14:paraId="0CB118DB">
            <w:pPr>
              <w:jc w:val="left"/>
            </w:pPr>
            <w:r>
              <w:rPr>
                <w:b/>
              </w:rPr>
              <w:t>第二批（全面）</w:t>
            </w:r>
          </w:p>
        </w:tc>
        <w:tc>
          <w:tcPr>
            <w:tcW w:w="2078" w:type="dxa"/>
          </w:tcPr>
          <w:p w14:paraId="05F68D3C">
            <w:pPr>
              <w:jc w:val="left"/>
            </w:pPr>
            <w:r>
              <w:t>12 个</w:t>
            </w:r>
          </w:p>
        </w:tc>
        <w:tc>
          <w:tcPr>
            <w:tcW w:w="2078" w:type="dxa"/>
          </w:tcPr>
          <w:p w14:paraId="6536ADAF">
            <w:pPr>
              <w:jc w:val="left"/>
            </w:pPr>
            <w:r>
              <w:t>T05, T06, T07, T09, T10, T12, T13, T14, T15, T16, T17, T18</w:t>
            </w:r>
          </w:p>
        </w:tc>
        <w:tc>
          <w:tcPr>
            <w:tcW w:w="2078" w:type="dxa"/>
          </w:tcPr>
          <w:p w14:paraId="619DC285">
            <w:pPr>
              <w:jc w:val="left"/>
            </w:pPr>
            <w:r>
              <w:t>4 个分析撰写型 + 3 个结构填写型 + 5 个数据采集型</w:t>
            </w:r>
          </w:p>
        </w:tc>
      </w:tr>
      <w:tr w14:paraId="2A136F3E">
        <w:trPr>
          <w:jc w:val="center"/>
        </w:trPr>
        <w:tc>
          <w:tcPr>
            <w:tcW w:w="2078" w:type="dxa"/>
          </w:tcPr>
          <w:p w14:paraId="2C369CDA">
            <w:pPr>
              <w:jc w:val="left"/>
            </w:pPr>
            <w:r>
              <w:rPr>
                <w:b/>
              </w:rPr>
              <w:t>第三批（长期）</w:t>
            </w:r>
          </w:p>
        </w:tc>
        <w:tc>
          <w:tcPr>
            <w:tcW w:w="2078" w:type="dxa"/>
          </w:tcPr>
          <w:p w14:paraId="284CEDEA">
            <w:pPr>
              <w:jc w:val="left"/>
            </w:pPr>
            <w:r>
              <w:t>1 个</w:t>
            </w:r>
          </w:p>
        </w:tc>
        <w:tc>
          <w:tcPr>
            <w:tcW w:w="2078" w:type="dxa"/>
          </w:tcPr>
          <w:p w14:paraId="14AA31E8">
            <w:pPr>
              <w:jc w:val="left"/>
            </w:pPr>
            <w:r>
              <w:t>T19</w:t>
            </w:r>
          </w:p>
        </w:tc>
        <w:tc>
          <w:tcPr>
            <w:tcW w:w="2078" w:type="dxa"/>
          </w:tcPr>
          <w:p w14:paraId="6A0F001C">
            <w:pPr>
              <w:jc w:val="left"/>
            </w:pPr>
            <w:r>
              <w:t>1 个数据采集型</w:t>
            </w:r>
          </w:p>
        </w:tc>
      </w:tr>
    </w:tbl>
    <w:p w14:paraId="54DB7C20"/>
    <w:p w14:paraId="42B7304F">
      <w:pPr>
        <w:pStyle w:val="5"/>
      </w:pPr>
      <w:r>
        <w:t>3.2 与第三步"全局数据接入优先级矩阵"的对应关系</w:t>
      </w:r>
    </w:p>
    <w:p w14:paraId="5F58B6DB">
      <w:r>
        <w:t>本映射严格对应第三步内部文件 §二"全局数据接入优先级矩阵"的优先级定义：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76601B7">
        <w:trPr>
          <w:jc w:val="center"/>
        </w:trPr>
        <w:tc>
          <w:tcPr>
            <w:tcW w:w="2078" w:type="dxa"/>
            <w:shd w:val="clear" w:color="auto" w:fill="F2F2F2"/>
          </w:tcPr>
          <w:p w14:paraId="5BA6EA10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610E460C">
            <w:pPr>
              <w:jc w:val="left"/>
            </w:pPr>
            <w:r>
              <w:rPr>
                <w:b/>
              </w:rPr>
              <w:t>第三步定义</w:t>
            </w:r>
          </w:p>
        </w:tc>
        <w:tc>
          <w:tcPr>
            <w:tcW w:w="2078" w:type="dxa"/>
            <w:shd w:val="clear" w:color="auto" w:fill="F2F2F2"/>
          </w:tcPr>
          <w:p w14:paraId="05F8DC13">
            <w:pPr>
              <w:jc w:val="left"/>
            </w:pPr>
            <w:r>
              <w:rPr>
                <w:b/>
              </w:rPr>
              <w:t>对应批次</w:t>
            </w:r>
          </w:p>
        </w:tc>
        <w:tc>
          <w:tcPr>
            <w:tcW w:w="2078" w:type="dxa"/>
            <w:shd w:val="clear" w:color="auto" w:fill="F2F2F2"/>
          </w:tcPr>
          <w:p w14:paraId="5D2C0D84">
            <w:pPr>
              <w:jc w:val="left"/>
            </w:pPr>
            <w:r>
              <w:rPr>
                <w:b/>
              </w:rPr>
              <w:t>一致性验证</w:t>
            </w:r>
          </w:p>
        </w:tc>
      </w:tr>
      <w:tr w14:paraId="56EE60FC">
        <w:trPr>
          <w:jc w:val="center"/>
        </w:trPr>
        <w:tc>
          <w:tcPr>
            <w:tcW w:w="2078" w:type="dxa"/>
          </w:tcPr>
          <w:p w14:paraId="7FE53DF9">
            <w:pPr>
              <w:jc w:val="left"/>
            </w:pPr>
            <w:r>
              <w:rPr>
                <w:b/>
              </w:rPr>
              <w:t>P0（MVP 必须）</w:t>
            </w:r>
          </w:p>
        </w:tc>
        <w:tc>
          <w:tcPr>
            <w:tcW w:w="2078" w:type="dxa"/>
          </w:tcPr>
          <w:p w14:paraId="36E41016">
            <w:pPr>
              <w:jc w:val="left"/>
            </w:pPr>
            <w:r>
              <w:t>位于依赖链上游，缺失则下游多项指标无法评估</w:t>
            </w:r>
          </w:p>
        </w:tc>
        <w:tc>
          <w:tcPr>
            <w:tcW w:w="2078" w:type="dxa"/>
          </w:tcPr>
          <w:p w14:paraId="4E570426">
            <w:pPr>
              <w:jc w:val="left"/>
            </w:pPr>
            <w:r>
              <w:t>第一批</w:t>
            </w:r>
          </w:p>
        </w:tc>
        <w:tc>
          <w:tcPr>
            <w:tcW w:w="2078" w:type="dxa"/>
          </w:tcPr>
          <w:p w14:paraId="6C7392D3">
            <w:pPr>
              <w:jc w:val="left"/>
            </w:pPr>
            <w:r>
              <w:t>✅ 6 个 P0 模板全部在第一批次</w:t>
            </w:r>
          </w:p>
        </w:tc>
      </w:tr>
      <w:tr w14:paraId="70507044">
        <w:trPr>
          <w:jc w:val="center"/>
        </w:trPr>
        <w:tc>
          <w:tcPr>
            <w:tcW w:w="2078" w:type="dxa"/>
          </w:tcPr>
          <w:p w14:paraId="6AF1392A">
            <w:pPr>
              <w:jc w:val="left"/>
            </w:pPr>
            <w:r>
              <w:rPr>
                <w:b/>
              </w:rPr>
              <w:t>P1（第二期）</w:t>
            </w:r>
          </w:p>
        </w:tc>
        <w:tc>
          <w:tcPr>
            <w:tcW w:w="2078" w:type="dxa"/>
          </w:tcPr>
          <w:p w14:paraId="1A85EEF9">
            <w:pPr>
              <w:jc w:val="left"/>
            </w:pPr>
            <w:r>
              <w:t>位于依赖链中游，缺失降低诊断精度但不阻断核心流程</w:t>
            </w:r>
          </w:p>
        </w:tc>
        <w:tc>
          <w:tcPr>
            <w:tcW w:w="2078" w:type="dxa"/>
          </w:tcPr>
          <w:p w14:paraId="7DD77D4E">
            <w:pPr>
              <w:jc w:val="left"/>
            </w:pPr>
            <w:r>
              <w:t>第二批</w:t>
            </w:r>
          </w:p>
        </w:tc>
        <w:tc>
          <w:tcPr>
            <w:tcW w:w="2078" w:type="dxa"/>
          </w:tcPr>
          <w:p w14:paraId="5AEBEE9C">
            <w:pPr>
              <w:jc w:val="left"/>
            </w:pPr>
            <w:r>
              <w:t>✅ 12 个 P1 模板全部在第二批次</w:t>
            </w:r>
          </w:p>
        </w:tc>
      </w:tr>
      <w:tr w14:paraId="5E7FD3E6">
        <w:trPr>
          <w:jc w:val="center"/>
        </w:trPr>
        <w:tc>
          <w:tcPr>
            <w:tcW w:w="2078" w:type="dxa"/>
          </w:tcPr>
          <w:p w14:paraId="0EB740D5">
            <w:pPr>
              <w:jc w:val="left"/>
            </w:pPr>
            <w:r>
              <w:rPr>
                <w:b/>
              </w:rPr>
              <w:t>P2（第三期）</w:t>
            </w:r>
          </w:p>
        </w:tc>
        <w:tc>
          <w:tcPr>
            <w:tcW w:w="2078" w:type="dxa"/>
          </w:tcPr>
          <w:p w14:paraId="048EB890">
            <w:pPr>
              <w:jc w:val="left"/>
            </w:pPr>
            <w:r>
              <w:t>位于依赖链末端，锦上添花；或需复杂外部数据源</w:t>
            </w:r>
          </w:p>
        </w:tc>
        <w:tc>
          <w:tcPr>
            <w:tcW w:w="2078" w:type="dxa"/>
          </w:tcPr>
          <w:p w14:paraId="20697A36">
            <w:pPr>
              <w:jc w:val="left"/>
            </w:pPr>
            <w:r>
              <w:t>第三批</w:t>
            </w:r>
          </w:p>
        </w:tc>
        <w:tc>
          <w:tcPr>
            <w:tcW w:w="2078" w:type="dxa"/>
          </w:tcPr>
          <w:p w14:paraId="12408899">
            <w:pPr>
              <w:jc w:val="left"/>
            </w:pPr>
            <w:r>
              <w:t>✅ 1 个 P2 模板（T19）在第三批次</w:t>
            </w:r>
          </w:p>
        </w:tc>
      </w:tr>
    </w:tbl>
    <w:p w14:paraId="1CFF6A89"/>
    <w:p w14:paraId="339A26A2">
      <w:pPr>
        <w:pStyle w:val="5"/>
      </w:pPr>
      <w:r>
        <w:t>3.3 MVP 最小集的选定逻辑</w:t>
      </w:r>
    </w:p>
    <w:p w14:paraId="4E596D51">
      <w:r>
        <w:t>MVP 最小集的选择不是简单按链段从前往后取，而是综合考虑了四个因素：</w:t>
      </w:r>
    </w:p>
    <w:p w14:paraId="75FC892C">
      <w:r>
        <w:rPr>
          <w:b/>
        </w:rPr>
        <w:t>因素一：依赖链覆盖</w:t>
      </w:r>
    </w:p>
    <w:p w14:paraId="6F86233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必须覆盖依赖链①（产业需求传导链）的源头和关键节点：T03 → T04</w:t>
      </w:r>
    </w:p>
    <w:p w14:paraId="533132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必须覆盖依赖链②（课程大纲传导链）的源头：T11</w:t>
      </w:r>
    </w:p>
    <w:p w14:paraId="0527C43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必须覆盖达成度闭环的核心证据：T08</w:t>
      </w:r>
    </w:p>
    <w:p w14:paraId="2C71B643">
      <w:r>
        <w:rPr>
          <w:b/>
        </w:rPr>
        <w:t>因素二：六段评价链的关键节点</w:t>
      </w:r>
    </w:p>
    <w:p w14:paraId="4C23826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定位层（T01）→ 结构层（T02）→ 解析层（T03/T04/T11）→ 执行层+结果层（T08）</w:t>
      </w:r>
    </w:p>
    <w:p w14:paraId="27CA6F4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验证层暂不在 MVP 中（T14/T18/T19 均为 P1/P2）</w:t>
      </w:r>
    </w:p>
    <w:p w14:paraId="5F033284">
      <w:r>
        <w:rPr>
          <w:b/>
        </w:rPr>
        <w:t>因素三：工作量可控</w:t>
      </w:r>
    </w:p>
    <w:p w14:paraId="6A8B98E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6 个模板中，4 个分析撰写型（教师写素材/AI 出分析）、1 个结构填写型（填表）、1 个跨两层型</w:t>
      </w:r>
    </w:p>
    <w:p w14:paraId="7709D9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没有数据采集型模板——避免 MVP 阶段被系统对接卡住</w:t>
      </w:r>
    </w:p>
    <w:p w14:paraId="15DF30F0">
      <w:r>
        <w:rPr>
          <w:b/>
        </w:rPr>
        <w:t>因素四：快速见效</w:t>
      </w:r>
    </w:p>
    <w:p w14:paraId="02D6E7E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T03 采用"AI 初稿 + 教师修订"模式，降低教师从零撰写的门槛</w:t>
      </w:r>
    </w:p>
    <w:p w14:paraId="5338666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T01/T02 是专业负责人层面的工作，不涉及全体任课教师</w:t>
      </w:r>
    </w:p>
    <w:p w14:paraId="0B5592F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T11 虽然是增强版大纲，但可以先完成核心课程（≥ 60%）的大纲</w:t>
      </w:r>
    </w:p>
    <w:p w14:paraId="348141D1">
      <w:pPr>
        <w:pStyle w:val="169"/>
        <w:pBdr>
          <w:top w:val="single" w:color="CCCCCC" w:sz="8" w:space="0"/>
        </w:pBdr>
        <w:spacing w:after="240"/>
      </w:pPr>
    </w:p>
    <w:p w14:paraId="66B0EBC6">
      <w:pPr>
        <w:pStyle w:val="4"/>
      </w:pPr>
      <w:r>
        <w:t>四、资源估算框架</w:t>
      </w:r>
    </w:p>
    <w:p w14:paraId="72B878F4">
      <w:pPr>
        <w:pStyle w:val="5"/>
      </w:pPr>
      <w:r>
        <w:t>4.1 各阶段人力投入估算</w:t>
      </w:r>
    </w:p>
    <w:p w14:paraId="0DF97715">
      <w:pPr>
        <w:pStyle w:val="6"/>
      </w:pPr>
      <w:r>
        <w:t>第一批（0-6 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465A3580">
        <w:trPr>
          <w:jc w:val="center"/>
        </w:trPr>
        <w:tc>
          <w:tcPr>
            <w:tcW w:w="2078" w:type="dxa"/>
            <w:shd w:val="clear" w:color="auto" w:fill="F2F2F2"/>
          </w:tcPr>
          <w:p w14:paraId="5D1311EF">
            <w:pPr>
              <w:jc w:val="left"/>
            </w:pPr>
            <w:r>
              <w:rPr>
                <w:b/>
              </w:rPr>
              <w:t>角色</w:t>
            </w:r>
          </w:p>
        </w:tc>
        <w:tc>
          <w:tcPr>
            <w:tcW w:w="2078" w:type="dxa"/>
            <w:shd w:val="clear" w:color="auto" w:fill="F2F2F2"/>
          </w:tcPr>
          <w:p w14:paraId="771DCC9C">
            <w:pPr>
              <w:jc w:val="left"/>
            </w:pPr>
            <w:r>
              <w:rPr>
                <w:b/>
              </w:rPr>
              <w:t>投入方式</w:t>
            </w:r>
          </w:p>
        </w:tc>
        <w:tc>
          <w:tcPr>
            <w:tcW w:w="2078" w:type="dxa"/>
            <w:shd w:val="clear" w:color="auto" w:fill="F2F2F2"/>
          </w:tcPr>
          <w:p w14:paraId="067A1FC7">
            <w:pPr>
              <w:jc w:val="left"/>
            </w:pPr>
            <w:r>
              <w:rPr>
                <w:b/>
              </w:rPr>
              <w:t>工作内容</w:t>
            </w:r>
          </w:p>
        </w:tc>
        <w:tc>
          <w:tcPr>
            <w:tcW w:w="2078" w:type="dxa"/>
            <w:shd w:val="clear" w:color="auto" w:fill="F2F2F2"/>
          </w:tcPr>
          <w:p w14:paraId="26C1804D">
            <w:pPr>
              <w:jc w:val="left"/>
            </w:pPr>
            <w:r>
              <w:rPr>
                <w:b/>
              </w:rPr>
              <w:t>估算工时</w:t>
            </w:r>
          </w:p>
        </w:tc>
      </w:tr>
      <w:tr w14:paraId="13E00D69">
        <w:trPr>
          <w:jc w:val="center"/>
        </w:trPr>
        <w:tc>
          <w:tcPr>
            <w:tcW w:w="2078" w:type="dxa"/>
          </w:tcPr>
          <w:p w14:paraId="1D49C65E">
            <w:pPr>
              <w:jc w:val="left"/>
            </w:pPr>
            <w:r>
              <w:rPr>
                <w:b/>
              </w:rPr>
              <w:t>院校侧</w:t>
            </w:r>
          </w:p>
        </w:tc>
        <w:tc>
          <w:tcPr>
            <w:tcW w:w="2078" w:type="dxa"/>
          </w:tcPr>
          <w:p w14:paraId="2089F1BE">
            <w:pPr>
              <w:jc w:val="left"/>
            </w:pPr>
          </w:p>
        </w:tc>
        <w:tc>
          <w:tcPr>
            <w:tcW w:w="2078" w:type="dxa"/>
          </w:tcPr>
          <w:p w14:paraId="761A59BC">
            <w:pPr>
              <w:jc w:val="left"/>
            </w:pPr>
          </w:p>
        </w:tc>
        <w:tc>
          <w:tcPr>
            <w:tcW w:w="2078" w:type="dxa"/>
          </w:tcPr>
          <w:p w14:paraId="549356B1">
            <w:pPr>
              <w:jc w:val="left"/>
            </w:pPr>
          </w:p>
        </w:tc>
      </w:tr>
      <w:tr w14:paraId="6F90683C">
        <w:trPr>
          <w:jc w:val="center"/>
        </w:trPr>
        <w:tc>
          <w:tcPr>
            <w:tcW w:w="2078" w:type="dxa"/>
          </w:tcPr>
          <w:p w14:paraId="154E30FC">
            <w:pPr>
              <w:jc w:val="left"/>
            </w:pPr>
            <w:r>
              <w:t>专项工作组（3 人）</w:t>
            </w:r>
          </w:p>
        </w:tc>
        <w:tc>
          <w:tcPr>
            <w:tcW w:w="2078" w:type="dxa"/>
          </w:tcPr>
          <w:p w14:paraId="22C2A772">
            <w:pPr>
              <w:jc w:val="left"/>
            </w:pPr>
            <w:r>
              <w:t>兼职，每周 4-6 小时</w:t>
            </w:r>
          </w:p>
        </w:tc>
        <w:tc>
          <w:tcPr>
            <w:tcW w:w="2078" w:type="dxa"/>
          </w:tcPr>
          <w:p w14:paraId="53548713">
            <w:pPr>
              <w:jc w:val="left"/>
            </w:pPr>
            <w:r>
              <w:t>项目管理、协调、决策</w:t>
            </w:r>
          </w:p>
        </w:tc>
        <w:tc>
          <w:tcPr>
            <w:tcW w:w="2078" w:type="dxa"/>
          </w:tcPr>
          <w:p w14:paraId="006D0CE8">
            <w:pPr>
              <w:jc w:val="left"/>
            </w:pPr>
            <w:r>
              <w:t>约 72-108 人时</w:t>
            </w:r>
          </w:p>
        </w:tc>
      </w:tr>
      <w:tr w14:paraId="4A21981C">
        <w:trPr>
          <w:jc w:val="center"/>
        </w:trPr>
        <w:tc>
          <w:tcPr>
            <w:tcW w:w="2078" w:type="dxa"/>
          </w:tcPr>
          <w:p w14:paraId="7DEE0129">
            <w:pPr>
              <w:jc w:val="left"/>
            </w:pPr>
            <w:r>
              <w:t>专业负责人</w:t>
            </w:r>
          </w:p>
        </w:tc>
        <w:tc>
          <w:tcPr>
            <w:tcW w:w="2078" w:type="dxa"/>
          </w:tcPr>
          <w:p w14:paraId="1D52709D">
            <w:pPr>
              <w:jc w:val="left"/>
            </w:pPr>
            <w:r>
              <w:t>兼职，每周 6-8 小时</w:t>
            </w:r>
          </w:p>
        </w:tc>
        <w:tc>
          <w:tcPr>
            <w:tcW w:w="2078" w:type="dxa"/>
          </w:tcPr>
          <w:p w14:paraId="5A725C80">
            <w:pPr>
              <w:jc w:val="left"/>
            </w:pPr>
            <w:r>
              <w:t>填写 T01/T02/T03/T04，组织企业专家</w:t>
            </w:r>
          </w:p>
        </w:tc>
        <w:tc>
          <w:tcPr>
            <w:tcW w:w="2078" w:type="dxa"/>
          </w:tcPr>
          <w:p w14:paraId="0542B592">
            <w:pPr>
              <w:jc w:val="left"/>
            </w:pPr>
            <w:r>
              <w:t>约 72-96 人时</w:t>
            </w:r>
          </w:p>
        </w:tc>
      </w:tr>
      <w:tr w14:paraId="6C9CCA2D">
        <w:trPr>
          <w:jc w:val="center"/>
        </w:trPr>
        <w:tc>
          <w:tcPr>
            <w:tcW w:w="2078" w:type="dxa"/>
          </w:tcPr>
          <w:p w14:paraId="037546F7">
            <w:pPr>
              <w:jc w:val="left"/>
            </w:pPr>
            <w:r>
              <w:t>课程负责人（2-3 人）</w:t>
            </w:r>
          </w:p>
        </w:tc>
        <w:tc>
          <w:tcPr>
            <w:tcW w:w="2078" w:type="dxa"/>
          </w:tcPr>
          <w:p w14:paraId="6289303D">
            <w:pPr>
              <w:jc w:val="left"/>
            </w:pPr>
            <w:r>
              <w:t>兼职，每周 4-6 小时</w:t>
            </w:r>
          </w:p>
        </w:tc>
        <w:tc>
          <w:tcPr>
            <w:tcW w:w="2078" w:type="dxa"/>
          </w:tcPr>
          <w:p w14:paraId="66743102">
            <w:pPr>
              <w:jc w:val="left"/>
            </w:pPr>
            <w:r>
              <w:t>填写 T11 课程大纲（核心课程）</w:t>
            </w:r>
          </w:p>
        </w:tc>
        <w:tc>
          <w:tcPr>
            <w:tcW w:w="2078" w:type="dxa"/>
          </w:tcPr>
          <w:p w14:paraId="1557A31D">
            <w:pPr>
              <w:jc w:val="left"/>
            </w:pPr>
            <w:r>
              <w:t>约 96-144 人时</w:t>
            </w:r>
          </w:p>
        </w:tc>
      </w:tr>
      <w:tr w14:paraId="5004FE28">
        <w:trPr>
          <w:jc w:val="center"/>
        </w:trPr>
        <w:tc>
          <w:tcPr>
            <w:tcW w:w="2078" w:type="dxa"/>
          </w:tcPr>
          <w:p w14:paraId="1B447A8F">
            <w:pPr>
              <w:jc w:val="left"/>
            </w:pPr>
            <w:r>
              <w:t>任课教师（试点课程）</w:t>
            </w:r>
          </w:p>
        </w:tc>
        <w:tc>
          <w:tcPr>
            <w:tcW w:w="2078" w:type="dxa"/>
          </w:tcPr>
          <w:p w14:paraId="1258BA6A">
            <w:pPr>
              <w:jc w:val="left"/>
            </w:pPr>
            <w:r>
              <w:t>兼职，每周 2-3 小时</w:t>
            </w:r>
          </w:p>
        </w:tc>
        <w:tc>
          <w:tcPr>
            <w:tcW w:w="2078" w:type="dxa"/>
          </w:tcPr>
          <w:p w14:paraId="6DD49AB9">
            <w:pPr>
              <w:jc w:val="left"/>
            </w:pPr>
            <w:r>
              <w:t>填写 T08 考核分析</w:t>
            </w:r>
          </w:p>
        </w:tc>
        <w:tc>
          <w:tcPr>
            <w:tcW w:w="2078" w:type="dxa"/>
          </w:tcPr>
          <w:p w14:paraId="382D4157">
            <w:pPr>
              <w:jc w:val="left"/>
            </w:pPr>
            <w:r>
              <w:t>约 48-72 人时</w:t>
            </w:r>
          </w:p>
        </w:tc>
      </w:tr>
      <w:tr w14:paraId="1C49F169">
        <w:trPr>
          <w:jc w:val="center"/>
        </w:trPr>
        <w:tc>
          <w:tcPr>
            <w:tcW w:w="2078" w:type="dxa"/>
          </w:tcPr>
          <w:p w14:paraId="28F6D1DB">
            <w:pPr>
              <w:jc w:val="left"/>
            </w:pPr>
            <w:r>
              <w:rPr>
                <w:b/>
              </w:rPr>
              <w:t>院校侧合计</w:t>
            </w:r>
          </w:p>
        </w:tc>
        <w:tc>
          <w:tcPr>
            <w:tcW w:w="2078" w:type="dxa"/>
          </w:tcPr>
          <w:p w14:paraId="79D4092E">
            <w:pPr>
              <w:jc w:val="left"/>
            </w:pPr>
          </w:p>
        </w:tc>
        <w:tc>
          <w:tcPr>
            <w:tcW w:w="2078" w:type="dxa"/>
          </w:tcPr>
          <w:p w14:paraId="0DC31353">
            <w:pPr>
              <w:jc w:val="left"/>
            </w:pPr>
          </w:p>
        </w:tc>
        <w:tc>
          <w:tcPr>
            <w:tcW w:w="2078" w:type="dxa"/>
          </w:tcPr>
          <w:p w14:paraId="2BDA60C7">
            <w:pPr>
              <w:jc w:val="left"/>
            </w:pPr>
            <w:r>
              <w:rPr>
                <w:b/>
              </w:rPr>
              <w:t>约 288-420 人时</w:t>
            </w:r>
          </w:p>
        </w:tc>
      </w:tr>
      <w:tr w14:paraId="7F1205A9">
        <w:trPr>
          <w:jc w:val="center"/>
        </w:trPr>
        <w:tc>
          <w:tcPr>
            <w:tcW w:w="2078" w:type="dxa"/>
          </w:tcPr>
          <w:p w14:paraId="5F5AC8C9">
            <w:pPr>
              <w:jc w:val="left"/>
            </w:pPr>
            <w:r>
              <w:rPr>
                <w:b/>
              </w:rPr>
              <w:t>开发侧</w:t>
            </w:r>
          </w:p>
        </w:tc>
        <w:tc>
          <w:tcPr>
            <w:tcW w:w="2078" w:type="dxa"/>
          </w:tcPr>
          <w:p w14:paraId="1FACE40C">
            <w:pPr>
              <w:jc w:val="left"/>
            </w:pPr>
          </w:p>
        </w:tc>
        <w:tc>
          <w:tcPr>
            <w:tcW w:w="2078" w:type="dxa"/>
          </w:tcPr>
          <w:p w14:paraId="4481D406">
            <w:pPr>
              <w:jc w:val="left"/>
            </w:pPr>
          </w:p>
        </w:tc>
        <w:tc>
          <w:tcPr>
            <w:tcW w:w="2078" w:type="dxa"/>
          </w:tcPr>
          <w:p w14:paraId="73DD8E81">
            <w:pPr>
              <w:jc w:val="left"/>
            </w:pPr>
          </w:p>
        </w:tc>
      </w:tr>
      <w:tr w14:paraId="42C0FB9D">
        <w:trPr>
          <w:jc w:val="center"/>
        </w:trPr>
        <w:tc>
          <w:tcPr>
            <w:tcW w:w="2078" w:type="dxa"/>
          </w:tcPr>
          <w:p w14:paraId="43DAC0E4">
            <w:pPr>
              <w:jc w:val="left"/>
            </w:pPr>
            <w:r>
              <w:t>产品经理</w:t>
            </w:r>
          </w:p>
        </w:tc>
        <w:tc>
          <w:tcPr>
            <w:tcW w:w="2078" w:type="dxa"/>
          </w:tcPr>
          <w:p w14:paraId="7555566C">
            <w:pPr>
              <w:jc w:val="left"/>
            </w:pPr>
            <w:r>
              <w:t>全职 0.5 人</w:t>
            </w:r>
          </w:p>
        </w:tc>
        <w:tc>
          <w:tcPr>
            <w:tcW w:w="2078" w:type="dxa"/>
          </w:tcPr>
          <w:p w14:paraId="7C05314C">
            <w:pPr>
              <w:jc w:val="left"/>
            </w:pPr>
            <w:r>
              <w:t>实施支持、需求对接</w:t>
            </w:r>
          </w:p>
        </w:tc>
        <w:tc>
          <w:tcPr>
            <w:tcW w:w="2078" w:type="dxa"/>
          </w:tcPr>
          <w:p w14:paraId="412A69DD">
            <w:pPr>
              <w:jc w:val="left"/>
            </w:pPr>
            <w:r>
              <w:t>约 480 人时</w:t>
            </w:r>
          </w:p>
        </w:tc>
      </w:tr>
      <w:tr w14:paraId="5911E718">
        <w:trPr>
          <w:jc w:val="center"/>
        </w:trPr>
        <w:tc>
          <w:tcPr>
            <w:tcW w:w="2078" w:type="dxa"/>
          </w:tcPr>
          <w:p w14:paraId="67CA096C">
            <w:pPr>
              <w:jc w:val="left"/>
            </w:pPr>
            <w:r>
              <w:t>实施顾问</w:t>
            </w:r>
          </w:p>
        </w:tc>
        <w:tc>
          <w:tcPr>
            <w:tcW w:w="2078" w:type="dxa"/>
          </w:tcPr>
          <w:p w14:paraId="79B4AB42">
            <w:pPr>
              <w:jc w:val="left"/>
            </w:pPr>
            <w:r>
              <w:t>全职 0.5 人</w:t>
            </w:r>
          </w:p>
        </w:tc>
        <w:tc>
          <w:tcPr>
            <w:tcW w:w="2078" w:type="dxa"/>
          </w:tcPr>
          <w:p w14:paraId="47497052">
            <w:pPr>
              <w:jc w:val="left"/>
            </w:pPr>
            <w:r>
              <w:t>现场指导、培训、数据对接</w:t>
            </w:r>
          </w:p>
        </w:tc>
        <w:tc>
          <w:tcPr>
            <w:tcW w:w="2078" w:type="dxa"/>
          </w:tcPr>
          <w:p w14:paraId="3F6F58A4">
            <w:pPr>
              <w:jc w:val="left"/>
            </w:pPr>
            <w:r>
              <w:t>约 480 人时</w:t>
            </w:r>
          </w:p>
        </w:tc>
      </w:tr>
      <w:tr w14:paraId="683FC94D">
        <w:trPr>
          <w:jc w:val="center"/>
        </w:trPr>
        <w:tc>
          <w:tcPr>
            <w:tcW w:w="2078" w:type="dxa"/>
          </w:tcPr>
          <w:p w14:paraId="5561DBC9">
            <w:pPr>
              <w:jc w:val="left"/>
            </w:pPr>
            <w:r>
              <w:t>后端开发</w:t>
            </w:r>
          </w:p>
        </w:tc>
        <w:tc>
          <w:tcPr>
            <w:tcW w:w="2078" w:type="dxa"/>
          </w:tcPr>
          <w:p w14:paraId="650C2C74">
            <w:pPr>
              <w:jc w:val="left"/>
            </w:pPr>
            <w:r>
              <w:t>0.5 人</w:t>
            </w:r>
          </w:p>
        </w:tc>
        <w:tc>
          <w:tcPr>
            <w:tcW w:w="2078" w:type="dxa"/>
          </w:tcPr>
          <w:p w14:paraId="4527E2D6">
            <w:pPr>
              <w:jc w:val="left"/>
            </w:pPr>
            <w:r>
              <w:t>系统部署、数据对接接口</w:t>
            </w:r>
          </w:p>
        </w:tc>
        <w:tc>
          <w:tcPr>
            <w:tcW w:w="2078" w:type="dxa"/>
          </w:tcPr>
          <w:p w14:paraId="49F23480">
            <w:pPr>
              <w:jc w:val="left"/>
            </w:pPr>
            <w:r>
              <w:t>约 480 人时</w:t>
            </w:r>
          </w:p>
        </w:tc>
      </w:tr>
      <w:tr w14:paraId="1CC8E37A">
        <w:trPr>
          <w:jc w:val="center"/>
        </w:trPr>
        <w:tc>
          <w:tcPr>
            <w:tcW w:w="2078" w:type="dxa"/>
          </w:tcPr>
          <w:p w14:paraId="431F4731">
            <w:pPr>
              <w:jc w:val="left"/>
            </w:pPr>
            <w:r>
              <w:rPr>
                <w:b/>
              </w:rPr>
              <w:t>开发侧合计</w:t>
            </w:r>
          </w:p>
        </w:tc>
        <w:tc>
          <w:tcPr>
            <w:tcW w:w="2078" w:type="dxa"/>
          </w:tcPr>
          <w:p w14:paraId="0379BEB8">
            <w:pPr>
              <w:jc w:val="left"/>
            </w:pPr>
          </w:p>
        </w:tc>
        <w:tc>
          <w:tcPr>
            <w:tcW w:w="2078" w:type="dxa"/>
          </w:tcPr>
          <w:p w14:paraId="3651241E">
            <w:pPr>
              <w:jc w:val="left"/>
            </w:pPr>
          </w:p>
        </w:tc>
        <w:tc>
          <w:tcPr>
            <w:tcW w:w="2078" w:type="dxa"/>
          </w:tcPr>
          <w:p w14:paraId="0C10DEE1">
            <w:pPr>
              <w:jc w:val="left"/>
            </w:pPr>
            <w:r>
              <w:rPr>
                <w:b/>
              </w:rPr>
              <w:t>约 1440 人时</w:t>
            </w:r>
          </w:p>
        </w:tc>
      </w:tr>
    </w:tbl>
    <w:p w14:paraId="4F6FCBC3"/>
    <w:p w14:paraId="77DC7379">
      <w:pPr>
        <w:pStyle w:val="6"/>
      </w:pPr>
      <w:r>
        <w:t>第二批（6-18 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310C256">
        <w:trPr>
          <w:jc w:val="center"/>
        </w:trPr>
        <w:tc>
          <w:tcPr>
            <w:tcW w:w="2771" w:type="dxa"/>
            <w:shd w:val="clear" w:color="auto" w:fill="F2F2F2"/>
          </w:tcPr>
          <w:p w14:paraId="57C5790E">
            <w:pPr>
              <w:jc w:val="left"/>
            </w:pPr>
            <w:r>
              <w:rPr>
                <w:b/>
              </w:rPr>
              <w:t>角色</w:t>
            </w:r>
          </w:p>
        </w:tc>
        <w:tc>
          <w:tcPr>
            <w:tcW w:w="2771" w:type="dxa"/>
            <w:shd w:val="clear" w:color="auto" w:fill="F2F2F2"/>
          </w:tcPr>
          <w:p w14:paraId="48F65945">
            <w:pPr>
              <w:jc w:val="left"/>
            </w:pPr>
            <w:r>
              <w:rPr>
                <w:b/>
              </w:rPr>
              <w:t>投入变化</w:t>
            </w:r>
          </w:p>
        </w:tc>
        <w:tc>
          <w:tcPr>
            <w:tcW w:w="2771" w:type="dxa"/>
            <w:shd w:val="clear" w:color="auto" w:fill="F2F2F2"/>
          </w:tcPr>
          <w:p w14:paraId="4DC5CB60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4B8DB007">
        <w:trPr>
          <w:jc w:val="center"/>
        </w:trPr>
        <w:tc>
          <w:tcPr>
            <w:tcW w:w="2771" w:type="dxa"/>
          </w:tcPr>
          <w:p w14:paraId="01D54EE0">
            <w:pPr>
              <w:jc w:val="left"/>
            </w:pPr>
            <w:r>
              <w:t>院校侧教师群体</w:t>
            </w:r>
          </w:p>
        </w:tc>
        <w:tc>
          <w:tcPr>
            <w:tcW w:w="2771" w:type="dxa"/>
          </w:tcPr>
          <w:p w14:paraId="064B2E77">
            <w:pPr>
              <w:jc w:val="left"/>
            </w:pPr>
            <w:r>
              <w:t>扩大到全体任课教师</w:t>
            </w:r>
          </w:p>
        </w:tc>
        <w:tc>
          <w:tcPr>
            <w:tcW w:w="2771" w:type="dxa"/>
          </w:tcPr>
          <w:p w14:paraId="2C3F52E4">
            <w:pPr>
              <w:jc w:val="left"/>
            </w:pPr>
            <w:r>
              <w:t>每人每学期填写 T05/T08/T09/T10 等执行层模板</w:t>
            </w:r>
          </w:p>
        </w:tc>
      </w:tr>
      <w:tr w14:paraId="38463E9E">
        <w:trPr>
          <w:jc w:val="center"/>
        </w:trPr>
        <w:tc>
          <w:tcPr>
            <w:tcW w:w="2771" w:type="dxa"/>
          </w:tcPr>
          <w:p w14:paraId="28BC3F98">
            <w:pPr>
              <w:jc w:val="left"/>
            </w:pPr>
            <w:r>
              <w:t>专项工作组</w:t>
            </w:r>
          </w:p>
        </w:tc>
        <w:tc>
          <w:tcPr>
            <w:tcW w:w="2771" w:type="dxa"/>
          </w:tcPr>
          <w:p w14:paraId="1CCA3E9E">
            <w:pPr>
              <w:jc w:val="left"/>
            </w:pPr>
            <w:r>
              <w:t>持续运转，工作量稳定</w:t>
            </w:r>
          </w:p>
        </w:tc>
        <w:tc>
          <w:tcPr>
            <w:tcW w:w="2771" w:type="dxa"/>
          </w:tcPr>
          <w:p w14:paraId="1968E1DA">
            <w:pPr>
              <w:jc w:val="left"/>
            </w:pPr>
            <w:r>
              <w:t>协调培训、监督提交</w:t>
            </w:r>
          </w:p>
        </w:tc>
      </w:tr>
      <w:tr w14:paraId="517E655A">
        <w:trPr>
          <w:jc w:val="center"/>
        </w:trPr>
        <w:tc>
          <w:tcPr>
            <w:tcW w:w="2771" w:type="dxa"/>
          </w:tcPr>
          <w:p w14:paraId="04F9F846">
            <w:pPr>
              <w:jc w:val="left"/>
            </w:pPr>
            <w:r>
              <w:t>开发侧</w:t>
            </w:r>
          </w:p>
        </w:tc>
        <w:tc>
          <w:tcPr>
            <w:tcW w:w="2771" w:type="dxa"/>
          </w:tcPr>
          <w:p w14:paraId="2577F2C5">
            <w:pPr>
              <w:jc w:val="left"/>
            </w:pPr>
            <w:r>
              <w:t>开发工作量下降，实施支持为主</w:t>
            </w:r>
          </w:p>
        </w:tc>
        <w:tc>
          <w:tcPr>
            <w:tcW w:w="2771" w:type="dxa"/>
          </w:tcPr>
          <w:p w14:paraId="6328AE75">
            <w:pPr>
              <w:jc w:val="left"/>
            </w:pPr>
            <w:r>
              <w:t>模板配置上线、系统对接扩展</w:t>
            </w:r>
          </w:p>
        </w:tc>
      </w:tr>
    </w:tbl>
    <w:p w14:paraId="73646AD4"/>
    <w:p w14:paraId="6F4D1BAA">
      <w:r>
        <w:rPr>
          <w:b/>
        </w:rPr>
        <w:t>估算：</w:t>
      </w:r>
      <w:r>
        <w:t xml:space="preserve"> 院校侧约 600-900 人时（全周期 12 个月），开发侧约 1500 人时</w:t>
      </w:r>
    </w:p>
    <w:p w14:paraId="139712C6">
      <w:pPr>
        <w:pStyle w:val="6"/>
      </w:pPr>
      <w:r>
        <w:t>第三批（18-36 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2465BE0">
        <w:trPr>
          <w:jc w:val="center"/>
        </w:trPr>
        <w:tc>
          <w:tcPr>
            <w:tcW w:w="2771" w:type="dxa"/>
            <w:shd w:val="clear" w:color="auto" w:fill="F2F2F2"/>
          </w:tcPr>
          <w:p w14:paraId="5D212340">
            <w:pPr>
              <w:jc w:val="left"/>
            </w:pPr>
            <w:r>
              <w:rPr>
                <w:b/>
              </w:rPr>
              <w:t>角色</w:t>
            </w:r>
          </w:p>
        </w:tc>
        <w:tc>
          <w:tcPr>
            <w:tcW w:w="2771" w:type="dxa"/>
            <w:shd w:val="clear" w:color="auto" w:fill="F2F2F2"/>
          </w:tcPr>
          <w:p w14:paraId="3D7D7A87">
            <w:pPr>
              <w:jc w:val="left"/>
            </w:pPr>
            <w:r>
              <w:rPr>
                <w:b/>
              </w:rPr>
              <w:t>投入变化</w:t>
            </w:r>
          </w:p>
        </w:tc>
        <w:tc>
          <w:tcPr>
            <w:tcW w:w="2771" w:type="dxa"/>
            <w:shd w:val="clear" w:color="auto" w:fill="F2F2F2"/>
          </w:tcPr>
          <w:p w14:paraId="00962AA4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691FF688">
        <w:trPr>
          <w:jc w:val="center"/>
        </w:trPr>
        <w:tc>
          <w:tcPr>
            <w:tcW w:w="2771" w:type="dxa"/>
          </w:tcPr>
          <w:p w14:paraId="35C7C471">
            <w:pPr>
              <w:jc w:val="left"/>
            </w:pPr>
            <w:r>
              <w:t>院校侧</w:t>
            </w:r>
          </w:p>
        </w:tc>
        <w:tc>
          <w:tcPr>
            <w:tcW w:w="2771" w:type="dxa"/>
          </w:tcPr>
          <w:p w14:paraId="2D81EEC1">
            <w:pPr>
              <w:jc w:val="left"/>
            </w:pPr>
            <w:r>
              <w:t>进入常态运转，边际投入递减</w:t>
            </w:r>
          </w:p>
        </w:tc>
        <w:tc>
          <w:tcPr>
            <w:tcW w:w="2771" w:type="dxa"/>
          </w:tcPr>
          <w:p w14:paraId="3A0E22C4">
            <w:pPr>
              <w:jc w:val="left"/>
            </w:pPr>
            <w:r>
              <w:t>模板填写成为日常工作的一部分</w:t>
            </w:r>
          </w:p>
        </w:tc>
      </w:tr>
      <w:tr w14:paraId="2FAAA3EE">
        <w:trPr>
          <w:jc w:val="center"/>
        </w:trPr>
        <w:tc>
          <w:tcPr>
            <w:tcW w:w="2771" w:type="dxa"/>
          </w:tcPr>
          <w:p w14:paraId="7D9F0631">
            <w:pPr>
              <w:jc w:val="left"/>
            </w:pPr>
            <w:r>
              <w:t>开发侧</w:t>
            </w:r>
          </w:p>
        </w:tc>
        <w:tc>
          <w:tcPr>
            <w:tcW w:w="2771" w:type="dxa"/>
          </w:tcPr>
          <w:p w14:paraId="2BF2977D">
            <w:pPr>
              <w:jc w:val="left"/>
            </w:pPr>
            <w:r>
              <w:t>主要是趋势分析功能开发和运维</w:t>
            </w:r>
          </w:p>
        </w:tc>
        <w:tc>
          <w:tcPr>
            <w:tcW w:w="2771" w:type="dxa"/>
          </w:tcPr>
          <w:p w14:paraId="7C0A4265">
            <w:pPr>
              <w:jc w:val="left"/>
            </w:pPr>
            <w:r>
              <w:t>开发量显著下降</w:t>
            </w:r>
          </w:p>
        </w:tc>
      </w:tr>
    </w:tbl>
    <w:p w14:paraId="08644D3F"/>
    <w:p w14:paraId="4C8F741C">
      <w:r>
        <w:rPr>
          <w:b/>
        </w:rPr>
        <w:t>估算：</w:t>
      </w:r>
      <w:r>
        <w:t xml:space="preserve"> 院校侧约 400-600 人时（全周期 18 个月），开发侧约 800 人时</w:t>
      </w:r>
    </w:p>
    <w:p w14:paraId="4475FF8C">
      <w:pPr>
        <w:pStyle w:val="5"/>
      </w:pPr>
      <w:r>
        <w:t>4.2 基础设施依赖清单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265C91E">
        <w:trPr>
          <w:jc w:val="center"/>
        </w:trPr>
        <w:tc>
          <w:tcPr>
            <w:tcW w:w="2078" w:type="dxa"/>
            <w:shd w:val="clear" w:color="auto" w:fill="F2F2F2"/>
          </w:tcPr>
          <w:p w14:paraId="2FAD7C78">
            <w:pPr>
              <w:jc w:val="left"/>
            </w:pPr>
            <w:r>
              <w:rPr>
                <w:b/>
              </w:rPr>
              <w:t>批次</w:t>
            </w:r>
          </w:p>
        </w:tc>
        <w:tc>
          <w:tcPr>
            <w:tcW w:w="2078" w:type="dxa"/>
            <w:shd w:val="clear" w:color="auto" w:fill="F2F2F2"/>
          </w:tcPr>
          <w:p w14:paraId="425EDB25">
            <w:pPr>
              <w:jc w:val="left"/>
            </w:pPr>
            <w:r>
              <w:rPr>
                <w:b/>
              </w:rPr>
              <w:t>基础设施需求</w:t>
            </w:r>
          </w:p>
        </w:tc>
        <w:tc>
          <w:tcPr>
            <w:tcW w:w="2078" w:type="dxa"/>
            <w:shd w:val="clear" w:color="auto" w:fill="F2F2F2"/>
          </w:tcPr>
          <w:p w14:paraId="59920B82">
            <w:pPr>
              <w:jc w:val="left"/>
            </w:pPr>
            <w:r>
              <w:rPr>
                <w:b/>
              </w:rPr>
              <w:t>是否必须</w:t>
            </w:r>
          </w:p>
        </w:tc>
        <w:tc>
          <w:tcPr>
            <w:tcW w:w="2078" w:type="dxa"/>
            <w:shd w:val="clear" w:color="auto" w:fill="F2F2F2"/>
          </w:tcPr>
          <w:p w14:paraId="6D8D1E55">
            <w:pPr>
              <w:jc w:val="left"/>
            </w:pPr>
            <w:r>
              <w:rPr>
                <w:b/>
              </w:rPr>
              <w:t>兜底方案</w:t>
            </w:r>
          </w:p>
        </w:tc>
      </w:tr>
      <w:tr w14:paraId="3BD6341F">
        <w:trPr>
          <w:jc w:val="center"/>
        </w:trPr>
        <w:tc>
          <w:tcPr>
            <w:tcW w:w="2078" w:type="dxa"/>
          </w:tcPr>
          <w:p w14:paraId="6AF299F5">
            <w:pPr>
              <w:jc w:val="left"/>
            </w:pPr>
            <w:r>
              <w:t>第一批</w:t>
            </w:r>
          </w:p>
        </w:tc>
        <w:tc>
          <w:tcPr>
            <w:tcW w:w="2078" w:type="dxa"/>
          </w:tcPr>
          <w:p w14:paraId="73CB2396">
            <w:pPr>
              <w:jc w:val="left"/>
            </w:pPr>
            <w:r>
              <w:t>教务管理系统（能导出课程表、成绩）</w:t>
            </w:r>
          </w:p>
        </w:tc>
        <w:tc>
          <w:tcPr>
            <w:tcW w:w="2078" w:type="dxa"/>
          </w:tcPr>
          <w:p w14:paraId="7D804991">
            <w:pPr>
              <w:jc w:val="left"/>
            </w:pPr>
            <w:r>
              <w:t>✅ 必须</w:t>
            </w:r>
          </w:p>
        </w:tc>
        <w:tc>
          <w:tcPr>
            <w:tcW w:w="2078" w:type="dxa"/>
          </w:tcPr>
          <w:p w14:paraId="351FF1A7">
            <w:pPr>
              <w:jc w:val="left"/>
            </w:pPr>
            <w:r>
              <w:t>无——这是最低要求</w:t>
            </w:r>
          </w:p>
        </w:tc>
      </w:tr>
      <w:tr w14:paraId="682FCAB0">
        <w:trPr>
          <w:jc w:val="center"/>
        </w:trPr>
        <w:tc>
          <w:tcPr>
            <w:tcW w:w="2078" w:type="dxa"/>
          </w:tcPr>
          <w:p w14:paraId="3F406824">
            <w:pPr>
              <w:jc w:val="left"/>
            </w:pPr>
            <w:r>
              <w:t>第一批</w:t>
            </w:r>
          </w:p>
        </w:tc>
        <w:tc>
          <w:tcPr>
            <w:tcW w:w="2078" w:type="dxa"/>
          </w:tcPr>
          <w:p w14:paraId="16283503">
            <w:pPr>
              <w:jc w:val="left"/>
            </w:pPr>
            <w:r>
              <w:t>网络环境（能访问 SaaS 系统）</w:t>
            </w:r>
          </w:p>
        </w:tc>
        <w:tc>
          <w:tcPr>
            <w:tcW w:w="2078" w:type="dxa"/>
          </w:tcPr>
          <w:p w14:paraId="7917682C">
            <w:pPr>
              <w:jc w:val="left"/>
            </w:pPr>
            <w:r>
              <w:t>✅ 必须</w:t>
            </w:r>
          </w:p>
        </w:tc>
        <w:tc>
          <w:tcPr>
            <w:tcW w:w="2078" w:type="dxa"/>
          </w:tcPr>
          <w:p w14:paraId="7455BDD8">
            <w:pPr>
              <w:jc w:val="left"/>
            </w:pPr>
            <w:r>
              <w:t>无</w:t>
            </w:r>
          </w:p>
        </w:tc>
      </w:tr>
      <w:tr w14:paraId="52C75661">
        <w:trPr>
          <w:jc w:val="center"/>
        </w:trPr>
        <w:tc>
          <w:tcPr>
            <w:tcW w:w="2078" w:type="dxa"/>
          </w:tcPr>
          <w:p w14:paraId="380EA0D3">
            <w:pPr>
              <w:jc w:val="left"/>
            </w:pPr>
            <w:r>
              <w:t>第二批</w:t>
            </w:r>
          </w:p>
        </w:tc>
        <w:tc>
          <w:tcPr>
            <w:tcW w:w="2078" w:type="dxa"/>
          </w:tcPr>
          <w:p w14:paraId="5E97CF01">
            <w:pPr>
              <w:jc w:val="left"/>
            </w:pPr>
            <w:r>
              <w:t>课程平台（能采集行为数据）</w:t>
            </w:r>
          </w:p>
        </w:tc>
        <w:tc>
          <w:tcPr>
            <w:tcW w:w="2078" w:type="dxa"/>
          </w:tcPr>
          <w:p w14:paraId="2E210F84">
            <w:pPr>
              <w:jc w:val="left"/>
            </w:pPr>
            <w:r>
              <w:t>⚠️ 建议有</w:t>
            </w:r>
          </w:p>
        </w:tc>
        <w:tc>
          <w:tcPr>
            <w:tcW w:w="2078" w:type="dxa"/>
          </w:tcPr>
          <w:p w14:paraId="0AA5FE8F">
            <w:pPr>
              <w:jc w:val="left"/>
            </w:pPr>
            <w:r>
              <w:t>初期手动填写 T15/T16</w:t>
            </w:r>
          </w:p>
        </w:tc>
      </w:tr>
      <w:tr w14:paraId="62780C2F">
        <w:trPr>
          <w:jc w:val="center"/>
        </w:trPr>
        <w:tc>
          <w:tcPr>
            <w:tcW w:w="2078" w:type="dxa"/>
          </w:tcPr>
          <w:p w14:paraId="3DE4AD1E">
            <w:pPr>
              <w:jc w:val="left"/>
            </w:pPr>
            <w:r>
              <w:t>第二批</w:t>
            </w:r>
          </w:p>
        </w:tc>
        <w:tc>
          <w:tcPr>
            <w:tcW w:w="2078" w:type="dxa"/>
          </w:tcPr>
          <w:p w14:paraId="323FAE6C">
            <w:pPr>
              <w:jc w:val="left"/>
            </w:pPr>
            <w:r>
              <w:t>科研管理系统</w:t>
            </w:r>
          </w:p>
        </w:tc>
        <w:tc>
          <w:tcPr>
            <w:tcW w:w="2078" w:type="dxa"/>
          </w:tcPr>
          <w:p w14:paraId="5C82068B">
            <w:pPr>
              <w:jc w:val="left"/>
            </w:pPr>
            <w:r>
              <w:t>⚠️ 建议有</w:t>
            </w:r>
          </w:p>
        </w:tc>
        <w:tc>
          <w:tcPr>
            <w:tcW w:w="2078" w:type="dxa"/>
          </w:tcPr>
          <w:p w14:paraId="1F497961">
            <w:pPr>
              <w:jc w:val="left"/>
            </w:pPr>
            <w:r>
              <w:t>Excel 上传横向课题数据</w:t>
            </w:r>
          </w:p>
        </w:tc>
      </w:tr>
      <w:tr w14:paraId="38FC5637">
        <w:trPr>
          <w:jc w:val="center"/>
        </w:trPr>
        <w:tc>
          <w:tcPr>
            <w:tcW w:w="2078" w:type="dxa"/>
          </w:tcPr>
          <w:p w14:paraId="1643D4C7">
            <w:pPr>
              <w:jc w:val="left"/>
            </w:pPr>
            <w:r>
              <w:t>第二批</w:t>
            </w:r>
          </w:p>
        </w:tc>
        <w:tc>
          <w:tcPr>
            <w:tcW w:w="2078" w:type="dxa"/>
          </w:tcPr>
          <w:p w14:paraId="7FC7845E">
            <w:pPr>
              <w:jc w:val="left"/>
            </w:pPr>
            <w:r>
              <w:t>资产管理系统</w:t>
            </w:r>
          </w:p>
        </w:tc>
        <w:tc>
          <w:tcPr>
            <w:tcW w:w="2078" w:type="dxa"/>
          </w:tcPr>
          <w:p w14:paraId="66D1D07F">
            <w:pPr>
              <w:jc w:val="left"/>
            </w:pPr>
            <w:r>
              <w:t>⚠️ 建议有</w:t>
            </w:r>
          </w:p>
        </w:tc>
        <w:tc>
          <w:tcPr>
            <w:tcW w:w="2078" w:type="dxa"/>
          </w:tcPr>
          <w:p w14:paraId="1BF57081">
            <w:pPr>
              <w:jc w:val="left"/>
            </w:pPr>
            <w:r>
              <w:t>Excel 上传设备台账</w:t>
            </w:r>
          </w:p>
        </w:tc>
      </w:tr>
      <w:tr w14:paraId="26644D25">
        <w:trPr>
          <w:jc w:val="center"/>
        </w:trPr>
        <w:tc>
          <w:tcPr>
            <w:tcW w:w="2078" w:type="dxa"/>
          </w:tcPr>
          <w:p w14:paraId="52136C55">
            <w:pPr>
              <w:jc w:val="left"/>
            </w:pPr>
            <w:r>
              <w:t>第三批</w:t>
            </w:r>
          </w:p>
        </w:tc>
        <w:tc>
          <w:tcPr>
            <w:tcW w:w="2078" w:type="dxa"/>
          </w:tcPr>
          <w:p w14:paraId="61ECC036">
            <w:pPr>
              <w:jc w:val="left"/>
            </w:pPr>
            <w:r>
              <w:t>统一课程平台（全量数据）</w:t>
            </w:r>
          </w:p>
        </w:tc>
        <w:tc>
          <w:tcPr>
            <w:tcW w:w="2078" w:type="dxa"/>
          </w:tcPr>
          <w:p w14:paraId="1794C29E">
            <w:pPr>
              <w:jc w:val="left"/>
            </w:pPr>
            <w:r>
              <w:t>⚠️ 趋势分析需要</w:t>
            </w:r>
          </w:p>
        </w:tc>
        <w:tc>
          <w:tcPr>
            <w:tcW w:w="2078" w:type="dxa"/>
          </w:tcPr>
          <w:p w14:paraId="4C0AC916">
            <w:pPr>
              <w:jc w:val="left"/>
            </w:pPr>
            <w:r>
              <w:t>无——无数据则无趋势</w:t>
            </w:r>
          </w:p>
        </w:tc>
      </w:tr>
      <w:tr w14:paraId="45E0D5EC">
        <w:trPr>
          <w:jc w:val="center"/>
        </w:trPr>
        <w:tc>
          <w:tcPr>
            <w:tcW w:w="2078" w:type="dxa"/>
          </w:tcPr>
          <w:p w14:paraId="2ADDEB05">
            <w:pPr>
              <w:jc w:val="left"/>
            </w:pPr>
            <w:r>
              <w:t>第三批</w:t>
            </w:r>
          </w:p>
        </w:tc>
        <w:tc>
          <w:tcPr>
            <w:tcW w:w="2078" w:type="dxa"/>
          </w:tcPr>
          <w:p w14:paraId="1F553EFB">
            <w:pPr>
              <w:jc w:val="left"/>
            </w:pPr>
            <w:r>
              <w:t>校友管理系统</w:t>
            </w:r>
          </w:p>
        </w:tc>
        <w:tc>
          <w:tcPr>
            <w:tcW w:w="2078" w:type="dxa"/>
          </w:tcPr>
          <w:p w14:paraId="47C9BADA">
            <w:pPr>
              <w:jc w:val="left"/>
            </w:pPr>
            <w:r>
              <w:t>⚠️ 建议有</w:t>
            </w:r>
          </w:p>
        </w:tc>
        <w:tc>
          <w:tcPr>
            <w:tcW w:w="2078" w:type="dxa"/>
          </w:tcPr>
          <w:p w14:paraId="5F71EE77">
            <w:pPr>
              <w:jc w:val="left"/>
            </w:pPr>
            <w:r>
              <w:t>手动调查 + Excel 上传</w:t>
            </w:r>
          </w:p>
        </w:tc>
      </w:tr>
    </w:tbl>
    <w:p w14:paraId="607D0759"/>
    <w:p w14:paraId="12F73DD3">
      <w:pPr>
        <w:pStyle w:val="5"/>
      </w:pPr>
      <w:r>
        <w:t>4.3 成本结构概览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5EAA2236">
        <w:trPr>
          <w:jc w:val="center"/>
        </w:trPr>
        <w:tc>
          <w:tcPr>
            <w:tcW w:w="1662" w:type="dxa"/>
            <w:shd w:val="clear" w:color="auto" w:fill="F2F2F2"/>
          </w:tcPr>
          <w:p w14:paraId="149CE7A7">
            <w:pPr>
              <w:jc w:val="left"/>
            </w:pPr>
            <w:r>
              <w:rPr>
                <w:b/>
              </w:rPr>
              <w:t>成本项</w:t>
            </w:r>
          </w:p>
        </w:tc>
        <w:tc>
          <w:tcPr>
            <w:tcW w:w="1662" w:type="dxa"/>
            <w:shd w:val="clear" w:color="auto" w:fill="F2F2F2"/>
          </w:tcPr>
          <w:p w14:paraId="17232D3F">
            <w:pPr>
              <w:jc w:val="left"/>
            </w:pPr>
            <w:r>
              <w:rPr>
                <w:b/>
              </w:rPr>
              <w:t>第一批</w:t>
            </w:r>
          </w:p>
        </w:tc>
        <w:tc>
          <w:tcPr>
            <w:tcW w:w="1662" w:type="dxa"/>
            <w:shd w:val="clear" w:color="auto" w:fill="F2F2F2"/>
          </w:tcPr>
          <w:p w14:paraId="4B777B78">
            <w:pPr>
              <w:jc w:val="left"/>
            </w:pPr>
            <w:r>
              <w:rPr>
                <w:b/>
              </w:rPr>
              <w:t>第二批</w:t>
            </w:r>
          </w:p>
        </w:tc>
        <w:tc>
          <w:tcPr>
            <w:tcW w:w="1662" w:type="dxa"/>
            <w:shd w:val="clear" w:color="auto" w:fill="F2F2F2"/>
          </w:tcPr>
          <w:p w14:paraId="31DB235C">
            <w:pPr>
              <w:jc w:val="left"/>
            </w:pPr>
            <w:r>
              <w:rPr>
                <w:b/>
              </w:rPr>
              <w:t>第三批</w:t>
            </w:r>
          </w:p>
        </w:tc>
        <w:tc>
          <w:tcPr>
            <w:tcW w:w="1662" w:type="dxa"/>
            <w:shd w:val="clear" w:color="auto" w:fill="F2F2F2"/>
          </w:tcPr>
          <w:p w14:paraId="26C76E82">
            <w:pPr>
              <w:jc w:val="left"/>
            </w:pPr>
            <w:r>
              <w:rPr>
                <w:b/>
              </w:rPr>
              <w:t>说明</w:t>
            </w:r>
          </w:p>
        </w:tc>
      </w:tr>
      <w:tr w14:paraId="3FAAD606">
        <w:trPr>
          <w:jc w:val="center"/>
        </w:trPr>
        <w:tc>
          <w:tcPr>
            <w:tcW w:w="1662" w:type="dxa"/>
          </w:tcPr>
          <w:p w14:paraId="5BD6435F">
            <w:pPr>
              <w:jc w:val="left"/>
            </w:pPr>
            <w:r>
              <w:t>系统许可费</w:t>
            </w:r>
          </w:p>
        </w:tc>
        <w:tc>
          <w:tcPr>
            <w:tcW w:w="1662" w:type="dxa"/>
          </w:tcPr>
          <w:p w14:paraId="00F4897D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4EE55664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479F8AF0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10AE0462">
            <w:pPr>
              <w:jc w:val="left"/>
            </w:pPr>
            <w:r>
              <w:t>按专业数/用户数计费</w:t>
            </w:r>
          </w:p>
        </w:tc>
      </w:tr>
      <w:tr w14:paraId="2BECAFC6">
        <w:trPr>
          <w:jc w:val="center"/>
        </w:trPr>
        <w:tc>
          <w:tcPr>
            <w:tcW w:w="1662" w:type="dxa"/>
          </w:tcPr>
          <w:p w14:paraId="72B95D2B">
            <w:pPr>
              <w:jc w:val="left"/>
            </w:pPr>
            <w:r>
              <w:t>实施服务费</w:t>
            </w:r>
          </w:p>
        </w:tc>
        <w:tc>
          <w:tcPr>
            <w:tcW w:w="1662" w:type="dxa"/>
          </w:tcPr>
          <w:p w14:paraId="692965D0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60F0365F">
            <w:pPr>
              <w:jc w:val="left"/>
            </w:pPr>
            <w:r>
              <w:t>高</w:t>
            </w:r>
          </w:p>
        </w:tc>
        <w:tc>
          <w:tcPr>
            <w:tcW w:w="1662" w:type="dxa"/>
          </w:tcPr>
          <w:p w14:paraId="6FA41ED9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4159A450">
            <w:pPr>
              <w:jc w:val="left"/>
            </w:pPr>
            <w:r>
              <w:t>第一批需要密集的实施支持</w:t>
            </w:r>
          </w:p>
        </w:tc>
      </w:tr>
      <w:tr w14:paraId="695521B0">
        <w:trPr>
          <w:jc w:val="center"/>
        </w:trPr>
        <w:tc>
          <w:tcPr>
            <w:tcW w:w="1662" w:type="dxa"/>
          </w:tcPr>
          <w:p w14:paraId="12FB611C">
            <w:pPr>
              <w:jc w:val="left"/>
            </w:pPr>
            <w:r>
              <w:t>系统对接开发</w:t>
            </w:r>
          </w:p>
        </w:tc>
        <w:tc>
          <w:tcPr>
            <w:tcW w:w="1662" w:type="dxa"/>
          </w:tcPr>
          <w:p w14:paraId="64956D29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5EA85F5E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742F17AD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712ED16F">
            <w:pPr>
              <w:jc w:val="left"/>
            </w:pPr>
            <w:r>
              <w:t>第二批对接多个外部系统</w:t>
            </w:r>
          </w:p>
        </w:tc>
      </w:tr>
      <w:tr w14:paraId="6992476C">
        <w:trPr>
          <w:jc w:val="center"/>
        </w:trPr>
        <w:tc>
          <w:tcPr>
            <w:tcW w:w="1662" w:type="dxa"/>
          </w:tcPr>
          <w:p w14:paraId="6721EF9C">
            <w:pPr>
              <w:jc w:val="left"/>
            </w:pPr>
            <w:r>
              <w:t>教师培训成本</w:t>
            </w:r>
          </w:p>
        </w:tc>
        <w:tc>
          <w:tcPr>
            <w:tcW w:w="1662" w:type="dxa"/>
          </w:tcPr>
          <w:p w14:paraId="51653D74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14E634A6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7F5ACD92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7BE91646">
            <w:pPr>
              <w:jc w:val="left"/>
            </w:pPr>
            <w:r>
              <w:t>第二批需要面向全体教师培训</w:t>
            </w:r>
          </w:p>
        </w:tc>
      </w:tr>
      <w:tr w14:paraId="115ED341">
        <w:trPr>
          <w:jc w:val="center"/>
        </w:trPr>
        <w:tc>
          <w:tcPr>
            <w:tcW w:w="1662" w:type="dxa"/>
          </w:tcPr>
          <w:p w14:paraId="606F4A5A">
            <w:pPr>
              <w:jc w:val="left"/>
            </w:pPr>
            <w:r>
              <w:t>数据治理成本</w:t>
            </w:r>
          </w:p>
        </w:tc>
        <w:tc>
          <w:tcPr>
            <w:tcW w:w="1662" w:type="dxa"/>
          </w:tcPr>
          <w:p w14:paraId="0618CB5D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0556C5F1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67D8678F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34955594">
            <w:pPr>
              <w:jc w:val="left"/>
            </w:pPr>
            <w:r>
              <w:t>数据质量持续提升</w:t>
            </w:r>
          </w:p>
        </w:tc>
      </w:tr>
    </w:tbl>
    <w:p w14:paraId="7708A4EA"/>
    <w:p w14:paraId="5E1A9E13">
      <w:pPr>
        <w:pStyle w:val="169"/>
        <w:pBdr>
          <w:top w:val="single" w:color="CCCCCC" w:sz="8" w:space="0"/>
        </w:pBdr>
        <w:spacing w:after="240"/>
      </w:pPr>
    </w:p>
    <w:p w14:paraId="56B7BCA0">
      <w:pPr>
        <w:pStyle w:val="4"/>
      </w:pPr>
      <w:r>
        <w:t>五、风险详细分析</w:t>
      </w:r>
    </w:p>
    <w:p w14:paraId="0CDB11E8">
      <w:pPr>
        <w:pStyle w:val="5"/>
      </w:pPr>
      <w:r>
        <w:t>5.1 风险矩阵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11A62DE7">
        <w:trPr>
          <w:jc w:val="center"/>
        </w:trPr>
        <w:tc>
          <w:tcPr>
            <w:tcW w:w="1385" w:type="dxa"/>
            <w:shd w:val="clear" w:color="auto" w:fill="F2F2F2"/>
          </w:tcPr>
          <w:p w14:paraId="3583F9F7">
            <w:pPr>
              <w:jc w:val="left"/>
            </w:pPr>
            <w:r>
              <w:rPr>
                <w:b/>
              </w:rPr>
              <w:t>风险</w:t>
            </w:r>
          </w:p>
        </w:tc>
        <w:tc>
          <w:tcPr>
            <w:tcW w:w="1385" w:type="dxa"/>
            <w:shd w:val="clear" w:color="auto" w:fill="F2F2F2"/>
          </w:tcPr>
          <w:p w14:paraId="4EC12174">
            <w:pPr>
              <w:jc w:val="left"/>
            </w:pPr>
            <w:r>
              <w:rPr>
                <w:b/>
              </w:rPr>
              <w:t>概率</w:t>
            </w:r>
          </w:p>
        </w:tc>
        <w:tc>
          <w:tcPr>
            <w:tcW w:w="1385" w:type="dxa"/>
            <w:shd w:val="clear" w:color="auto" w:fill="F2F2F2"/>
          </w:tcPr>
          <w:p w14:paraId="0D70725B">
            <w:pPr>
              <w:jc w:val="left"/>
            </w:pPr>
            <w:r>
              <w:rPr>
                <w:b/>
              </w:rPr>
              <w:t>影响</w:t>
            </w:r>
          </w:p>
        </w:tc>
        <w:tc>
          <w:tcPr>
            <w:tcW w:w="1385" w:type="dxa"/>
            <w:shd w:val="clear" w:color="auto" w:fill="F2F2F2"/>
          </w:tcPr>
          <w:p w14:paraId="7744E504">
            <w:pPr>
              <w:jc w:val="left"/>
            </w:pPr>
            <w:r>
              <w:rPr>
                <w:b/>
              </w:rPr>
              <w:t>风险等级</w:t>
            </w:r>
          </w:p>
        </w:tc>
        <w:tc>
          <w:tcPr>
            <w:tcW w:w="1385" w:type="dxa"/>
            <w:shd w:val="clear" w:color="auto" w:fill="F2F2F2"/>
          </w:tcPr>
          <w:p w14:paraId="33A9BB51">
            <w:pPr>
              <w:jc w:val="left"/>
            </w:pPr>
            <w:r>
              <w:rPr>
                <w:b/>
              </w:rPr>
              <w:t>应对成本</w:t>
            </w:r>
          </w:p>
        </w:tc>
        <w:tc>
          <w:tcPr>
            <w:tcW w:w="1385" w:type="dxa"/>
            <w:shd w:val="clear" w:color="auto" w:fill="F2F2F2"/>
          </w:tcPr>
          <w:p w14:paraId="1F31C1F9">
            <w:pPr>
              <w:jc w:val="left"/>
            </w:pPr>
            <w:r>
              <w:rPr>
                <w:b/>
              </w:rPr>
              <w:t>应对策略详述</w:t>
            </w:r>
          </w:p>
        </w:tc>
      </w:tr>
      <w:tr w14:paraId="5179C058">
        <w:trPr>
          <w:jc w:val="center"/>
        </w:trPr>
        <w:tc>
          <w:tcPr>
            <w:tcW w:w="1385" w:type="dxa"/>
          </w:tcPr>
          <w:p w14:paraId="3750A01E">
            <w:pPr>
              <w:jc w:val="left"/>
            </w:pPr>
            <w:r>
              <w:t>R1 教师抵触</w:t>
            </w:r>
          </w:p>
        </w:tc>
        <w:tc>
          <w:tcPr>
            <w:tcW w:w="1385" w:type="dxa"/>
          </w:tcPr>
          <w:p w14:paraId="6F9B367B">
            <w:pPr>
              <w:jc w:val="left"/>
            </w:pPr>
            <w:r>
              <w:t>高</w:t>
            </w:r>
          </w:p>
        </w:tc>
        <w:tc>
          <w:tcPr>
            <w:tcW w:w="1385" w:type="dxa"/>
          </w:tcPr>
          <w:p w14:paraId="24095D9E">
            <w:pPr>
              <w:jc w:val="left"/>
            </w:pPr>
            <w:r>
              <w:t>高</w:t>
            </w:r>
          </w:p>
        </w:tc>
        <w:tc>
          <w:tcPr>
            <w:tcW w:w="1385" w:type="dxa"/>
          </w:tcPr>
          <w:p w14:paraId="361EB588">
            <w:pPr>
              <w:jc w:val="left"/>
            </w:pPr>
            <w:r>
              <w:t>🔴 极高</w:t>
            </w:r>
          </w:p>
        </w:tc>
        <w:tc>
          <w:tcPr>
            <w:tcW w:w="1385" w:type="dxa"/>
          </w:tcPr>
          <w:p w14:paraId="3D3147CC">
            <w:pPr>
              <w:jc w:val="left"/>
            </w:pPr>
            <w:r>
              <w:t>低</w:t>
            </w:r>
          </w:p>
        </w:tc>
        <w:tc>
          <w:tcPr>
            <w:tcW w:w="1385" w:type="dxa"/>
          </w:tcPr>
          <w:p w14:paraId="4C56D846">
            <w:pPr>
              <w:jc w:val="left"/>
            </w:pPr>
            <w:r>
              <w:t>① 强调"只管填事实"，不写分析不做判断 ② AI 预填减少手动输入 ③ 诊断报告展示实用价值 ④ 初期模板数量控制在 6 个</w:t>
            </w:r>
          </w:p>
        </w:tc>
      </w:tr>
      <w:tr w14:paraId="20EB628D">
        <w:trPr>
          <w:jc w:val="center"/>
        </w:trPr>
        <w:tc>
          <w:tcPr>
            <w:tcW w:w="1385" w:type="dxa"/>
          </w:tcPr>
          <w:p w14:paraId="0B9B4539">
            <w:pPr>
              <w:jc w:val="left"/>
            </w:pPr>
            <w:r>
              <w:t>R2 数据质量不高</w:t>
            </w:r>
          </w:p>
        </w:tc>
        <w:tc>
          <w:tcPr>
            <w:tcW w:w="1385" w:type="dxa"/>
          </w:tcPr>
          <w:p w14:paraId="5A3037F6">
            <w:pPr>
              <w:jc w:val="left"/>
            </w:pPr>
            <w:r>
              <w:t>中</w:t>
            </w:r>
          </w:p>
        </w:tc>
        <w:tc>
          <w:tcPr>
            <w:tcW w:w="1385" w:type="dxa"/>
          </w:tcPr>
          <w:p w14:paraId="0C1C4258">
            <w:pPr>
              <w:jc w:val="left"/>
            </w:pPr>
            <w:r>
              <w:t>高</w:t>
            </w:r>
          </w:p>
        </w:tc>
        <w:tc>
          <w:tcPr>
            <w:tcW w:w="1385" w:type="dxa"/>
          </w:tcPr>
          <w:p w14:paraId="14927FEA">
            <w:pPr>
              <w:jc w:val="left"/>
            </w:pPr>
            <w:r>
              <w:t>🟡 高</w:t>
            </w:r>
          </w:p>
        </w:tc>
        <w:tc>
          <w:tcPr>
            <w:tcW w:w="1385" w:type="dxa"/>
          </w:tcPr>
          <w:p w14:paraId="2906337D">
            <w:pPr>
              <w:jc w:val="left"/>
            </w:pPr>
            <w:r>
              <w:t>中</w:t>
            </w:r>
          </w:p>
        </w:tc>
        <w:tc>
          <w:tcPr>
            <w:tcW w:w="1385" w:type="dxa"/>
          </w:tcPr>
          <w:p w14:paraId="6B3F13AB">
            <w:pPr>
              <w:jc w:val="left"/>
            </w:pPr>
            <w:r>
              <w:t>① AI 校验规则实时提醒格式错误 ② 跨模板交叉验证检测数据矛盾 ③ 初期标准从松到紧，不追求完美 ④ 模板结构化设计本身就降低填错概率</w:t>
            </w:r>
          </w:p>
        </w:tc>
      </w:tr>
      <w:tr w14:paraId="68CC093A">
        <w:trPr>
          <w:jc w:val="center"/>
        </w:trPr>
        <w:tc>
          <w:tcPr>
            <w:tcW w:w="1385" w:type="dxa"/>
          </w:tcPr>
          <w:p w14:paraId="4CA68F04">
            <w:pPr>
              <w:jc w:val="left"/>
            </w:pPr>
            <w:r>
              <w:t>R3 系统对接困难</w:t>
            </w:r>
          </w:p>
        </w:tc>
        <w:tc>
          <w:tcPr>
            <w:tcW w:w="1385" w:type="dxa"/>
          </w:tcPr>
          <w:p w14:paraId="60322712">
            <w:pPr>
              <w:jc w:val="left"/>
            </w:pPr>
            <w:r>
              <w:t>中</w:t>
            </w:r>
          </w:p>
        </w:tc>
        <w:tc>
          <w:tcPr>
            <w:tcW w:w="1385" w:type="dxa"/>
          </w:tcPr>
          <w:p w14:paraId="52CBFACB">
            <w:pPr>
              <w:jc w:val="left"/>
            </w:pPr>
            <w:r>
              <w:t>中</w:t>
            </w:r>
          </w:p>
        </w:tc>
        <w:tc>
          <w:tcPr>
            <w:tcW w:w="1385" w:type="dxa"/>
          </w:tcPr>
          <w:p w14:paraId="5D3AEEDF">
            <w:pPr>
              <w:jc w:val="left"/>
            </w:pPr>
            <w:r>
              <w:t>🟡 中</w:t>
            </w:r>
          </w:p>
        </w:tc>
        <w:tc>
          <w:tcPr>
            <w:tcW w:w="1385" w:type="dxa"/>
          </w:tcPr>
          <w:p w14:paraId="494BC678">
            <w:pPr>
              <w:jc w:val="left"/>
            </w:pPr>
            <w:r>
              <w:t>中</w:t>
            </w:r>
          </w:p>
        </w:tc>
        <w:tc>
          <w:tcPr>
            <w:tcW w:w="1385" w:type="dxa"/>
          </w:tcPr>
          <w:p w14:paraId="13A0F62E">
            <w:pPr>
              <w:jc w:val="left"/>
            </w:pPr>
            <w:r>
              <w:t>① Excel 上传兜底方案 ② 提供标准接口文档 ③ 系统对接作为渐进目标 ④ 不设为启动前提</w:t>
            </w:r>
          </w:p>
        </w:tc>
      </w:tr>
      <w:tr w14:paraId="59E4F21C">
        <w:trPr>
          <w:jc w:val="center"/>
        </w:trPr>
        <w:tc>
          <w:tcPr>
            <w:tcW w:w="1385" w:type="dxa"/>
          </w:tcPr>
          <w:p w14:paraId="1DFDD4BD">
            <w:pPr>
              <w:jc w:val="left"/>
            </w:pPr>
            <w:r>
              <w:t>R4 领导更替</w:t>
            </w:r>
          </w:p>
        </w:tc>
        <w:tc>
          <w:tcPr>
            <w:tcW w:w="1385" w:type="dxa"/>
          </w:tcPr>
          <w:p w14:paraId="4802622A">
            <w:pPr>
              <w:jc w:val="left"/>
            </w:pPr>
            <w:r>
              <w:t>中</w:t>
            </w:r>
          </w:p>
        </w:tc>
        <w:tc>
          <w:tcPr>
            <w:tcW w:w="1385" w:type="dxa"/>
          </w:tcPr>
          <w:p w14:paraId="31E24835">
            <w:pPr>
              <w:jc w:val="left"/>
            </w:pPr>
            <w:r>
              <w:t>高</w:t>
            </w:r>
          </w:p>
        </w:tc>
        <w:tc>
          <w:tcPr>
            <w:tcW w:w="1385" w:type="dxa"/>
          </w:tcPr>
          <w:p w14:paraId="0AE6494D">
            <w:pPr>
              <w:jc w:val="left"/>
            </w:pPr>
            <w:r>
              <w:t>🟡 高</w:t>
            </w:r>
          </w:p>
        </w:tc>
        <w:tc>
          <w:tcPr>
            <w:tcW w:w="1385" w:type="dxa"/>
          </w:tcPr>
          <w:p w14:paraId="338DA1D5">
            <w:pPr>
              <w:jc w:val="left"/>
            </w:pPr>
            <w:r>
              <w:t>低</w:t>
            </w:r>
          </w:p>
        </w:tc>
        <w:tc>
          <w:tcPr>
            <w:tcW w:w="1385" w:type="dxa"/>
          </w:tcPr>
          <w:p w14:paraId="3B430909">
            <w:pPr>
              <w:jc w:val="left"/>
            </w:pPr>
            <w:r>
              <w:t>① 每批有可见交付物 ② 成果文件化 ③ 降低对单一个人的依赖 ④ 制度化的提交机制</w:t>
            </w:r>
          </w:p>
        </w:tc>
      </w:tr>
      <w:tr w14:paraId="7411E294">
        <w:trPr>
          <w:jc w:val="center"/>
        </w:trPr>
        <w:tc>
          <w:tcPr>
            <w:tcW w:w="1385" w:type="dxa"/>
          </w:tcPr>
          <w:p w14:paraId="04D96BAD">
            <w:pPr>
              <w:jc w:val="left"/>
            </w:pPr>
            <w:r>
              <w:t>R5 与现有体系冲突</w:t>
            </w:r>
          </w:p>
        </w:tc>
        <w:tc>
          <w:tcPr>
            <w:tcW w:w="1385" w:type="dxa"/>
          </w:tcPr>
          <w:p w14:paraId="1ED04143">
            <w:pPr>
              <w:jc w:val="left"/>
            </w:pPr>
            <w:r>
              <w:t>低</w:t>
            </w:r>
          </w:p>
        </w:tc>
        <w:tc>
          <w:tcPr>
            <w:tcW w:w="1385" w:type="dxa"/>
          </w:tcPr>
          <w:p w14:paraId="51DDF474">
            <w:pPr>
              <w:jc w:val="left"/>
            </w:pPr>
            <w:r>
              <w:t>高</w:t>
            </w:r>
          </w:p>
        </w:tc>
        <w:tc>
          <w:tcPr>
            <w:tcW w:w="1385" w:type="dxa"/>
          </w:tcPr>
          <w:p w14:paraId="2C334EEE">
            <w:pPr>
              <w:jc w:val="left"/>
            </w:pPr>
            <w:r>
              <w:t>🟢 中</w:t>
            </w:r>
          </w:p>
        </w:tc>
        <w:tc>
          <w:tcPr>
            <w:tcW w:w="1385" w:type="dxa"/>
          </w:tcPr>
          <w:p w14:paraId="664A3CC0">
            <w:pPr>
              <w:jc w:val="left"/>
            </w:pPr>
            <w:r>
              <w:t>低</w:t>
            </w:r>
          </w:p>
        </w:tc>
        <w:tc>
          <w:tcPr>
            <w:tcW w:w="1385" w:type="dxa"/>
          </w:tcPr>
          <w:p w14:paraId="0DEB4C00">
            <w:pPr>
              <w:jc w:val="left"/>
            </w:pPr>
            <w:r>
              <w:t>① 定位为"评价层"不替代现有系统 ② 不改变学校已有流程 ③ 并行运转</w:t>
            </w:r>
          </w:p>
        </w:tc>
      </w:tr>
    </w:tbl>
    <w:p w14:paraId="34ED7688"/>
    <w:p w14:paraId="0DE10AB6">
      <w:pPr>
        <w:pStyle w:val="5"/>
      </w:pPr>
      <w:r>
        <w:t>5.2 关键路径分析</w:t>
      </w:r>
    </w:p>
    <w:p w14:paraId="446F604D">
      <w:r>
        <w:t>项目关键路径：</w:t>
      </w:r>
    </w:p>
    <w:p w14:paraId="39CCA08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数据就绪度自评（1月）→ T01 培养目标（2-4周）→ T03 产业白皮书（3-4周）</w:t>
      </w:r>
      <w:r>
        <w:rPr>
          <w:rStyle w:val="165"/>
        </w:rPr>
        <w:br w:type="textWrapping"/>
      </w:r>
      <w:r>
        <w:rPr>
          <w:rStyle w:val="165"/>
        </w:rPr>
        <w:t>→ T02 毕业要求（2-3周）→ T04 映射矩阵（1-2周）</w:t>
      </w:r>
      <w:r>
        <w:rPr>
          <w:rStyle w:val="165"/>
        </w:rPr>
        <w:br w:type="textWrapping"/>
      </w:r>
      <w:r>
        <w:rPr>
          <w:rStyle w:val="165"/>
        </w:rPr>
        <w:t>→ T11 课程大纲（4-6周）→ T08 考核分析（2-3周）</w:t>
      </w:r>
      <w:r>
        <w:rPr>
          <w:rStyle w:val="165"/>
        </w:rPr>
        <w:br w:type="textWrapping"/>
      </w:r>
      <w:r>
        <w:rPr>
          <w:rStyle w:val="165"/>
        </w:rPr>
        <w:t>→ 首份诊断报告（1-2周）</w:t>
      </w:r>
      <w:r>
        <w:rPr>
          <w:rStyle w:val="165"/>
        </w:rPr>
        <w:br w:type="textWrapping"/>
      </w:r>
    </w:p>
    <w:p w14:paraId="62EC834B">
      <w:r>
        <w:rPr>
          <w:b/>
        </w:rPr>
        <w:t>关键路径上的瓶颈节点：</w:t>
      </w:r>
    </w:p>
    <w:p w14:paraId="1C497B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T03 产业白皮书</w:t>
      </w:r>
      <w:r>
        <w:t>：需要企业专家参与，外部依赖不可控。AI 初稿模式降低了门槛，但企业审核仍需 1-2 周。</w:t>
      </w:r>
    </w:p>
    <w:p w14:paraId="05C7655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T11 课程大纲（增强版）</w:t>
      </w:r>
      <w:r>
        <w:t>：工作量最大的单个模板，4 类新增标注（目标来源/前沿技术/国际标准/AI 能力融入），教师需要适应。建议先完成核心课程。</w:t>
      </w:r>
    </w:p>
    <w:p w14:paraId="14CBD2FA">
      <w:r>
        <w:rPr>
          <w:b/>
        </w:rPr>
        <w:t>可并行的任务：</w:t>
      </w:r>
    </w:p>
    <w:p w14:paraId="66CFB6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T01 和 T03 可并行启动（T03 的 AI 初稿生成期间可推进 T01）</w:t>
      </w:r>
    </w:p>
    <w:p w14:paraId="729F51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T04 依赖 T02 和 T03 的输出，但 T02 和 T03 完成后 T04 本身工作量小（1-2 周）</w:t>
      </w:r>
    </w:p>
    <w:p w14:paraId="48BB903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系统数据对接可与模板填写并行推进</w:t>
      </w:r>
    </w:p>
    <w:p w14:paraId="792D8E35">
      <w:pPr>
        <w:pStyle w:val="169"/>
        <w:pBdr>
          <w:top w:val="single" w:color="CCCCCC" w:sz="8" w:space="0"/>
        </w:pBdr>
        <w:spacing w:after="240"/>
      </w:pPr>
    </w:p>
    <w:p w14:paraId="7D4C5183">
      <w:pPr>
        <w:pStyle w:val="4"/>
      </w:pPr>
      <w:r>
        <w:t>六、成功指标定义</w:t>
      </w:r>
    </w:p>
    <w:p w14:paraId="3296DC2B">
      <w:pPr>
        <w:pStyle w:val="5"/>
      </w:pPr>
      <w:r>
        <w:t>6.1 各阶段 KPI</w:t>
      </w:r>
    </w:p>
    <w:p w14:paraId="65A9982D">
      <w:pPr>
        <w:pStyle w:val="6"/>
      </w:pPr>
      <w:r>
        <w:t>第一批 KPI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957E31D">
        <w:trPr>
          <w:jc w:val="center"/>
        </w:trPr>
        <w:tc>
          <w:tcPr>
            <w:tcW w:w="2078" w:type="dxa"/>
            <w:shd w:val="clear" w:color="auto" w:fill="F2F2F2"/>
          </w:tcPr>
          <w:p w14:paraId="199D7A1F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5CCD1E7F">
            <w:pPr>
              <w:jc w:val="left"/>
            </w:pPr>
            <w:r>
              <w:rPr>
                <w:b/>
              </w:rPr>
              <w:t>目标值</w:t>
            </w:r>
          </w:p>
        </w:tc>
        <w:tc>
          <w:tcPr>
            <w:tcW w:w="2078" w:type="dxa"/>
            <w:shd w:val="clear" w:color="auto" w:fill="F2F2F2"/>
          </w:tcPr>
          <w:p w14:paraId="1A86ACE4">
            <w:pPr>
              <w:jc w:val="left"/>
            </w:pPr>
            <w:r>
              <w:rPr>
                <w:b/>
              </w:rPr>
              <w:t>度量方式</w:t>
            </w:r>
          </w:p>
        </w:tc>
        <w:tc>
          <w:tcPr>
            <w:tcW w:w="2078" w:type="dxa"/>
            <w:shd w:val="clear" w:color="auto" w:fill="F2F2F2"/>
          </w:tcPr>
          <w:p w14:paraId="3AEBE642">
            <w:pPr>
              <w:jc w:val="left"/>
            </w:pPr>
            <w:r>
              <w:rPr>
                <w:b/>
              </w:rPr>
              <w:t>预警阈值</w:t>
            </w:r>
          </w:p>
        </w:tc>
      </w:tr>
      <w:tr w14:paraId="15DE0818">
        <w:trPr>
          <w:jc w:val="center"/>
        </w:trPr>
        <w:tc>
          <w:tcPr>
            <w:tcW w:w="2078" w:type="dxa"/>
          </w:tcPr>
          <w:p w14:paraId="0C4458EC">
            <w:pPr>
              <w:jc w:val="left"/>
            </w:pPr>
            <w:r>
              <w:t>P0 模板完成率</w:t>
            </w:r>
          </w:p>
        </w:tc>
        <w:tc>
          <w:tcPr>
            <w:tcW w:w="2078" w:type="dxa"/>
          </w:tcPr>
          <w:p w14:paraId="1E5BADB6">
            <w:pPr>
              <w:jc w:val="left"/>
            </w:pPr>
            <w:r>
              <w:t>100%（6/6）</w:t>
            </w:r>
          </w:p>
        </w:tc>
        <w:tc>
          <w:tcPr>
            <w:tcW w:w="2078" w:type="dxa"/>
          </w:tcPr>
          <w:p w14:paraId="0F294930">
            <w:pPr>
              <w:jc w:val="left"/>
            </w:pPr>
            <w:r>
              <w:t>通过 AI 校验的模板数 / 6</w:t>
            </w:r>
          </w:p>
        </w:tc>
        <w:tc>
          <w:tcPr>
            <w:tcW w:w="2078" w:type="dxa"/>
          </w:tcPr>
          <w:p w14:paraId="3253B709">
            <w:pPr>
              <w:jc w:val="left"/>
            </w:pPr>
            <w:r>
              <w:t>&lt; 80%</w:t>
            </w:r>
          </w:p>
        </w:tc>
      </w:tr>
      <w:tr w14:paraId="12E67E49">
        <w:trPr>
          <w:jc w:val="center"/>
        </w:trPr>
        <w:tc>
          <w:tcPr>
            <w:tcW w:w="2078" w:type="dxa"/>
          </w:tcPr>
          <w:p w14:paraId="4C7E223A">
            <w:pPr>
              <w:jc w:val="left"/>
            </w:pPr>
            <w:r>
              <w:t>模板填写周期</w:t>
            </w:r>
          </w:p>
        </w:tc>
        <w:tc>
          <w:tcPr>
            <w:tcW w:w="2078" w:type="dxa"/>
          </w:tcPr>
          <w:p w14:paraId="2976D6B8">
            <w:pPr>
              <w:jc w:val="left"/>
            </w:pPr>
            <w:r>
              <w:t>≤ 16 周</w:t>
            </w:r>
          </w:p>
        </w:tc>
        <w:tc>
          <w:tcPr>
            <w:tcW w:w="2078" w:type="dxa"/>
          </w:tcPr>
          <w:p w14:paraId="5CFA94D8">
            <w:pPr>
              <w:jc w:val="left"/>
            </w:pPr>
            <w:r>
              <w:t>从启动到全部完成的工作日</w:t>
            </w:r>
          </w:p>
        </w:tc>
        <w:tc>
          <w:tcPr>
            <w:tcW w:w="2078" w:type="dxa"/>
          </w:tcPr>
          <w:p w14:paraId="4A8E00E2">
            <w:pPr>
              <w:jc w:val="left"/>
            </w:pPr>
            <w:r>
              <w:t>&gt; 20 周</w:t>
            </w:r>
          </w:p>
        </w:tc>
      </w:tr>
      <w:tr w14:paraId="4882EE59">
        <w:trPr>
          <w:jc w:val="center"/>
        </w:trPr>
        <w:tc>
          <w:tcPr>
            <w:tcW w:w="2078" w:type="dxa"/>
          </w:tcPr>
          <w:p w14:paraId="7C6A9AAE">
            <w:pPr>
              <w:jc w:val="left"/>
            </w:pPr>
            <w:r>
              <w:t>数据源对接数</w:t>
            </w:r>
          </w:p>
        </w:tc>
        <w:tc>
          <w:tcPr>
            <w:tcW w:w="2078" w:type="dxa"/>
          </w:tcPr>
          <w:p w14:paraId="6B49C90D">
            <w:pPr>
              <w:jc w:val="left"/>
            </w:pPr>
            <w:r>
              <w:t>≥ 1 个</w:t>
            </w:r>
          </w:p>
        </w:tc>
        <w:tc>
          <w:tcPr>
            <w:tcW w:w="2078" w:type="dxa"/>
          </w:tcPr>
          <w:p w14:paraId="11D6FCA3">
            <w:pPr>
              <w:jc w:val="left"/>
            </w:pPr>
            <w:r>
              <w:t>完成对接或数据上传的系统数</w:t>
            </w:r>
          </w:p>
        </w:tc>
        <w:tc>
          <w:tcPr>
            <w:tcW w:w="2078" w:type="dxa"/>
          </w:tcPr>
          <w:p w14:paraId="00A15B66">
            <w:pPr>
              <w:jc w:val="left"/>
            </w:pPr>
            <w:r>
              <w:t>0</w:t>
            </w:r>
          </w:p>
        </w:tc>
      </w:tr>
      <w:tr w14:paraId="3B059ADC">
        <w:trPr>
          <w:jc w:val="center"/>
        </w:trPr>
        <w:tc>
          <w:tcPr>
            <w:tcW w:w="2078" w:type="dxa"/>
          </w:tcPr>
          <w:p w14:paraId="3684461F">
            <w:pPr>
              <w:jc w:val="left"/>
            </w:pPr>
            <w:r>
              <w:t>诊断报告产出</w:t>
            </w:r>
          </w:p>
        </w:tc>
        <w:tc>
          <w:tcPr>
            <w:tcW w:w="2078" w:type="dxa"/>
          </w:tcPr>
          <w:p w14:paraId="5865B738">
            <w:pPr>
              <w:jc w:val="left"/>
            </w:pPr>
            <w:r>
              <w:t>1 份</w:t>
            </w:r>
          </w:p>
        </w:tc>
        <w:tc>
          <w:tcPr>
            <w:tcW w:w="2078" w:type="dxa"/>
          </w:tcPr>
          <w:p w14:paraId="3BC375FE">
            <w:pPr>
              <w:jc w:val="left"/>
            </w:pPr>
            <w:r>
              <w:t>覆盖链段数 ≥ 4 层</w:t>
            </w:r>
          </w:p>
        </w:tc>
        <w:tc>
          <w:tcPr>
            <w:tcW w:w="2078" w:type="dxa"/>
          </w:tcPr>
          <w:p w14:paraId="0A159E8D">
            <w:pPr>
              <w:jc w:val="left"/>
            </w:pPr>
            <w:r>
              <w:t>未产出</w:t>
            </w:r>
          </w:p>
        </w:tc>
      </w:tr>
      <w:tr w14:paraId="47E4D706">
        <w:trPr>
          <w:jc w:val="center"/>
        </w:trPr>
        <w:tc>
          <w:tcPr>
            <w:tcW w:w="2078" w:type="dxa"/>
          </w:tcPr>
          <w:p w14:paraId="6208FF37">
            <w:pPr>
              <w:jc w:val="left"/>
            </w:pPr>
            <w:r>
              <w:t>教师培训覆盖率</w:t>
            </w:r>
          </w:p>
        </w:tc>
        <w:tc>
          <w:tcPr>
            <w:tcW w:w="2078" w:type="dxa"/>
          </w:tcPr>
          <w:p w14:paraId="491523FB">
            <w:pPr>
              <w:jc w:val="left"/>
            </w:pPr>
            <w:r>
              <w:t>100% 试点专业教师</w:t>
            </w:r>
          </w:p>
        </w:tc>
        <w:tc>
          <w:tcPr>
            <w:tcW w:w="2078" w:type="dxa"/>
          </w:tcPr>
          <w:p w14:paraId="6EAEFF6E">
            <w:pPr>
              <w:jc w:val="left"/>
            </w:pPr>
            <w:r>
              <w:t>完成培训的教师数 / 试点专业教师总数</w:t>
            </w:r>
          </w:p>
        </w:tc>
        <w:tc>
          <w:tcPr>
            <w:tcW w:w="2078" w:type="dxa"/>
          </w:tcPr>
          <w:p w14:paraId="765968C0">
            <w:pPr>
              <w:jc w:val="left"/>
            </w:pPr>
            <w:r>
              <w:t>&lt; 80%</w:t>
            </w:r>
          </w:p>
        </w:tc>
      </w:tr>
    </w:tbl>
    <w:p w14:paraId="24A446A6"/>
    <w:p w14:paraId="4374AD49">
      <w:pPr>
        <w:pStyle w:val="6"/>
      </w:pPr>
      <w:r>
        <w:t>第二批 KPI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C715222">
        <w:trPr>
          <w:jc w:val="center"/>
        </w:trPr>
        <w:tc>
          <w:tcPr>
            <w:tcW w:w="2078" w:type="dxa"/>
            <w:shd w:val="clear" w:color="auto" w:fill="F2F2F2"/>
          </w:tcPr>
          <w:p w14:paraId="2625E673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4A99E5FC">
            <w:pPr>
              <w:jc w:val="left"/>
            </w:pPr>
            <w:r>
              <w:rPr>
                <w:b/>
              </w:rPr>
              <w:t>目标值</w:t>
            </w:r>
          </w:p>
        </w:tc>
        <w:tc>
          <w:tcPr>
            <w:tcW w:w="2078" w:type="dxa"/>
            <w:shd w:val="clear" w:color="auto" w:fill="F2F2F2"/>
          </w:tcPr>
          <w:p w14:paraId="33E29312">
            <w:pPr>
              <w:jc w:val="left"/>
            </w:pPr>
            <w:r>
              <w:rPr>
                <w:b/>
              </w:rPr>
              <w:t>度量方式</w:t>
            </w:r>
          </w:p>
        </w:tc>
        <w:tc>
          <w:tcPr>
            <w:tcW w:w="2078" w:type="dxa"/>
            <w:shd w:val="clear" w:color="auto" w:fill="F2F2F2"/>
          </w:tcPr>
          <w:p w14:paraId="78E022FF">
            <w:pPr>
              <w:jc w:val="left"/>
            </w:pPr>
            <w:r>
              <w:rPr>
                <w:b/>
              </w:rPr>
              <w:t>预警阈值</w:t>
            </w:r>
          </w:p>
        </w:tc>
      </w:tr>
      <w:tr w14:paraId="75EEF93B">
        <w:trPr>
          <w:jc w:val="center"/>
        </w:trPr>
        <w:tc>
          <w:tcPr>
            <w:tcW w:w="2078" w:type="dxa"/>
          </w:tcPr>
          <w:p w14:paraId="5E9C1CBE">
            <w:pPr>
              <w:jc w:val="left"/>
            </w:pPr>
            <w:r>
              <w:t>模板按时提交率</w:t>
            </w:r>
          </w:p>
        </w:tc>
        <w:tc>
          <w:tcPr>
            <w:tcW w:w="2078" w:type="dxa"/>
          </w:tcPr>
          <w:p w14:paraId="69569AC7">
            <w:pPr>
              <w:jc w:val="left"/>
            </w:pPr>
            <w:r>
              <w:t>≥ 80%</w:t>
            </w:r>
          </w:p>
        </w:tc>
        <w:tc>
          <w:tcPr>
            <w:tcW w:w="2078" w:type="dxa"/>
          </w:tcPr>
          <w:p w14:paraId="06A8D184">
            <w:pPr>
              <w:jc w:val="left"/>
            </w:pPr>
            <w:r>
              <w:t>按时提交的模板数 / 应提交总数</w:t>
            </w:r>
          </w:p>
        </w:tc>
        <w:tc>
          <w:tcPr>
            <w:tcW w:w="2078" w:type="dxa"/>
          </w:tcPr>
          <w:p w14:paraId="1B264A6B">
            <w:pPr>
              <w:jc w:val="left"/>
            </w:pPr>
            <w:r>
              <w:t>&lt; 60%</w:t>
            </w:r>
          </w:p>
        </w:tc>
      </w:tr>
      <w:tr w14:paraId="73749D7B">
        <w:trPr>
          <w:jc w:val="center"/>
        </w:trPr>
        <w:tc>
          <w:tcPr>
            <w:tcW w:w="2078" w:type="dxa"/>
          </w:tcPr>
          <w:p w14:paraId="412D97D2">
            <w:pPr>
              <w:jc w:val="left"/>
            </w:pPr>
            <w:r>
              <w:t>17 项指标可评估率</w:t>
            </w:r>
          </w:p>
        </w:tc>
        <w:tc>
          <w:tcPr>
            <w:tcW w:w="2078" w:type="dxa"/>
          </w:tcPr>
          <w:p w14:paraId="2C63E755">
            <w:pPr>
              <w:jc w:val="left"/>
            </w:pPr>
            <w:r>
              <w:t>100%</w:t>
            </w:r>
          </w:p>
        </w:tc>
        <w:tc>
          <w:tcPr>
            <w:tcW w:w="2078" w:type="dxa"/>
          </w:tcPr>
          <w:p w14:paraId="1842F1C5">
            <w:pPr>
              <w:jc w:val="left"/>
            </w:pPr>
            <w:r>
              <w:t>可计算的指标数 / 17</w:t>
            </w:r>
          </w:p>
        </w:tc>
        <w:tc>
          <w:tcPr>
            <w:tcW w:w="2078" w:type="dxa"/>
          </w:tcPr>
          <w:p w14:paraId="00EED317">
            <w:pPr>
              <w:jc w:val="left"/>
            </w:pPr>
            <w:r>
              <w:t>&lt; 80%</w:t>
            </w:r>
          </w:p>
        </w:tc>
      </w:tr>
      <w:tr w14:paraId="5BA069FD">
        <w:trPr>
          <w:jc w:val="center"/>
        </w:trPr>
        <w:tc>
          <w:tcPr>
            <w:tcW w:w="2078" w:type="dxa"/>
          </w:tcPr>
          <w:p w14:paraId="519BFB39">
            <w:pPr>
              <w:jc w:val="left"/>
            </w:pPr>
            <w:r>
              <w:t>六段评价链覆盖率</w:t>
            </w:r>
          </w:p>
        </w:tc>
        <w:tc>
          <w:tcPr>
            <w:tcW w:w="2078" w:type="dxa"/>
          </w:tcPr>
          <w:p w14:paraId="6913785D">
            <w:pPr>
              <w:jc w:val="left"/>
            </w:pPr>
            <w:r>
              <w:t>100%（6/6 层）</w:t>
            </w:r>
          </w:p>
        </w:tc>
        <w:tc>
          <w:tcPr>
            <w:tcW w:w="2078" w:type="dxa"/>
          </w:tcPr>
          <w:p w14:paraId="007C5241">
            <w:pPr>
              <w:jc w:val="left"/>
            </w:pPr>
            <w:r>
              <w:t>有数据的链段数 / 6</w:t>
            </w:r>
          </w:p>
        </w:tc>
        <w:tc>
          <w:tcPr>
            <w:tcW w:w="2078" w:type="dxa"/>
          </w:tcPr>
          <w:p w14:paraId="2990C158">
            <w:pPr>
              <w:jc w:val="left"/>
            </w:pPr>
            <w:r>
              <w:t>&lt; 5 层</w:t>
            </w:r>
          </w:p>
        </w:tc>
      </w:tr>
      <w:tr w14:paraId="066B4780">
        <w:trPr>
          <w:jc w:val="center"/>
        </w:trPr>
        <w:tc>
          <w:tcPr>
            <w:tcW w:w="2078" w:type="dxa"/>
          </w:tcPr>
          <w:p w14:paraId="55170D9B">
            <w:pPr>
              <w:jc w:val="left"/>
            </w:pPr>
            <w:r>
              <w:t>改进工单闭环率</w:t>
            </w:r>
          </w:p>
        </w:tc>
        <w:tc>
          <w:tcPr>
            <w:tcW w:w="2078" w:type="dxa"/>
          </w:tcPr>
          <w:p w14:paraId="42F221EA">
            <w:pPr>
              <w:jc w:val="left"/>
            </w:pPr>
            <w:r>
              <w:t>≥ 50%</w:t>
            </w:r>
          </w:p>
        </w:tc>
        <w:tc>
          <w:tcPr>
            <w:tcW w:w="2078" w:type="dxa"/>
          </w:tcPr>
          <w:p w14:paraId="4A48C111">
            <w:pPr>
              <w:jc w:val="left"/>
            </w:pPr>
            <w:r>
              <w:t>已完成改进的工单数 / 总工单数</w:t>
            </w:r>
          </w:p>
        </w:tc>
        <w:tc>
          <w:tcPr>
            <w:tcW w:w="2078" w:type="dxa"/>
          </w:tcPr>
          <w:p w14:paraId="693DEA7F">
            <w:pPr>
              <w:jc w:val="left"/>
            </w:pPr>
            <w:r>
              <w:t>&lt; 30%</w:t>
            </w:r>
          </w:p>
        </w:tc>
      </w:tr>
      <w:tr w14:paraId="060CFCD0">
        <w:trPr>
          <w:jc w:val="center"/>
        </w:trPr>
        <w:tc>
          <w:tcPr>
            <w:tcW w:w="2078" w:type="dxa"/>
          </w:tcPr>
          <w:p w14:paraId="78339014">
            <w:pPr>
              <w:jc w:val="left"/>
            </w:pPr>
            <w:r>
              <w:t>试点专业扩展数</w:t>
            </w:r>
          </w:p>
        </w:tc>
        <w:tc>
          <w:tcPr>
            <w:tcW w:w="2078" w:type="dxa"/>
          </w:tcPr>
          <w:p w14:paraId="2904783C">
            <w:pPr>
              <w:jc w:val="left"/>
            </w:pPr>
            <w:r>
              <w:t>≥ 3 个</w:t>
            </w:r>
          </w:p>
        </w:tc>
        <w:tc>
          <w:tcPr>
            <w:tcW w:w="2078" w:type="dxa"/>
          </w:tcPr>
          <w:p w14:paraId="7E6E6AC4">
            <w:pPr>
              <w:jc w:val="left"/>
            </w:pPr>
            <w:r>
              <w:t>正在使用系统的专业数</w:t>
            </w:r>
          </w:p>
        </w:tc>
        <w:tc>
          <w:tcPr>
            <w:tcW w:w="2078" w:type="dxa"/>
          </w:tcPr>
          <w:p w14:paraId="70C1FC67">
            <w:pPr>
              <w:jc w:val="left"/>
            </w:pPr>
            <w:r>
              <w:t>&lt; 3</w:t>
            </w:r>
          </w:p>
        </w:tc>
      </w:tr>
      <w:tr w14:paraId="6B5ED91A">
        <w:trPr>
          <w:jc w:val="center"/>
        </w:trPr>
        <w:tc>
          <w:tcPr>
            <w:tcW w:w="2078" w:type="dxa"/>
          </w:tcPr>
          <w:p w14:paraId="2B67EB77">
            <w:pPr>
              <w:jc w:val="left"/>
            </w:pPr>
            <w:r>
              <w:t>教师满意度</w:t>
            </w:r>
          </w:p>
        </w:tc>
        <w:tc>
          <w:tcPr>
            <w:tcW w:w="2078" w:type="dxa"/>
          </w:tcPr>
          <w:p w14:paraId="377C7C30">
            <w:pPr>
              <w:jc w:val="left"/>
            </w:pPr>
            <w:r>
              <w:t>≥ 3.5/5</w:t>
            </w:r>
          </w:p>
        </w:tc>
        <w:tc>
          <w:tcPr>
            <w:tcW w:w="2078" w:type="dxa"/>
          </w:tcPr>
          <w:p w14:paraId="0676A608">
            <w:pPr>
              <w:jc w:val="left"/>
            </w:pPr>
            <w:r>
              <w:t>季度满意度调查</w:t>
            </w:r>
          </w:p>
        </w:tc>
        <w:tc>
          <w:tcPr>
            <w:tcW w:w="2078" w:type="dxa"/>
          </w:tcPr>
          <w:p w14:paraId="612A71FB">
            <w:pPr>
              <w:jc w:val="left"/>
            </w:pPr>
            <w:r>
              <w:t>&lt; 3.0</w:t>
            </w:r>
          </w:p>
        </w:tc>
      </w:tr>
    </w:tbl>
    <w:p w14:paraId="18BE29DE"/>
    <w:p w14:paraId="660DD707">
      <w:pPr>
        <w:pStyle w:val="6"/>
      </w:pPr>
      <w:r>
        <w:t>第三批 KPI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F14D6CE">
        <w:trPr>
          <w:jc w:val="center"/>
        </w:trPr>
        <w:tc>
          <w:tcPr>
            <w:tcW w:w="2078" w:type="dxa"/>
            <w:shd w:val="clear" w:color="auto" w:fill="F2F2F2"/>
          </w:tcPr>
          <w:p w14:paraId="5D9AB032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7DCEFBD1">
            <w:pPr>
              <w:jc w:val="left"/>
            </w:pPr>
            <w:r>
              <w:rPr>
                <w:b/>
              </w:rPr>
              <w:t>目标值</w:t>
            </w:r>
          </w:p>
        </w:tc>
        <w:tc>
          <w:tcPr>
            <w:tcW w:w="2078" w:type="dxa"/>
            <w:shd w:val="clear" w:color="auto" w:fill="F2F2F2"/>
          </w:tcPr>
          <w:p w14:paraId="5BD1BC64">
            <w:pPr>
              <w:jc w:val="left"/>
            </w:pPr>
            <w:r>
              <w:rPr>
                <w:b/>
              </w:rPr>
              <w:t>度量方式</w:t>
            </w:r>
          </w:p>
        </w:tc>
        <w:tc>
          <w:tcPr>
            <w:tcW w:w="2078" w:type="dxa"/>
            <w:shd w:val="clear" w:color="auto" w:fill="F2F2F2"/>
          </w:tcPr>
          <w:p w14:paraId="7873F5DA">
            <w:pPr>
              <w:jc w:val="left"/>
            </w:pPr>
            <w:r>
              <w:rPr>
                <w:b/>
              </w:rPr>
              <w:t>预警阈值</w:t>
            </w:r>
          </w:p>
        </w:tc>
      </w:tr>
      <w:tr w14:paraId="2DF7710E">
        <w:trPr>
          <w:jc w:val="center"/>
        </w:trPr>
        <w:tc>
          <w:tcPr>
            <w:tcW w:w="2078" w:type="dxa"/>
          </w:tcPr>
          <w:p w14:paraId="54F27A15">
            <w:pPr>
              <w:jc w:val="left"/>
            </w:pPr>
            <w:r>
              <w:t>跨学期趋势报告产出</w:t>
            </w:r>
          </w:p>
        </w:tc>
        <w:tc>
          <w:tcPr>
            <w:tcW w:w="2078" w:type="dxa"/>
          </w:tcPr>
          <w:p w14:paraId="1EA3BFA3">
            <w:pPr>
              <w:jc w:val="left"/>
            </w:pPr>
            <w:r>
              <w:t>≥ 2 份/年</w:t>
            </w:r>
          </w:p>
        </w:tc>
        <w:tc>
          <w:tcPr>
            <w:tcW w:w="2078" w:type="dxa"/>
          </w:tcPr>
          <w:p w14:paraId="20833E35">
            <w:pPr>
              <w:jc w:val="left"/>
            </w:pPr>
            <w:r>
              <w:t>实际产出数</w:t>
            </w:r>
          </w:p>
        </w:tc>
        <w:tc>
          <w:tcPr>
            <w:tcW w:w="2078" w:type="dxa"/>
          </w:tcPr>
          <w:p w14:paraId="3C25B3C3">
            <w:pPr>
              <w:jc w:val="left"/>
            </w:pPr>
            <w:r>
              <w:t>0</w:t>
            </w:r>
          </w:p>
        </w:tc>
      </w:tr>
      <w:tr w14:paraId="600697CA">
        <w:trPr>
          <w:jc w:val="center"/>
        </w:trPr>
        <w:tc>
          <w:tcPr>
            <w:tcW w:w="2078" w:type="dxa"/>
          </w:tcPr>
          <w:p w14:paraId="6FCDDFA4">
            <w:pPr>
              <w:jc w:val="left"/>
            </w:pPr>
            <w:r>
              <w:t>院校级健康度总览</w:t>
            </w:r>
          </w:p>
        </w:tc>
        <w:tc>
          <w:tcPr>
            <w:tcW w:w="2078" w:type="dxa"/>
          </w:tcPr>
          <w:p w14:paraId="28555D1A">
            <w:pPr>
              <w:jc w:val="left"/>
            </w:pPr>
            <w:r>
              <w:t>上线</w:t>
            </w:r>
          </w:p>
        </w:tc>
        <w:tc>
          <w:tcPr>
            <w:tcW w:w="2078" w:type="dxa"/>
          </w:tcPr>
          <w:p w14:paraId="417FB48B">
            <w:pPr>
              <w:jc w:val="left"/>
            </w:pPr>
            <w:r>
              <w:t>是否已上线并使用</w:t>
            </w:r>
          </w:p>
        </w:tc>
        <w:tc>
          <w:tcPr>
            <w:tcW w:w="2078" w:type="dxa"/>
          </w:tcPr>
          <w:p w14:paraId="50219B42">
            <w:pPr>
              <w:jc w:val="left"/>
            </w:pPr>
            <w:r>
              <w:t>未上线</w:t>
            </w:r>
          </w:p>
        </w:tc>
      </w:tr>
      <w:tr w14:paraId="737AFA94">
        <w:trPr>
          <w:jc w:val="center"/>
        </w:trPr>
        <w:tc>
          <w:tcPr>
            <w:tcW w:w="2078" w:type="dxa"/>
          </w:tcPr>
          <w:p w14:paraId="56EEB8DF">
            <w:pPr>
              <w:jc w:val="left"/>
            </w:pPr>
            <w:r>
              <w:t>专业动态调整决策采纳</w:t>
            </w:r>
          </w:p>
        </w:tc>
        <w:tc>
          <w:tcPr>
            <w:tcW w:w="2078" w:type="dxa"/>
          </w:tcPr>
          <w:p w14:paraId="0CBA9EC0">
            <w:pPr>
              <w:jc w:val="left"/>
            </w:pPr>
            <w:r>
              <w:t>≥ 1 例</w:t>
            </w:r>
          </w:p>
        </w:tc>
        <w:tc>
          <w:tcPr>
            <w:tcW w:w="2078" w:type="dxa"/>
          </w:tcPr>
          <w:p w14:paraId="635B954A">
            <w:pPr>
              <w:jc w:val="left"/>
            </w:pPr>
            <w:r>
              <w:t>有数据支撑的调整决策数</w:t>
            </w:r>
          </w:p>
        </w:tc>
        <w:tc>
          <w:tcPr>
            <w:tcW w:w="2078" w:type="dxa"/>
          </w:tcPr>
          <w:p w14:paraId="3BB1F9A4">
            <w:pPr>
              <w:jc w:val="left"/>
            </w:pPr>
            <w:r>
              <w:t>0</w:t>
            </w:r>
          </w:p>
        </w:tc>
      </w:tr>
      <w:tr w14:paraId="16A32F31">
        <w:trPr>
          <w:jc w:val="center"/>
        </w:trPr>
        <w:tc>
          <w:tcPr>
            <w:tcW w:w="2078" w:type="dxa"/>
          </w:tcPr>
          <w:p w14:paraId="35253091">
            <w:pPr>
              <w:jc w:val="left"/>
            </w:pPr>
            <w:r>
              <w:t>使命型指标优良率</w:t>
            </w:r>
          </w:p>
        </w:tc>
        <w:tc>
          <w:tcPr>
            <w:tcW w:w="2078" w:type="dxa"/>
          </w:tcPr>
          <w:p w14:paraId="2D47B4FC">
            <w:pPr>
              <w:jc w:val="left"/>
            </w:pPr>
            <w:r>
              <w:t>≥ 60% 指标达良好</w:t>
            </w:r>
          </w:p>
        </w:tc>
        <w:tc>
          <w:tcPr>
            <w:tcW w:w="2078" w:type="dxa"/>
          </w:tcPr>
          <w:p w14:paraId="0F1F2770">
            <w:pPr>
              <w:jc w:val="left"/>
            </w:pPr>
            <w:r>
              <w:t>达良好的指标数 / 17</w:t>
            </w:r>
          </w:p>
        </w:tc>
        <w:tc>
          <w:tcPr>
            <w:tcW w:w="2078" w:type="dxa"/>
          </w:tcPr>
          <w:p w14:paraId="6E939240">
            <w:pPr>
              <w:jc w:val="left"/>
            </w:pPr>
            <w:r>
              <w:t>&lt; 40%</w:t>
            </w:r>
          </w:p>
        </w:tc>
      </w:tr>
      <w:tr w14:paraId="7E582384">
        <w:trPr>
          <w:jc w:val="center"/>
        </w:trPr>
        <w:tc>
          <w:tcPr>
            <w:tcW w:w="2078" w:type="dxa"/>
          </w:tcPr>
          <w:p w14:paraId="20D1CE41">
            <w:pPr>
              <w:jc w:val="left"/>
            </w:pPr>
            <w:r>
              <w:t>加分项模块激活</w:t>
            </w:r>
          </w:p>
        </w:tc>
        <w:tc>
          <w:tcPr>
            <w:tcW w:w="2078" w:type="dxa"/>
          </w:tcPr>
          <w:p w14:paraId="339EC65C">
            <w:pPr>
              <w:jc w:val="left"/>
            </w:pPr>
            <w:r>
              <w:t>视条件</w:t>
            </w:r>
          </w:p>
        </w:tc>
        <w:tc>
          <w:tcPr>
            <w:tcW w:w="2078" w:type="dxa"/>
          </w:tcPr>
          <w:p w14:paraId="2828C497">
            <w:pPr>
              <w:jc w:val="left"/>
            </w:pPr>
            <w:r>
              <w:t>是否有院校达到使命型优秀</w:t>
            </w:r>
          </w:p>
        </w:tc>
        <w:tc>
          <w:tcPr>
            <w:tcW w:w="2078" w:type="dxa"/>
          </w:tcPr>
          <w:p w14:paraId="12739FC7">
            <w:pPr>
              <w:jc w:val="left"/>
            </w:pPr>
            <w:r>
              <w:t>—</w:t>
            </w:r>
          </w:p>
        </w:tc>
      </w:tr>
    </w:tbl>
    <w:p w14:paraId="13FE2D9D"/>
    <w:p w14:paraId="6E54B56C">
      <w:pPr>
        <w:pStyle w:val="5"/>
      </w:pPr>
      <w:r>
        <w:t>6.2 长期成功指标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5D92CDD">
        <w:trPr>
          <w:jc w:val="center"/>
        </w:trPr>
        <w:tc>
          <w:tcPr>
            <w:tcW w:w="2078" w:type="dxa"/>
            <w:shd w:val="clear" w:color="auto" w:fill="F2F2F2"/>
          </w:tcPr>
          <w:p w14:paraId="53B46A54">
            <w:pPr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17691A5C">
            <w:pPr>
              <w:jc w:val="left"/>
            </w:pPr>
            <w:r>
              <w:rPr>
                <w:b/>
              </w:rPr>
              <w:t>定义</w:t>
            </w:r>
          </w:p>
        </w:tc>
        <w:tc>
          <w:tcPr>
            <w:tcW w:w="2078" w:type="dxa"/>
            <w:shd w:val="clear" w:color="auto" w:fill="F2F2F2"/>
          </w:tcPr>
          <w:p w14:paraId="4693D2A9">
            <w:pPr>
              <w:jc w:val="left"/>
            </w:pPr>
            <w:r>
              <w:rPr>
                <w:b/>
              </w:rPr>
              <w:t>目标</w:t>
            </w:r>
          </w:p>
        </w:tc>
        <w:tc>
          <w:tcPr>
            <w:tcW w:w="2078" w:type="dxa"/>
            <w:shd w:val="clear" w:color="auto" w:fill="F2F2F2"/>
          </w:tcPr>
          <w:p w14:paraId="14266DCD">
            <w:pPr>
              <w:jc w:val="left"/>
            </w:pPr>
            <w:r>
              <w:rPr>
                <w:b/>
              </w:rPr>
              <w:t>度量周期</w:t>
            </w:r>
          </w:p>
        </w:tc>
      </w:tr>
      <w:tr w14:paraId="5490DB16">
        <w:trPr>
          <w:jc w:val="center"/>
        </w:trPr>
        <w:tc>
          <w:tcPr>
            <w:tcW w:w="2078" w:type="dxa"/>
          </w:tcPr>
          <w:p w14:paraId="397E9319">
            <w:pPr>
              <w:jc w:val="left"/>
            </w:pPr>
            <w:r>
              <w:rPr>
                <w:b/>
              </w:rPr>
              <w:t>院校续约率</w:t>
            </w:r>
          </w:p>
        </w:tc>
        <w:tc>
          <w:tcPr>
            <w:tcW w:w="2078" w:type="dxa"/>
          </w:tcPr>
          <w:p w14:paraId="0C75D813">
            <w:pPr>
              <w:jc w:val="left"/>
            </w:pPr>
            <w:r>
              <w:t>第二年继续使用系统的院校比例</w:t>
            </w:r>
          </w:p>
        </w:tc>
        <w:tc>
          <w:tcPr>
            <w:tcW w:w="2078" w:type="dxa"/>
          </w:tcPr>
          <w:p w14:paraId="6D0D68C8">
            <w:pPr>
              <w:jc w:val="left"/>
            </w:pPr>
            <w:r>
              <w:t>≥ 85%</w:t>
            </w:r>
          </w:p>
        </w:tc>
        <w:tc>
          <w:tcPr>
            <w:tcW w:w="2078" w:type="dxa"/>
          </w:tcPr>
          <w:p w14:paraId="251459D0">
            <w:pPr>
              <w:jc w:val="left"/>
            </w:pPr>
            <w:r>
              <w:t>年度</w:t>
            </w:r>
          </w:p>
        </w:tc>
      </w:tr>
      <w:tr w14:paraId="02A50501">
        <w:trPr>
          <w:jc w:val="center"/>
        </w:trPr>
        <w:tc>
          <w:tcPr>
            <w:tcW w:w="2078" w:type="dxa"/>
          </w:tcPr>
          <w:p w14:paraId="5EEE91C5">
            <w:pPr>
              <w:jc w:val="left"/>
            </w:pPr>
            <w:r>
              <w:rPr>
                <w:b/>
              </w:rPr>
              <w:t>专业调整决策采纳率</w:t>
            </w:r>
          </w:p>
        </w:tc>
        <w:tc>
          <w:tcPr>
            <w:tcW w:w="2078" w:type="dxa"/>
          </w:tcPr>
          <w:p w14:paraId="454C5D73">
            <w:pPr>
              <w:jc w:val="left"/>
            </w:pPr>
            <w:r>
              <w:t>基于系统数据的决策占总调整决策的比例</w:t>
            </w:r>
          </w:p>
        </w:tc>
        <w:tc>
          <w:tcPr>
            <w:tcW w:w="2078" w:type="dxa"/>
          </w:tcPr>
          <w:p w14:paraId="253D4F0A">
            <w:pPr>
              <w:jc w:val="left"/>
            </w:pPr>
            <w:r>
              <w:t>≥ 50%</w:t>
            </w:r>
          </w:p>
        </w:tc>
        <w:tc>
          <w:tcPr>
            <w:tcW w:w="2078" w:type="dxa"/>
          </w:tcPr>
          <w:p w14:paraId="17922D3D">
            <w:pPr>
              <w:jc w:val="left"/>
            </w:pPr>
            <w:r>
              <w:t>年度</w:t>
            </w:r>
          </w:p>
        </w:tc>
      </w:tr>
      <w:tr w14:paraId="70FCDDC0">
        <w:trPr>
          <w:jc w:val="center"/>
        </w:trPr>
        <w:tc>
          <w:tcPr>
            <w:tcW w:w="2078" w:type="dxa"/>
          </w:tcPr>
          <w:p w14:paraId="27CBA26F">
            <w:pPr>
              <w:jc w:val="left"/>
            </w:pPr>
            <w:r>
              <w:rPr>
                <w:b/>
              </w:rPr>
              <w:t>模板填写常态化率</w:t>
            </w:r>
          </w:p>
        </w:tc>
        <w:tc>
          <w:tcPr>
            <w:tcW w:w="2078" w:type="dxa"/>
          </w:tcPr>
          <w:p w14:paraId="48CEACA2">
            <w:pPr>
              <w:jc w:val="left"/>
            </w:pPr>
            <w:r>
              <w:t>无需督促按时提交的教师比例</w:t>
            </w:r>
          </w:p>
        </w:tc>
        <w:tc>
          <w:tcPr>
            <w:tcW w:w="2078" w:type="dxa"/>
          </w:tcPr>
          <w:p w14:paraId="37E33C15">
            <w:pPr>
              <w:jc w:val="left"/>
            </w:pPr>
            <w:r>
              <w:t>≥ 90%</w:t>
            </w:r>
          </w:p>
        </w:tc>
        <w:tc>
          <w:tcPr>
            <w:tcW w:w="2078" w:type="dxa"/>
          </w:tcPr>
          <w:p w14:paraId="1F8EDECA">
            <w:pPr>
              <w:jc w:val="left"/>
            </w:pPr>
            <w:r>
              <w:t>学期</w:t>
            </w:r>
          </w:p>
        </w:tc>
      </w:tr>
      <w:tr w14:paraId="7FAC8C4D">
        <w:trPr>
          <w:jc w:val="center"/>
        </w:trPr>
        <w:tc>
          <w:tcPr>
            <w:tcW w:w="2078" w:type="dxa"/>
          </w:tcPr>
          <w:p w14:paraId="23B68D75">
            <w:pPr>
              <w:jc w:val="left"/>
            </w:pPr>
            <w:r>
              <w:rPr>
                <w:b/>
              </w:rPr>
              <w:t>诊断报告打开率</w:t>
            </w:r>
          </w:p>
        </w:tc>
        <w:tc>
          <w:tcPr>
            <w:tcW w:w="2078" w:type="dxa"/>
          </w:tcPr>
          <w:p w14:paraId="59543629">
            <w:pPr>
              <w:jc w:val="left"/>
            </w:pPr>
            <w:r>
              <w:t>管理层查看诊断报告的比例</w:t>
            </w:r>
          </w:p>
        </w:tc>
        <w:tc>
          <w:tcPr>
            <w:tcW w:w="2078" w:type="dxa"/>
          </w:tcPr>
          <w:p w14:paraId="42DAB120">
            <w:pPr>
              <w:jc w:val="left"/>
            </w:pPr>
            <w:r>
              <w:t>≥ 80%</w:t>
            </w:r>
          </w:p>
        </w:tc>
        <w:tc>
          <w:tcPr>
            <w:tcW w:w="2078" w:type="dxa"/>
          </w:tcPr>
          <w:p w14:paraId="622EDC65">
            <w:pPr>
              <w:jc w:val="left"/>
            </w:pPr>
            <w:r>
              <w:t>月度</w:t>
            </w:r>
          </w:p>
        </w:tc>
      </w:tr>
      <w:tr w14:paraId="47B019E7">
        <w:trPr>
          <w:jc w:val="center"/>
        </w:trPr>
        <w:tc>
          <w:tcPr>
            <w:tcW w:w="2078" w:type="dxa"/>
          </w:tcPr>
          <w:p w14:paraId="19B86C8F">
            <w:pPr>
              <w:jc w:val="left"/>
            </w:pPr>
            <w:r>
              <w:rPr>
                <w:b/>
              </w:rPr>
              <w:t>改进闭环平均周期</w:t>
            </w:r>
          </w:p>
        </w:tc>
        <w:tc>
          <w:tcPr>
            <w:tcW w:w="2078" w:type="dxa"/>
          </w:tcPr>
          <w:p w14:paraId="3929124D">
            <w:pPr>
              <w:jc w:val="left"/>
            </w:pPr>
            <w:r>
              <w:t>从发现问题到完成改进的平均时间</w:t>
            </w:r>
          </w:p>
        </w:tc>
        <w:tc>
          <w:tcPr>
            <w:tcW w:w="2078" w:type="dxa"/>
          </w:tcPr>
          <w:p w14:paraId="563F5FD8">
            <w:pPr>
              <w:jc w:val="left"/>
            </w:pPr>
            <w:r>
              <w:t>≤ 1 学期</w:t>
            </w:r>
          </w:p>
        </w:tc>
        <w:tc>
          <w:tcPr>
            <w:tcW w:w="2078" w:type="dxa"/>
          </w:tcPr>
          <w:p w14:paraId="167DC474">
            <w:pPr>
              <w:jc w:val="left"/>
            </w:pPr>
            <w:r>
              <w:t>持续</w:t>
            </w:r>
          </w:p>
        </w:tc>
      </w:tr>
    </w:tbl>
    <w:p w14:paraId="1FD406C1"/>
    <w:p w14:paraId="6E477D62">
      <w:pPr>
        <w:pStyle w:val="5"/>
      </w:pPr>
      <w:r>
        <w:t>6.3 成功指标的分层解读</w:t>
      </w:r>
    </w:p>
    <w:p w14:paraId="748A95B1">
      <w:r>
        <w:rPr>
          <w:b/>
        </w:rPr>
        <w:t>对院校管理者：</w:t>
      </w:r>
      <w:r>
        <w:t xml:space="preserve"> 关注续约率、决策采纳率、健康度优良率——这些回答"投入值不值"。</w:t>
      </w:r>
    </w:p>
    <w:p w14:paraId="03FE6B11">
      <w:r>
        <w:rPr>
          <w:b/>
        </w:rPr>
        <w:t>对教务处：</w:t>
      </w:r>
      <w:r>
        <w:t xml:space="preserve"> 关注模板提交率、诊断覆盖率、闭环周期——这些回答"运转是否正常"。</w:t>
      </w:r>
    </w:p>
    <w:p w14:paraId="667577C0">
      <w:r>
        <w:rPr>
          <w:b/>
        </w:rPr>
        <w:t>对教师：</w:t>
      </w:r>
      <w:r>
        <w:t xml:space="preserve"> 关注满意度、填写负担感知——这些回答"好不好用"。</w:t>
      </w:r>
    </w:p>
    <w:p w14:paraId="1B9CE83F">
      <w:r>
        <w:rPr>
          <w:b/>
        </w:rPr>
        <w:t>对开发团队：</w:t>
      </w:r>
      <w:r>
        <w:t xml:space="preserve"> 关注系统可用性、数据对接成功率、AI 校验准确率——这些回答"技术靠不靠谱"。</w:t>
      </w:r>
    </w:p>
    <w:p w14:paraId="23936954">
      <w:pPr>
        <w:pStyle w:val="169"/>
        <w:pBdr>
          <w:top w:val="single" w:color="CCCCCC" w:sz="8" w:space="0"/>
        </w:pBdr>
        <w:spacing w:after="240"/>
      </w:pPr>
    </w:p>
    <w:p w14:paraId="12DBBC9F">
      <w:pPr>
        <w:pStyle w:val="4"/>
      </w:pPr>
      <w:r>
        <w:t>七、与宪法文件的核心原则一致性检验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9B77EE3">
        <w:trPr>
          <w:jc w:val="center"/>
        </w:trPr>
        <w:tc>
          <w:tcPr>
            <w:tcW w:w="4156" w:type="dxa"/>
            <w:shd w:val="clear" w:color="auto" w:fill="F2F2F2"/>
          </w:tcPr>
          <w:p w14:paraId="580DF8B9">
            <w:pPr>
              <w:jc w:val="left"/>
            </w:pPr>
            <w:r>
              <w:rPr>
                <w:b/>
              </w:rPr>
              <w:t>宪法原则</w:t>
            </w:r>
          </w:p>
        </w:tc>
        <w:tc>
          <w:tcPr>
            <w:tcW w:w="4156" w:type="dxa"/>
            <w:shd w:val="clear" w:color="auto" w:fill="F2F2F2"/>
          </w:tcPr>
          <w:p w14:paraId="44DBC697">
            <w:pPr>
              <w:jc w:val="left"/>
            </w:pPr>
            <w:r>
              <w:rPr>
                <w:b/>
              </w:rPr>
              <w:t>路线图中的体现</w:t>
            </w:r>
          </w:p>
        </w:tc>
      </w:tr>
      <w:tr w14:paraId="28BF41BC">
        <w:trPr>
          <w:jc w:val="center"/>
        </w:trPr>
        <w:tc>
          <w:tcPr>
            <w:tcW w:w="4156" w:type="dxa"/>
          </w:tcPr>
          <w:p w14:paraId="0CDFA311">
            <w:pPr>
              <w:jc w:val="left"/>
            </w:pPr>
            <w:r>
              <w:rPr>
                <w:b/>
              </w:rPr>
              <w:t>不做替代者，做评价层</w:t>
            </w:r>
          </w:p>
        </w:tc>
        <w:tc>
          <w:tcPr>
            <w:tcW w:w="4156" w:type="dxa"/>
          </w:tcPr>
          <w:p w14:paraId="7278A4E5">
            <w:pPr>
              <w:jc w:val="left"/>
            </w:pPr>
            <w:r>
              <w:t>第三批风险应对：与学校现有评价体系并行，不要求改变已有流程</w:t>
            </w:r>
          </w:p>
        </w:tc>
      </w:tr>
      <w:tr w14:paraId="706B4DA5">
        <w:trPr>
          <w:jc w:val="center"/>
        </w:trPr>
        <w:tc>
          <w:tcPr>
            <w:tcW w:w="4156" w:type="dxa"/>
          </w:tcPr>
          <w:p w14:paraId="4BFE2692">
            <w:pPr>
              <w:jc w:val="left"/>
            </w:pPr>
            <w:r>
              <w:rPr>
                <w:b/>
              </w:rPr>
              <w:t>教师只管填事实</w:t>
            </w:r>
          </w:p>
        </w:tc>
        <w:tc>
          <w:tcPr>
            <w:tcW w:w="4156" w:type="dxa"/>
          </w:tcPr>
          <w:p w14:paraId="5A4B05B6">
            <w:pPr>
              <w:jc w:val="left"/>
            </w:pPr>
            <w:r>
              <w:t>第一批仅 6 个模板，不涉及数据采集型模板（避免系统对接成为教师负担）</w:t>
            </w:r>
          </w:p>
        </w:tc>
      </w:tr>
      <w:tr w14:paraId="047FF786">
        <w:trPr>
          <w:jc w:val="center"/>
        </w:trPr>
        <w:tc>
          <w:tcPr>
            <w:tcW w:w="4156" w:type="dxa"/>
          </w:tcPr>
          <w:p w14:paraId="033974A9">
            <w:pPr>
              <w:jc w:val="left"/>
            </w:pPr>
            <w:r>
              <w:rPr>
                <w:b/>
              </w:rPr>
              <w:t>AI 主导</w:t>
            </w:r>
          </w:p>
        </w:tc>
        <w:tc>
          <w:tcPr>
            <w:tcW w:w="4156" w:type="dxa"/>
          </w:tcPr>
          <w:p w14:paraId="703B7243">
            <w:pPr>
              <w:jc w:val="left"/>
            </w:pPr>
            <w:r>
              <w:t>T03 采用 AI 初稿模式降低门槛；AI 校验贯穿全程</w:t>
            </w:r>
          </w:p>
        </w:tc>
      </w:tr>
      <w:tr w14:paraId="1A66836F">
        <w:trPr>
          <w:jc w:val="center"/>
        </w:trPr>
        <w:tc>
          <w:tcPr>
            <w:tcW w:w="4156" w:type="dxa"/>
          </w:tcPr>
          <w:p w14:paraId="456624E7">
            <w:pPr>
              <w:jc w:val="left"/>
            </w:pPr>
            <w:r>
              <w:rPr>
                <w:b/>
              </w:rPr>
              <w:t>使命型为主</w:t>
            </w:r>
          </w:p>
        </w:tc>
        <w:tc>
          <w:tcPr>
            <w:tcW w:w="4156" w:type="dxa"/>
          </w:tcPr>
          <w:p w14:paraId="1D5468CC">
            <w:pPr>
              <w:jc w:val="left"/>
            </w:pPr>
            <w:r>
              <w:t>未来型指标全部在第三批，且需使命型优秀后才激活</w:t>
            </w:r>
          </w:p>
        </w:tc>
      </w:tr>
      <w:tr w14:paraId="743E6753">
        <w:trPr>
          <w:jc w:val="center"/>
        </w:trPr>
        <w:tc>
          <w:tcPr>
            <w:tcW w:w="4156" w:type="dxa"/>
          </w:tcPr>
          <w:p w14:paraId="38CF4E33">
            <w:pPr>
              <w:jc w:val="left"/>
            </w:pPr>
            <w:r>
              <w:rPr>
                <w:b/>
              </w:rPr>
              <w:t>逐层展开</w:t>
            </w:r>
          </w:p>
        </w:tc>
        <w:tc>
          <w:tcPr>
            <w:tcW w:w="4156" w:type="dxa"/>
          </w:tcPr>
          <w:p w14:paraId="70C87CB2">
            <w:pPr>
              <w:jc w:val="left"/>
            </w:pPr>
            <w:r>
              <w:t>用户端路线图也是逐批展开——先看结论（第一批）→ 再看细节（第二批）→ 最后看趋势（第三批）</w:t>
            </w:r>
          </w:p>
        </w:tc>
      </w:tr>
    </w:tbl>
    <w:p w14:paraId="2720CE91"/>
    <w:p w14:paraId="366424A2">
      <w:pPr>
        <w:pStyle w:val="169"/>
        <w:pBdr>
          <w:top w:val="single" w:color="CCCCCC" w:sz="8" w:space="0"/>
        </w:pBdr>
        <w:spacing w:after="240"/>
      </w:pPr>
    </w:p>
    <w:p w14:paraId="37FBBD88">
      <w:r>
        <w:rPr>
          <w:i/>
        </w:rPr>
        <w:t>最后更新：2026-08-02</w:t>
      </w:r>
    </w:p>
    <w:p w14:paraId="15EA1050">
      <w:pPr>
        <w:pStyle w:val="169"/>
        <w:pBdr>
          <w:top w:val="single" w:color="CCCCCC" w:sz="8" w:space="0"/>
        </w:pBdr>
        <w:spacing w:after="240"/>
      </w:pPr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EF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CREATION</cp:lastModifiedBy>
  <dcterms:modified xsi:type="dcterms:W3CDTF">2026-08-22T11:26:14Z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EAE44AD2CAEAE9B6D616896ADE333B81_42</vt:lpwstr>
  </property>
</Properties>
</file>