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0"/>
        </w:rPr>
        <w:t>国家卫生健康委主管期刊审读表（附件1—附件3）</w:t>
      </w:r>
    </w:p>
    <w:p>
      <w:pPr>
        <w:jc w:val="center"/>
      </w:pPr>
      <w:r>
        <w:rPr>
          <w:b/>
          <w:sz w:val="20"/>
        </w:rPr>
        <w:t>审读对象：《中国临床护理》2026年4月第18卷第4期  抽审论文4篇</w:t>
      </w:r>
    </w:p>
    <w:p>
      <w:pPr>
        <w:jc w:val="center"/>
      </w:pPr>
      <w:r>
        <w:rPr>
          <w:b w:val="0"/>
          <w:sz w:val="18"/>
        </w:rPr>
        <w:t>审读日期：2026年7月17日</w:t>
      </w:r>
    </w:p>
    <w:p>
      <w:r>
        <w:rPr>
          <w:b w:val="0"/>
          <w:sz w:val="18"/>
        </w:rPr>
      </w:r>
    </w:p>
    <w:p>
      <w:r>
        <w:rPr>
          <w:b w:val="0"/>
          <w:sz w:val="18"/>
        </w:rPr>
        <w:t>本次审读的4篇文稿及其页码对应关系（表中“页”均指期刊印刷页码，“行”指该页所在栏内的定位）：</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680"/>
          </w:tcPr>
          <w:p>
            <w:pPr>
              <w:jc w:val="center"/>
            </w:pPr>
            <w:r/>
            <w:r>
              <w:rPr>
                <w:b/>
                <w:sz w:val="17"/>
              </w:rPr>
              <w:t>编号</w:t>
            </w:r>
          </w:p>
        </w:tc>
        <w:tc>
          <w:tcPr>
            <w:tcW w:type="dxa" w:w="5953"/>
          </w:tcPr>
          <w:p>
            <w:pPr>
              <w:jc w:val="center"/>
            </w:pPr>
            <w:r/>
            <w:r>
              <w:rPr>
                <w:b/>
                <w:sz w:val="17"/>
              </w:rPr>
              <w:t>篇名</w:t>
            </w:r>
          </w:p>
        </w:tc>
        <w:tc>
          <w:tcPr>
            <w:tcW w:type="dxa" w:w="1361"/>
          </w:tcPr>
          <w:p>
            <w:pPr>
              <w:jc w:val="center"/>
            </w:pPr>
            <w:r/>
            <w:r>
              <w:rPr>
                <w:b/>
                <w:sz w:val="17"/>
              </w:rPr>
              <w:t>页码范围</w:t>
            </w:r>
          </w:p>
        </w:tc>
        <w:tc>
          <w:tcPr>
            <w:tcW w:type="dxa" w:w="1814"/>
          </w:tcPr>
          <w:p>
            <w:pPr>
              <w:jc w:val="center"/>
            </w:pPr>
            <w:r/>
            <w:r>
              <w:rPr>
                <w:b/>
                <w:sz w:val="17"/>
              </w:rPr>
              <w:t>DOI尾号</w:t>
            </w:r>
          </w:p>
        </w:tc>
      </w:tr>
      <w:tr>
        <w:tc>
          <w:tcPr>
            <w:tcW w:type="dxa" w:w="680"/>
          </w:tcPr>
          <w:p>
            <w:r/>
            <w:r>
              <w:rPr>
                <w:sz w:val="16"/>
              </w:rPr>
              <w:t>甲</w:t>
            </w:r>
          </w:p>
        </w:tc>
        <w:tc>
          <w:tcPr>
            <w:tcW w:type="dxa" w:w="5953"/>
          </w:tcPr>
          <w:p>
            <w:r/>
            <w:r>
              <w:rPr>
                <w:sz w:val="16"/>
              </w:rPr>
              <w:t>基于Donabedian三维质量理论的母乳喂养咨询门诊护理质量评价指标体系构建</w:t>
            </w:r>
          </w:p>
        </w:tc>
        <w:tc>
          <w:tcPr>
            <w:tcW w:type="dxa" w:w="1361"/>
          </w:tcPr>
          <w:p>
            <w:r/>
            <w:r>
              <w:rPr>
                <w:sz w:val="16"/>
              </w:rPr>
              <w:t>217—222</w:t>
            </w:r>
          </w:p>
        </w:tc>
        <w:tc>
          <w:tcPr>
            <w:tcW w:type="dxa" w:w="1814"/>
          </w:tcPr>
          <w:p>
            <w:r/>
            <w:r>
              <w:rPr>
                <w:sz w:val="16"/>
              </w:rPr>
              <w:t>2026.04.004</w:t>
            </w:r>
          </w:p>
        </w:tc>
      </w:tr>
      <w:tr>
        <w:tc>
          <w:tcPr>
            <w:tcW w:type="dxa" w:w="680"/>
          </w:tcPr>
          <w:p>
            <w:r/>
            <w:r>
              <w:rPr>
                <w:sz w:val="16"/>
              </w:rPr>
              <w:t>乙</w:t>
            </w:r>
          </w:p>
        </w:tc>
        <w:tc>
          <w:tcPr>
            <w:tcW w:type="dxa" w:w="5953"/>
          </w:tcPr>
          <w:p>
            <w:r/>
            <w:r>
              <w:rPr>
                <w:sz w:val="16"/>
              </w:rPr>
              <w:t>骨科俯卧位手术患者体位管理的最佳证据总结</w:t>
            </w:r>
          </w:p>
        </w:tc>
        <w:tc>
          <w:tcPr>
            <w:tcW w:type="dxa" w:w="1361"/>
          </w:tcPr>
          <w:p>
            <w:r/>
            <w:r>
              <w:rPr>
                <w:sz w:val="16"/>
              </w:rPr>
              <w:t>223—229</w:t>
            </w:r>
          </w:p>
        </w:tc>
        <w:tc>
          <w:tcPr>
            <w:tcW w:type="dxa" w:w="1814"/>
          </w:tcPr>
          <w:p>
            <w:r/>
            <w:r>
              <w:rPr>
                <w:sz w:val="16"/>
              </w:rPr>
              <w:t>2026.04.005</w:t>
            </w:r>
          </w:p>
        </w:tc>
      </w:tr>
      <w:tr>
        <w:tc>
          <w:tcPr>
            <w:tcW w:type="dxa" w:w="680"/>
          </w:tcPr>
          <w:p>
            <w:r/>
            <w:r>
              <w:rPr>
                <w:sz w:val="16"/>
              </w:rPr>
              <w:t>丙</w:t>
            </w:r>
          </w:p>
        </w:tc>
        <w:tc>
          <w:tcPr>
            <w:tcW w:type="dxa" w:w="5953"/>
          </w:tcPr>
          <w:p>
            <w:r/>
            <w:r>
              <w:rPr>
                <w:sz w:val="16"/>
              </w:rPr>
              <w:t>理论域框架下手术患者苏醒期躁动预防管理实施障碍因素的质性研究</w:t>
            </w:r>
          </w:p>
        </w:tc>
        <w:tc>
          <w:tcPr>
            <w:tcW w:type="dxa" w:w="1361"/>
          </w:tcPr>
          <w:p>
            <w:r/>
            <w:r>
              <w:rPr>
                <w:sz w:val="16"/>
              </w:rPr>
              <w:t>230—235</w:t>
            </w:r>
          </w:p>
        </w:tc>
        <w:tc>
          <w:tcPr>
            <w:tcW w:type="dxa" w:w="1814"/>
          </w:tcPr>
          <w:p>
            <w:r/>
            <w:r>
              <w:rPr>
                <w:sz w:val="16"/>
              </w:rPr>
              <w:t>2026.04.006</w:t>
            </w:r>
          </w:p>
        </w:tc>
      </w:tr>
      <w:tr>
        <w:tc>
          <w:tcPr>
            <w:tcW w:type="dxa" w:w="680"/>
          </w:tcPr>
          <w:p>
            <w:r/>
            <w:r>
              <w:rPr>
                <w:sz w:val="16"/>
              </w:rPr>
              <w:t>丁</w:t>
            </w:r>
          </w:p>
        </w:tc>
        <w:tc>
          <w:tcPr>
            <w:tcW w:type="dxa" w:w="5953"/>
          </w:tcPr>
          <w:p>
            <w:r/>
            <w:r>
              <w:rPr>
                <w:sz w:val="16"/>
              </w:rPr>
              <w:t>基于行为转变理论的叙事教育对实习护生安全意识的影响研究</w:t>
            </w:r>
          </w:p>
        </w:tc>
        <w:tc>
          <w:tcPr>
            <w:tcW w:type="dxa" w:w="1361"/>
          </w:tcPr>
          <w:p>
            <w:r/>
            <w:r>
              <w:rPr>
                <w:sz w:val="16"/>
              </w:rPr>
              <w:t>236—240</w:t>
            </w:r>
          </w:p>
        </w:tc>
        <w:tc>
          <w:tcPr>
            <w:tcW w:type="dxa" w:w="1814"/>
          </w:tcPr>
          <w:p>
            <w:r/>
            <w:r>
              <w:rPr>
                <w:sz w:val="16"/>
              </w:rPr>
              <w:t>2026.04.007</w:t>
            </w:r>
          </w:p>
        </w:tc>
      </w:tr>
    </w:tbl>
    <w:p>
      <w:r>
        <w:rPr>
          <w:b w:val="0"/>
          <w:sz w:val="18"/>
        </w:rPr>
      </w:r>
    </w:p>
    <w:p>
      <w:r>
        <w:rPr>
          <w:b w:val="0"/>
          <w:sz w:val="16"/>
        </w:rPr>
        <w:t>说明：本表“详细记录”栏中，标注“【核实】”者为需请作者提供原始依据后确认的存疑项，非直接判定为差错。</w:t>
      </w:r>
    </w:p>
    <w:p>
      <w:r>
        <w:br w:type="page"/>
      </w:r>
    </w:p>
    <w:p>
      <w:r>
        <w:rPr>
          <w:b/>
          <w:sz w:val="18"/>
        </w:rPr>
        <w:t>附件1</w:t>
      </w:r>
    </w:p>
    <w:p>
      <w:pPr>
        <w:jc w:val="center"/>
      </w:pPr>
      <w:r>
        <w:rPr>
          <w:rFonts w:ascii="黑体" w:hAnsi="黑体" w:eastAsia="黑体"/>
          <w:b/>
          <w:sz w:val="26"/>
        </w:rPr>
        <w:t>国家卫生健康委主管期刊政治导向审读表</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907"/>
          </w:tcPr>
          <w:p>
            <w:pPr>
              <w:jc w:val="center"/>
            </w:pPr>
            <w:r/>
            <w:r>
              <w:rPr>
                <w:b/>
                <w:sz w:val="17"/>
              </w:rPr>
              <w:t>编号</w:t>
            </w:r>
          </w:p>
        </w:tc>
        <w:tc>
          <w:tcPr>
            <w:tcW w:type="dxa" w:w="2381"/>
          </w:tcPr>
          <w:p>
            <w:pPr>
              <w:jc w:val="center"/>
            </w:pPr>
            <w:r/>
            <w:r>
              <w:rPr>
                <w:b/>
                <w:sz w:val="17"/>
              </w:rPr>
              <w:t>（略）</w:t>
            </w:r>
          </w:p>
        </w:tc>
        <w:tc>
          <w:tcPr>
            <w:tcW w:type="dxa" w:w="907"/>
          </w:tcPr>
          <w:p>
            <w:pPr>
              <w:jc w:val="center"/>
            </w:pPr>
            <w:r/>
            <w:r>
              <w:rPr>
                <w:b/>
                <w:sz w:val="17"/>
              </w:rPr>
              <w:t>刊名</w:t>
            </w:r>
          </w:p>
        </w:tc>
        <w:tc>
          <w:tcPr>
            <w:tcW w:type="dxa" w:w="2381"/>
          </w:tcPr>
          <w:p>
            <w:pPr>
              <w:jc w:val="center"/>
            </w:pPr>
            <w:r/>
            <w:r>
              <w:rPr>
                <w:b/>
                <w:sz w:val="17"/>
              </w:rPr>
              <w:t>中国临床护理</w:t>
            </w:r>
          </w:p>
        </w:tc>
        <w:tc>
          <w:tcPr>
            <w:tcW w:type="dxa" w:w="794"/>
          </w:tcPr>
          <w:p>
            <w:pPr>
              <w:jc w:val="center"/>
            </w:pPr>
            <w:r/>
            <w:r>
              <w:rPr>
                <w:b/>
                <w:sz w:val="17"/>
              </w:rPr>
              <w:t>期号</w:t>
            </w:r>
          </w:p>
        </w:tc>
        <w:tc>
          <w:tcPr>
            <w:tcW w:type="dxa" w:w="2268"/>
          </w:tcPr>
          <w:p>
            <w:pPr>
              <w:jc w:val="center"/>
            </w:pPr>
            <w:r/>
            <w:r>
              <w:rPr>
                <w:b/>
                <w:sz w:val="17"/>
              </w:rPr>
              <w:t>2026年第4期</w:t>
            </w:r>
          </w:p>
        </w:tc>
      </w:tr>
      <w:tr>
        <w:tc>
          <w:tcPr>
            <w:tcW w:type="dxa" w:w="907"/>
          </w:tcPr>
          <w:p>
            <w:r/>
            <w:r>
              <w:rPr>
                <w:sz w:val="16"/>
              </w:rPr>
              <w:t>主办单位</w:t>
            </w:r>
          </w:p>
        </w:tc>
        <w:tc>
          <w:tcPr>
            <w:tcW w:type="dxa" w:w="2381"/>
          </w:tcPr>
          <w:p>
            <w:r/>
            <w:r>
              <w:rPr>
                <w:sz w:val="16"/>
              </w:rPr>
              <w:t>中国科学技术协会（中华护理学会主管系列）</w:t>
            </w:r>
          </w:p>
        </w:tc>
        <w:tc>
          <w:tcPr>
            <w:tcW w:type="dxa" w:w="907"/>
          </w:tcPr>
          <w:p>
            <w:r/>
            <w:r>
              <w:rPr>
                <w:sz w:val="16"/>
              </w:rPr>
              <w:t>出版单位</w:t>
            </w:r>
          </w:p>
        </w:tc>
        <w:tc>
          <w:tcPr>
            <w:tcW w:type="dxa" w:w="2381"/>
          </w:tcPr>
          <w:p>
            <w:r/>
            <w:r>
              <w:rPr>
                <w:sz w:val="16"/>
              </w:rPr>
              <w:t>《中国临床护理》编辑部</w:t>
            </w:r>
          </w:p>
        </w:tc>
        <w:tc>
          <w:tcPr>
            <w:tcW w:type="dxa" w:w="794"/>
          </w:tcPr>
          <w:p>
            <w:r/>
            <w:r>
              <w:rPr>
                <w:sz w:val="16"/>
              </w:rPr>
              <w:t>—</w:t>
            </w:r>
          </w:p>
        </w:tc>
        <w:tc>
          <w:tcPr>
            <w:tcW w:type="dxa" w:w="2268"/>
          </w:tcPr>
          <w:p>
            <w:r/>
            <w:r>
              <w:rPr>
                <w:sz w:val="16"/>
              </w:rPr>
              <w:t>—</w:t>
            </w:r>
          </w:p>
        </w:tc>
      </w:tr>
    </w:tbl>
    <w:p>
      <w:r>
        <w:rPr>
          <w:b w:val="0"/>
          <w:sz w:val="18"/>
        </w:rPr>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494"/>
          </w:tcPr>
          <w:p>
            <w:pPr>
              <w:jc w:val="center"/>
            </w:pPr>
            <w:r/>
            <w:r>
              <w:rPr>
                <w:b/>
                <w:sz w:val="17"/>
              </w:rPr>
              <w:t>审读内容</w:t>
            </w:r>
          </w:p>
        </w:tc>
        <w:tc>
          <w:tcPr>
            <w:tcW w:type="dxa" w:w="737"/>
          </w:tcPr>
          <w:p>
            <w:pPr>
              <w:jc w:val="center"/>
            </w:pPr>
            <w:r/>
            <w:r>
              <w:rPr>
                <w:b/>
                <w:sz w:val="17"/>
              </w:rPr>
              <w:t>页</w:t>
            </w:r>
          </w:p>
        </w:tc>
        <w:tc>
          <w:tcPr>
            <w:tcW w:type="dxa" w:w="2268"/>
          </w:tcPr>
          <w:p>
            <w:pPr>
              <w:jc w:val="center"/>
            </w:pPr>
            <w:r/>
            <w:r>
              <w:rPr>
                <w:b/>
                <w:sz w:val="17"/>
              </w:rPr>
              <w:t>行</w:t>
            </w:r>
          </w:p>
        </w:tc>
        <w:tc>
          <w:tcPr>
            <w:tcW w:type="dxa" w:w="4139"/>
          </w:tcPr>
          <w:p>
            <w:pPr>
              <w:jc w:val="center"/>
            </w:pPr>
            <w:r/>
            <w:r>
              <w:rPr>
                <w:b/>
                <w:sz w:val="17"/>
              </w:rPr>
              <w:t>详细记录</w:t>
            </w:r>
          </w:p>
        </w:tc>
      </w:tr>
      <w:tr>
        <w:tc>
          <w:tcPr>
            <w:tcW w:type="dxa" w:w="2494"/>
          </w:tcPr>
          <w:p>
            <w:r/>
            <w:r>
              <w:rPr>
                <w:sz w:val="16"/>
              </w:rPr>
              <w:t>1.有无重大政治、科学错误或严重失密</w:t>
            </w:r>
          </w:p>
        </w:tc>
        <w:tc>
          <w:tcPr>
            <w:tcW w:type="dxa" w:w="737"/>
          </w:tcPr>
          <w:p>
            <w:r/>
            <w:r>
              <w:rPr>
                <w:sz w:val="16"/>
              </w:rPr>
              <w:t>—</w:t>
            </w:r>
          </w:p>
        </w:tc>
        <w:tc>
          <w:tcPr>
            <w:tcW w:type="dxa" w:w="2268"/>
          </w:tcPr>
          <w:p>
            <w:r/>
            <w:r>
              <w:rPr>
                <w:sz w:val="16"/>
              </w:rPr>
              <w:t>—</w:t>
            </w:r>
          </w:p>
        </w:tc>
        <w:tc>
          <w:tcPr>
            <w:tcW w:type="dxa" w:w="4139"/>
          </w:tcPr>
          <w:p>
            <w:r/>
            <w:r>
              <w:rPr>
                <w:sz w:val="16"/>
              </w:rPr>
              <w:t>未发现重大政治错误，亦未发现涉密内容。存在若干科学性/事实性错误，均不构成“重大”，已分列于附件2、附件3。</w:t>
            </w:r>
          </w:p>
        </w:tc>
      </w:tr>
      <w:tr>
        <w:tc>
          <w:tcPr>
            <w:tcW w:type="dxa" w:w="2494"/>
          </w:tcPr>
          <w:p>
            <w:r/>
            <w:r>
              <w:rPr>
                <w:sz w:val="16"/>
              </w:rPr>
              <w:t>2.有无违反《出版管理条例》《期刊出版管理规定》等，且情节严重</w:t>
            </w:r>
          </w:p>
        </w:tc>
        <w:tc>
          <w:tcPr>
            <w:tcW w:type="dxa" w:w="737"/>
          </w:tcPr>
          <w:p>
            <w:r/>
            <w:r>
              <w:rPr>
                <w:sz w:val="16"/>
              </w:rPr>
              <w:t>—</w:t>
            </w:r>
          </w:p>
        </w:tc>
        <w:tc>
          <w:tcPr>
            <w:tcW w:type="dxa" w:w="2268"/>
          </w:tcPr>
          <w:p>
            <w:r/>
            <w:r>
              <w:rPr>
                <w:sz w:val="16"/>
              </w:rPr>
              <w:t>—</w:t>
            </w:r>
          </w:p>
        </w:tc>
        <w:tc>
          <w:tcPr>
            <w:tcW w:type="dxa" w:w="4139"/>
          </w:tcPr>
          <w:p>
            <w:r/>
            <w:r>
              <w:rPr>
                <w:sz w:val="16"/>
              </w:rPr>
              <w:t>未发现。</w:t>
            </w:r>
          </w:p>
        </w:tc>
      </w:tr>
      <w:tr>
        <w:tc>
          <w:tcPr>
            <w:tcW w:type="dxa" w:w="2494"/>
          </w:tcPr>
          <w:p>
            <w:r/>
            <w:r>
              <w:rPr>
                <w:sz w:val="16"/>
              </w:rPr>
              <w:t>3.有无港、澳、台地区表述错误</w:t>
            </w:r>
          </w:p>
        </w:tc>
        <w:tc>
          <w:tcPr>
            <w:tcW w:type="dxa" w:w="737"/>
          </w:tcPr>
          <w:p>
            <w:r/>
            <w:r>
              <w:rPr>
                <w:sz w:val="16"/>
              </w:rPr>
              <w:t>—</w:t>
            </w:r>
          </w:p>
        </w:tc>
        <w:tc>
          <w:tcPr>
            <w:tcW w:type="dxa" w:w="2268"/>
          </w:tcPr>
          <w:p>
            <w:r/>
            <w:r>
              <w:rPr>
                <w:sz w:val="16"/>
              </w:rPr>
              <w:t>—</w:t>
            </w:r>
          </w:p>
        </w:tc>
        <w:tc>
          <w:tcPr>
            <w:tcW w:type="dxa" w:w="4139"/>
          </w:tcPr>
          <w:p>
            <w:r/>
            <w:r>
              <w:rPr>
                <w:sz w:val="16"/>
              </w:rPr>
              <w:t>4篇均未涉及港澳台表述。未发现。</w:t>
            </w:r>
          </w:p>
        </w:tc>
      </w:tr>
      <w:tr>
        <w:tc>
          <w:tcPr>
            <w:tcW w:type="dxa" w:w="2494"/>
          </w:tcPr>
          <w:p>
            <w:r/>
            <w:r>
              <w:rPr>
                <w:sz w:val="16"/>
              </w:rPr>
              <w:t>4.有无地图错误</w:t>
            </w:r>
          </w:p>
        </w:tc>
        <w:tc>
          <w:tcPr>
            <w:tcW w:type="dxa" w:w="737"/>
          </w:tcPr>
          <w:p>
            <w:r/>
            <w:r>
              <w:rPr>
                <w:sz w:val="16"/>
              </w:rPr>
              <w:t>—</w:t>
            </w:r>
          </w:p>
        </w:tc>
        <w:tc>
          <w:tcPr>
            <w:tcW w:type="dxa" w:w="2268"/>
          </w:tcPr>
          <w:p>
            <w:r/>
            <w:r>
              <w:rPr>
                <w:sz w:val="16"/>
              </w:rPr>
              <w:t>—</w:t>
            </w:r>
          </w:p>
        </w:tc>
        <w:tc>
          <w:tcPr>
            <w:tcW w:type="dxa" w:w="4139"/>
          </w:tcPr>
          <w:p>
            <w:r/>
            <w:r>
              <w:rPr>
                <w:sz w:val="16"/>
              </w:rPr>
              <w:t>4篇均无地图、无插图涉及疆域。未发现。</w:t>
            </w:r>
          </w:p>
        </w:tc>
      </w:tr>
      <w:tr>
        <w:tc>
          <w:tcPr>
            <w:tcW w:type="dxa" w:w="2494"/>
          </w:tcPr>
          <w:p>
            <w:r/>
            <w:r>
              <w:rPr>
                <w:sz w:val="16"/>
              </w:rPr>
              <w:t>5.有无违反重大选题备案制度</w:t>
            </w:r>
          </w:p>
        </w:tc>
        <w:tc>
          <w:tcPr>
            <w:tcW w:type="dxa" w:w="737"/>
          </w:tcPr>
          <w:p>
            <w:r/>
            <w:r>
              <w:rPr>
                <w:sz w:val="16"/>
              </w:rPr>
              <w:t>—</w:t>
            </w:r>
          </w:p>
        </w:tc>
        <w:tc>
          <w:tcPr>
            <w:tcW w:type="dxa" w:w="2268"/>
          </w:tcPr>
          <w:p>
            <w:r/>
            <w:r>
              <w:rPr>
                <w:sz w:val="16"/>
              </w:rPr>
              <w:t>—</w:t>
            </w:r>
          </w:p>
        </w:tc>
        <w:tc>
          <w:tcPr>
            <w:tcW w:type="dxa" w:w="4139"/>
          </w:tcPr>
          <w:p>
            <w:r/>
            <w:r>
              <w:rPr>
                <w:sz w:val="16"/>
              </w:rPr>
              <w:t>4篇均为护理学科常规学术论文，不属重大选题范围。未发现。</w:t>
            </w:r>
          </w:p>
        </w:tc>
      </w:tr>
      <w:tr>
        <w:tc>
          <w:tcPr>
            <w:tcW w:type="dxa" w:w="2494"/>
          </w:tcPr>
          <w:p>
            <w:r/>
            <w:r>
              <w:rPr>
                <w:sz w:val="16"/>
              </w:rPr>
              <w:t>6.有关党和国家政策、方针有无出现容易引起歧义的重大文字错误</w:t>
            </w:r>
          </w:p>
        </w:tc>
        <w:tc>
          <w:tcPr>
            <w:tcW w:type="dxa" w:w="737"/>
          </w:tcPr>
          <w:p>
            <w:r/>
            <w:r>
              <w:rPr>
                <w:sz w:val="16"/>
              </w:rPr>
              <w:t>233</w:t>
              <w:br/>
              <w:t>234</w:t>
            </w:r>
          </w:p>
        </w:tc>
        <w:tc>
          <w:tcPr>
            <w:tcW w:type="dxa" w:w="2268"/>
          </w:tcPr>
          <w:p>
            <w:r/>
            <w:r>
              <w:rPr>
                <w:sz w:val="16"/>
              </w:rPr>
              <w:t>丙文233页左栏2.3.3标题及首段；</w:t>
              <w:br/>
              <w:t>丙文234页右栏3.4第2段</w:t>
            </w:r>
          </w:p>
        </w:tc>
        <w:tc>
          <w:tcPr>
            <w:tcW w:type="dxa" w:w="4139"/>
          </w:tcPr>
          <w:p>
            <w:r/>
            <w:r>
              <w:rPr>
                <w:sz w:val="16"/>
              </w:rPr>
              <w:t>丙文以“性别”作为分析归因与管理建议的依据，与男女平等基本国策及就业性别平等导向不相符，易生歧义。详见本表第8项。</w:t>
            </w:r>
          </w:p>
        </w:tc>
      </w:tr>
      <w:tr>
        <w:tc>
          <w:tcPr>
            <w:tcW w:type="dxa" w:w="2494"/>
          </w:tcPr>
          <w:p>
            <w:r/>
            <w:r>
              <w:rPr>
                <w:sz w:val="16"/>
              </w:rPr>
              <w:t>7.有无违反涉及行业热点敏感问题（食品安全、精神卫生、艾滋病防治、血液安全、传染病、人口老龄化、调整完善生育政策、疫情防控内容等）的宣传工作纪律</w:t>
            </w:r>
          </w:p>
        </w:tc>
        <w:tc>
          <w:tcPr>
            <w:tcW w:type="dxa" w:w="737"/>
          </w:tcPr>
          <w:p>
            <w:r/>
            <w:r>
              <w:rPr>
                <w:sz w:val="16"/>
              </w:rPr>
              <w:t>217</w:t>
            </w:r>
          </w:p>
        </w:tc>
        <w:tc>
          <w:tcPr>
            <w:tcW w:type="dxa" w:w="2268"/>
          </w:tcPr>
          <w:p>
            <w:r/>
            <w:r>
              <w:rPr>
                <w:sz w:val="16"/>
              </w:rPr>
              <w:t>甲文217页左栏引言第2—4行</w:t>
            </w:r>
          </w:p>
        </w:tc>
        <w:tc>
          <w:tcPr>
            <w:tcW w:type="dxa" w:w="4139"/>
          </w:tcPr>
          <w:p>
            <w:r/>
            <w:r>
              <w:rPr>
                <w:sz w:val="16"/>
              </w:rPr>
              <w:t>甲文涉及母乳喂养率，属生育支持政策宣传范畴，导向本身无误。但所引权威数据的发布主体与年份有误（正文称“2021年我国发展研究基金会发布的报告”，机构规范名称应为“中国发展研究基金会”；参考文献[1]仅著录引用日期[2022-03-05]而未著录发布日期，无法核对“2021年”是否属实）。政策性数据须准确溯源，建议核实后改正。</w:t>
            </w:r>
          </w:p>
        </w:tc>
      </w:tr>
      <w:tr>
        <w:tc>
          <w:tcPr>
            <w:tcW w:type="dxa" w:w="2494"/>
          </w:tcPr>
          <w:p>
            <w:r/>
            <w:r>
              <w:rPr>
                <w:sz w:val="16"/>
              </w:rPr>
              <w:t>8.有无刊载可能引发舆情和不良社会影响的内容</w:t>
            </w:r>
          </w:p>
        </w:tc>
        <w:tc>
          <w:tcPr>
            <w:tcW w:type="dxa" w:w="737"/>
          </w:tcPr>
          <w:p>
            <w:r/>
            <w:r>
              <w:rPr>
                <w:sz w:val="16"/>
              </w:rPr>
              <w:t>233</w:t>
              <w:br/>
              <w:t>234</w:t>
            </w:r>
          </w:p>
        </w:tc>
        <w:tc>
          <w:tcPr>
            <w:tcW w:type="dxa" w:w="2268"/>
          </w:tcPr>
          <w:p>
            <w:r/>
            <w:r>
              <w:rPr>
                <w:sz w:val="16"/>
              </w:rPr>
              <w:t>丙文233页左栏2.3.3（标题“女性医护人员面对EA预防管理的压力较大”及其后分析性表述）；</w:t>
              <w:br/>
              <w:t>丙文234页右栏3.4第2段末（“……尽量增加男性医护人员的援助”）</w:t>
            </w:r>
          </w:p>
        </w:tc>
        <w:tc>
          <w:tcPr>
            <w:tcW w:type="dxa" w:w="4139"/>
          </w:tcPr>
          <w:p>
            <w:r/>
            <w:r>
              <w:rPr>
                <w:sz w:val="16"/>
              </w:rPr>
              <w:t>【重点】丙文存在性别刻板印象表述，具有引发舆情的风险，建议在见刊前修改：</w:t>
              <w:br/>
              <w:t>(1) 233页2.3.3研究者的分析性结论称“主要可能由于女性在体力上相对处于弱势，力量悬殊较难控制EA患者”。该判断由研究者作出（非仅转述受访者原话），且样本13人中仅3名男性，不足以支撑以性别为因的推断，属以性别刻板印象替代证据。</w:t>
              <w:br/>
              <w:t>(2) 234页3.4的管理建议“需要考虑到女性医护人员在面临严重躁动患者时的双重身心压力，尽量增加男性医护人员的援助”，实质是以性别作为人力资源配置依据，与男女平等基本国策及《妇女权益保障法》关于消除就业性别歧视的精神不符，在国家卫生健康委主管期刊刊发易引发负面解读。</w:t>
              <w:br/>
              <w:t>建议：将归因由“性别”改为可循证的中性表述（如“单人力量不足时的协作与支援机制”“重度躁动患者的人力配置与防暴力伤害预案”），删除按性别配置人力的建议；确需保留受访者相关原话的，应以受访者观点呈现并由研究者作出中性解读。</w:t>
            </w:r>
          </w:p>
        </w:tc>
      </w:tr>
      <w:tr>
        <w:tc>
          <w:tcPr>
            <w:tcW w:type="dxa" w:w="2494"/>
          </w:tcPr>
          <w:p>
            <w:r/>
            <w:r>
              <w:rPr>
                <w:sz w:val="16"/>
              </w:rPr>
              <w:t>9.其他</w:t>
            </w:r>
          </w:p>
        </w:tc>
        <w:tc>
          <w:tcPr>
            <w:tcW w:type="dxa" w:w="737"/>
          </w:tcPr>
          <w:p>
            <w:r/>
            <w:r>
              <w:rPr>
                <w:sz w:val="16"/>
              </w:rPr>
              <w:t>217—222</w:t>
            </w:r>
          </w:p>
        </w:tc>
        <w:tc>
          <w:tcPr>
            <w:tcW w:type="dxa" w:w="2268"/>
          </w:tcPr>
          <w:p>
            <w:r/>
            <w:r>
              <w:rPr>
                <w:sz w:val="16"/>
              </w:rPr>
              <w:t>甲文全篇</w:t>
            </w:r>
          </w:p>
        </w:tc>
        <w:tc>
          <w:tcPr>
            <w:tcW w:type="dxa" w:w="4139"/>
          </w:tcPr>
          <w:p>
            <w:r/>
            <w:r>
              <w:rPr>
                <w:sz w:val="16"/>
              </w:rPr>
              <w:t>甲文含对13名专家的函询及对门诊出诊护士、护理管理者的半结构式访谈，全文未见伦理审查声明与知情同意说明，不符合涉及人的研究的发表规范，详见附件2第3项。</w:t>
            </w:r>
          </w:p>
        </w:tc>
      </w:tr>
    </w:tbl>
    <w:p>
      <w:r>
        <w:rPr>
          <w:b w:val="0"/>
          <w:sz w:val="18"/>
        </w:rPr>
      </w:r>
    </w:p>
    <w:p>
      <w:r>
        <w:rPr>
          <w:b/>
          <w:sz w:val="18"/>
        </w:rPr>
        <w:t>总体意见及建议：</w:t>
      </w:r>
    </w:p>
    <w:p>
      <w:r>
        <w:rPr>
          <w:b w:val="0"/>
          <w:sz w:val="18"/>
        </w:rPr>
        <w:t>本期抽审的4篇论文政治导向总体正确，未发现重大政治错误、失密内容、港澳台及地图错误，亦不涉及重大选题备案事项。需要重点提示的是丙文（230—235页）存在性别刻板印象表述与按性别配置人力的建议（233页2.3.3、234页3.4），与男女平等基本国策及就业性别平等导向不符，属本期唯一具有舆情风险的导向性问题，建议出版前务必修改。此外，甲文引用的母乳喂养率数据其发布机构名称有误、发布年份无法溯源，涉及生育支持政策宣传，建议核实改正。</w:t>
      </w:r>
    </w:p>
    <w:p>
      <w:r>
        <w:rPr>
          <w:b w:val="0"/>
          <w:sz w:val="18"/>
        </w:rPr>
      </w:r>
    </w:p>
    <w:p>
      <w:r>
        <w:rPr>
          <w:b w:val="0"/>
          <w:sz w:val="18"/>
        </w:rPr>
        <w:t>专家签名：____________    2026年 7 月 17 日</w:t>
      </w:r>
    </w:p>
    <w:p>
      <w:r>
        <w:br w:type="page"/>
      </w:r>
    </w:p>
    <w:p>
      <w:r>
        <w:rPr>
          <w:b/>
          <w:sz w:val="18"/>
        </w:rPr>
        <w:t>附件2</w:t>
      </w:r>
    </w:p>
    <w:p>
      <w:pPr>
        <w:jc w:val="center"/>
      </w:pPr>
      <w:r>
        <w:rPr>
          <w:rFonts w:ascii="黑体" w:hAnsi="黑体" w:eastAsia="黑体"/>
          <w:b/>
          <w:sz w:val="26"/>
        </w:rPr>
        <w:t>国家卫生健康委主管期刊内容质量审读表（学术期刊填写）</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907"/>
          </w:tcPr>
          <w:p>
            <w:pPr>
              <w:jc w:val="center"/>
            </w:pPr>
            <w:r/>
            <w:r>
              <w:rPr>
                <w:b/>
                <w:sz w:val="17"/>
              </w:rPr>
              <w:t>编号</w:t>
            </w:r>
          </w:p>
        </w:tc>
        <w:tc>
          <w:tcPr>
            <w:tcW w:type="dxa" w:w="2381"/>
          </w:tcPr>
          <w:p>
            <w:pPr>
              <w:jc w:val="center"/>
            </w:pPr>
            <w:r/>
            <w:r>
              <w:rPr>
                <w:b/>
                <w:sz w:val="17"/>
              </w:rPr>
              <w:t>（略）</w:t>
            </w:r>
          </w:p>
        </w:tc>
        <w:tc>
          <w:tcPr>
            <w:tcW w:type="dxa" w:w="907"/>
          </w:tcPr>
          <w:p>
            <w:pPr>
              <w:jc w:val="center"/>
            </w:pPr>
            <w:r/>
            <w:r>
              <w:rPr>
                <w:b/>
                <w:sz w:val="17"/>
              </w:rPr>
              <w:t>刊名</w:t>
            </w:r>
          </w:p>
        </w:tc>
        <w:tc>
          <w:tcPr>
            <w:tcW w:type="dxa" w:w="2381"/>
          </w:tcPr>
          <w:p>
            <w:pPr>
              <w:jc w:val="center"/>
            </w:pPr>
            <w:r/>
            <w:r>
              <w:rPr>
                <w:b/>
                <w:sz w:val="17"/>
              </w:rPr>
              <w:t>中国临床护理</w:t>
            </w:r>
          </w:p>
        </w:tc>
        <w:tc>
          <w:tcPr>
            <w:tcW w:type="dxa" w:w="794"/>
          </w:tcPr>
          <w:p>
            <w:pPr>
              <w:jc w:val="center"/>
            </w:pPr>
            <w:r/>
            <w:r>
              <w:rPr>
                <w:b/>
                <w:sz w:val="17"/>
              </w:rPr>
              <w:t>期号</w:t>
            </w:r>
          </w:p>
        </w:tc>
        <w:tc>
          <w:tcPr>
            <w:tcW w:type="dxa" w:w="2268"/>
          </w:tcPr>
          <w:p>
            <w:pPr>
              <w:jc w:val="center"/>
            </w:pPr>
            <w:r/>
            <w:r>
              <w:rPr>
                <w:b/>
                <w:sz w:val="17"/>
              </w:rPr>
              <w:t>2026年第4期</w:t>
            </w:r>
          </w:p>
        </w:tc>
      </w:tr>
      <w:tr>
        <w:tc>
          <w:tcPr>
            <w:tcW w:type="dxa" w:w="907"/>
          </w:tcPr>
          <w:p>
            <w:r/>
            <w:r>
              <w:rPr>
                <w:sz w:val="16"/>
              </w:rPr>
              <w:t>主办单位</w:t>
            </w:r>
          </w:p>
        </w:tc>
        <w:tc>
          <w:tcPr>
            <w:tcW w:type="dxa" w:w="2381"/>
          </w:tcPr>
          <w:p>
            <w:r/>
            <w:r>
              <w:rPr>
                <w:sz w:val="16"/>
              </w:rPr>
              <w:t>中华护理学会系列</w:t>
            </w:r>
          </w:p>
        </w:tc>
        <w:tc>
          <w:tcPr>
            <w:tcW w:type="dxa" w:w="907"/>
          </w:tcPr>
          <w:p>
            <w:r/>
            <w:r>
              <w:rPr>
                <w:sz w:val="16"/>
              </w:rPr>
              <w:t>出版单位</w:t>
            </w:r>
          </w:p>
        </w:tc>
        <w:tc>
          <w:tcPr>
            <w:tcW w:type="dxa" w:w="2381"/>
          </w:tcPr>
          <w:p>
            <w:r/>
            <w:r>
              <w:rPr>
                <w:sz w:val="16"/>
              </w:rPr>
              <w:t>《中国临床护理》编辑部</w:t>
            </w:r>
          </w:p>
        </w:tc>
        <w:tc>
          <w:tcPr>
            <w:tcW w:type="dxa" w:w="794"/>
          </w:tcPr>
          <w:p>
            <w:r/>
            <w:r>
              <w:rPr>
                <w:sz w:val="16"/>
              </w:rPr>
              <w:t>—</w:t>
            </w:r>
          </w:p>
        </w:tc>
        <w:tc>
          <w:tcPr>
            <w:tcW w:type="dxa" w:w="2268"/>
          </w:tcPr>
          <w:p>
            <w:r/>
            <w:r>
              <w:rPr>
                <w:sz w:val="16"/>
              </w:rPr>
              <w:t>—</w:t>
            </w:r>
          </w:p>
        </w:tc>
      </w:tr>
    </w:tbl>
    <w:p>
      <w:r>
        <w:rPr>
          <w:b w:val="0"/>
          <w:sz w:val="18"/>
        </w:rPr>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1361"/>
          </w:tcPr>
          <w:p>
            <w:pPr>
              <w:jc w:val="center"/>
            </w:pPr>
            <w:r/>
            <w:r>
              <w:rPr>
                <w:b/>
                <w:sz w:val="17"/>
              </w:rPr>
              <w:t>审读内容</w:t>
            </w:r>
          </w:p>
        </w:tc>
        <w:tc>
          <w:tcPr>
            <w:tcW w:type="dxa" w:w="1757"/>
          </w:tcPr>
          <w:p>
            <w:pPr>
              <w:jc w:val="center"/>
            </w:pPr>
            <w:r/>
            <w:r>
              <w:rPr>
                <w:b/>
                <w:sz w:val="17"/>
              </w:rPr>
              <w:t>审读标准</w:t>
            </w:r>
          </w:p>
        </w:tc>
        <w:tc>
          <w:tcPr>
            <w:tcW w:type="dxa" w:w="624"/>
          </w:tcPr>
          <w:p>
            <w:pPr>
              <w:jc w:val="center"/>
            </w:pPr>
            <w:r/>
            <w:r>
              <w:rPr>
                <w:b/>
                <w:sz w:val="17"/>
              </w:rPr>
              <w:t>页</w:t>
            </w:r>
          </w:p>
        </w:tc>
        <w:tc>
          <w:tcPr>
            <w:tcW w:type="dxa" w:w="1757"/>
          </w:tcPr>
          <w:p>
            <w:pPr>
              <w:jc w:val="center"/>
            </w:pPr>
            <w:r/>
            <w:r>
              <w:rPr>
                <w:b/>
                <w:sz w:val="17"/>
              </w:rPr>
              <w:t>行</w:t>
            </w:r>
          </w:p>
        </w:tc>
        <w:tc>
          <w:tcPr>
            <w:tcW w:type="dxa" w:w="4139"/>
          </w:tcPr>
          <w:p>
            <w:pPr>
              <w:jc w:val="center"/>
            </w:pPr>
            <w:r/>
            <w:r>
              <w:rPr>
                <w:b/>
                <w:sz w:val="17"/>
              </w:rPr>
              <w:t>详细记录</w:t>
            </w:r>
          </w:p>
        </w:tc>
      </w:tr>
      <w:tr>
        <w:tc>
          <w:tcPr>
            <w:tcW w:type="dxa" w:w="1361"/>
          </w:tcPr>
          <w:p>
            <w:r/>
            <w:r>
              <w:rPr>
                <w:sz w:val="16"/>
              </w:rPr>
              <w:t>1.有无明显超越业务范围</w:t>
            </w:r>
          </w:p>
        </w:tc>
        <w:tc>
          <w:tcPr>
            <w:tcW w:type="dxa" w:w="1757"/>
          </w:tcPr>
          <w:p>
            <w:r/>
            <w:r>
              <w:rPr>
                <w:sz w:val="16"/>
              </w:rPr>
              <w:t>刊登内容与办刊宗旨不一致</w:t>
            </w:r>
          </w:p>
        </w:tc>
        <w:tc>
          <w:tcPr>
            <w:tcW w:type="dxa" w:w="624"/>
          </w:tcPr>
          <w:p>
            <w:r/>
            <w:r>
              <w:rPr>
                <w:sz w:val="16"/>
              </w:rPr>
              <w:t>—</w:t>
            </w:r>
          </w:p>
        </w:tc>
        <w:tc>
          <w:tcPr>
            <w:tcW w:type="dxa" w:w="1757"/>
          </w:tcPr>
          <w:p>
            <w:r/>
            <w:r>
              <w:rPr>
                <w:sz w:val="16"/>
              </w:rPr>
              <w:t>—</w:t>
            </w:r>
          </w:p>
        </w:tc>
        <w:tc>
          <w:tcPr>
            <w:tcW w:type="dxa" w:w="4139"/>
          </w:tcPr>
          <w:p>
            <w:r/>
            <w:r>
              <w:rPr>
                <w:sz w:val="16"/>
              </w:rPr>
              <w:t>4篇均属临床护理研究（专科护理、手术室护理、护理教育），与办刊宗旨一致。未发现。</w:t>
            </w:r>
          </w:p>
        </w:tc>
      </w:tr>
      <w:tr>
        <w:tc>
          <w:tcPr>
            <w:tcW w:type="dxa" w:w="1361"/>
          </w:tcPr>
          <w:p>
            <w:r/>
            <w:r>
              <w:rPr>
                <w:sz w:val="16"/>
              </w:rPr>
              <w:t>2.是否注重文章质量</w:t>
            </w:r>
          </w:p>
        </w:tc>
        <w:tc>
          <w:tcPr>
            <w:tcW w:type="dxa" w:w="1757"/>
          </w:tcPr>
          <w:p>
            <w:r/>
            <w:r>
              <w:rPr>
                <w:sz w:val="16"/>
              </w:rPr>
              <w:t>（1）大部分论文字数过少（少于5000字），篇幅不超过3页。</w:t>
            </w:r>
          </w:p>
        </w:tc>
        <w:tc>
          <w:tcPr>
            <w:tcW w:type="dxa" w:w="624"/>
          </w:tcPr>
          <w:p>
            <w:r/>
            <w:r>
              <w:rPr>
                <w:sz w:val="16"/>
              </w:rPr>
              <w:t>217—240</w:t>
            </w:r>
          </w:p>
        </w:tc>
        <w:tc>
          <w:tcPr>
            <w:tcW w:type="dxa" w:w="1757"/>
          </w:tcPr>
          <w:p>
            <w:r/>
            <w:r>
              <w:rPr>
                <w:sz w:val="16"/>
              </w:rPr>
              <w:t>—</w:t>
            </w:r>
          </w:p>
        </w:tc>
        <w:tc>
          <w:tcPr>
            <w:tcW w:type="dxa" w:w="4139"/>
          </w:tcPr>
          <w:p>
            <w:r/>
            <w:r>
              <w:rPr>
                <w:sz w:val="16"/>
              </w:rPr>
              <w:t>4篇篇幅分别为6页、7页、6页、5页，均超过3页，字数符合要求。未发现。</w:t>
            </w:r>
          </w:p>
        </w:tc>
      </w:tr>
      <w:tr>
        <w:tc>
          <w:tcPr>
            <w:tcW w:type="dxa" w:w="1361"/>
          </w:tcPr>
          <w:p>
            <w:r/>
            <w:r>
              <w:rPr>
                <w:sz w:val="16"/>
              </w:rPr>
            </w:r>
          </w:p>
        </w:tc>
        <w:tc>
          <w:tcPr>
            <w:tcW w:type="dxa" w:w="1757"/>
          </w:tcPr>
          <w:p>
            <w:r/>
            <w:r>
              <w:rPr>
                <w:sz w:val="16"/>
              </w:rPr>
              <w:t>（2）全年发表论文数量在1500篇以上。</w:t>
            </w:r>
          </w:p>
        </w:tc>
        <w:tc>
          <w:tcPr>
            <w:tcW w:type="dxa" w:w="624"/>
          </w:tcPr>
          <w:p>
            <w:r/>
            <w:r>
              <w:rPr>
                <w:sz w:val="16"/>
              </w:rPr>
              <w:t>—</w:t>
            </w:r>
          </w:p>
        </w:tc>
        <w:tc>
          <w:tcPr>
            <w:tcW w:type="dxa" w:w="1757"/>
          </w:tcPr>
          <w:p>
            <w:r/>
            <w:r>
              <w:rPr>
                <w:sz w:val="16"/>
              </w:rPr>
              <w:t>—</w:t>
            </w:r>
          </w:p>
        </w:tc>
        <w:tc>
          <w:tcPr>
            <w:tcW w:type="dxa" w:w="4139"/>
          </w:tcPr>
          <w:p>
            <w:r/>
            <w:r>
              <w:rPr>
                <w:sz w:val="16"/>
              </w:rPr>
              <w:t>本次仅抽审单期4篇，未见全年发文量异常线索。未发现。</w:t>
            </w:r>
          </w:p>
        </w:tc>
      </w:tr>
      <w:tr>
        <w:tc>
          <w:tcPr>
            <w:tcW w:type="dxa" w:w="1361"/>
          </w:tcPr>
          <w:p>
            <w:r/>
            <w:r>
              <w:rPr>
                <w:sz w:val="16"/>
              </w:rPr>
            </w:r>
          </w:p>
        </w:tc>
        <w:tc>
          <w:tcPr>
            <w:tcW w:type="dxa" w:w="1757"/>
          </w:tcPr>
          <w:p>
            <w:r/>
            <w:r>
              <w:rPr>
                <w:sz w:val="16"/>
              </w:rPr>
              <w:t>（3）论文内容有悖常识。</w:t>
            </w:r>
          </w:p>
        </w:tc>
        <w:tc>
          <w:tcPr>
            <w:tcW w:type="dxa" w:w="624"/>
          </w:tcPr>
          <w:p>
            <w:r/>
            <w:r>
              <w:rPr>
                <w:sz w:val="16"/>
              </w:rPr>
              <w:t>224</w:t>
            </w:r>
          </w:p>
        </w:tc>
        <w:tc>
          <w:tcPr>
            <w:tcW w:type="dxa" w:w="1757"/>
          </w:tcPr>
          <w:p>
            <w:r/>
            <w:r>
              <w:rPr>
                <w:sz w:val="16"/>
              </w:rPr>
              <w:t>乙文224页右栏1.2文献检索策略第8—10行</w:t>
            </w:r>
          </w:p>
        </w:tc>
        <w:tc>
          <w:tcPr>
            <w:tcW w:type="dxa" w:w="4139"/>
          </w:tcPr>
          <w:p>
            <w:r/>
            <w:r>
              <w:rPr>
                <w:sz w:val="16"/>
              </w:rPr>
              <w:t>【常识性错误】乙文检索源列有“美国国立临床诊疗指南数据库（National Guideline Clearinghouse，NGC）”，而NGC已于2018年7月因经费终止而关闭停止服务；本研究检索时限为“建库至2024年12月1日”，在该时限内NGC客观上无法检索。建议删除该检索源或如实说明检索的实际来源。</w:t>
            </w:r>
          </w:p>
        </w:tc>
      </w:tr>
      <w:tr>
        <w:tc>
          <w:tcPr>
            <w:tcW w:type="dxa" w:w="1361"/>
          </w:tcPr>
          <w:p>
            <w:r/>
            <w:r>
              <w:rPr>
                <w:sz w:val="16"/>
              </w:rPr>
            </w:r>
          </w:p>
        </w:tc>
        <w:tc>
          <w:tcPr>
            <w:tcW w:type="dxa" w:w="1757"/>
          </w:tcPr>
          <w:p>
            <w:r/>
            <w:r>
              <w:rPr>
                <w:sz w:val="16"/>
              </w:rPr>
              <w:t>（3）论文内容有悖常识。（续）</w:t>
            </w:r>
          </w:p>
        </w:tc>
        <w:tc>
          <w:tcPr>
            <w:tcW w:type="dxa" w:w="624"/>
          </w:tcPr>
          <w:p>
            <w:r/>
            <w:r>
              <w:rPr>
                <w:sz w:val="16"/>
              </w:rPr>
              <w:t>231</w:t>
              <w:br/>
              <w:t>234</w:t>
            </w:r>
          </w:p>
        </w:tc>
        <w:tc>
          <w:tcPr>
            <w:tcW w:type="dxa" w:w="1757"/>
          </w:tcPr>
          <w:p>
            <w:r/>
            <w:r>
              <w:rPr>
                <w:sz w:val="16"/>
              </w:rPr>
              <w:t>丙文231页左栏引言第4—6行；</w:t>
              <w:br/>
              <w:t>丙文对应参考文献[2]（235页）</w:t>
            </w:r>
          </w:p>
        </w:tc>
        <w:tc>
          <w:tcPr>
            <w:tcW w:type="dxa" w:w="4139"/>
          </w:tcPr>
          <w:p>
            <w:r/>
            <w:r>
              <w:rPr>
                <w:sz w:val="16"/>
              </w:rPr>
              <w:t>【数据外推错误】丙文称“研究表明，躁动是麻醉苏醒期常见并发症，37.6%的全身麻醉手术患者发生过EA[2]”。而文献[2]（WANG N，等. BMJ Open，2023）研究对象为“老年患者全关节置换术后”，属特定术式、特定年龄的回顾性队列。将该人群的发生率直接外推为“全身麻醉手术患者”总体发生率，缺乏依据（成人全麻苏醒期躁动总体发生率通常报道为较低区间）。建议限定人群表述或改引针对性文献。</w:t>
            </w:r>
          </w:p>
        </w:tc>
      </w:tr>
      <w:tr>
        <w:tc>
          <w:tcPr>
            <w:tcW w:type="dxa" w:w="1361"/>
          </w:tcPr>
          <w:p>
            <w:r/>
            <w:r>
              <w:rPr>
                <w:sz w:val="16"/>
              </w:rPr>
            </w:r>
          </w:p>
        </w:tc>
        <w:tc>
          <w:tcPr>
            <w:tcW w:type="dxa" w:w="1757"/>
          </w:tcPr>
          <w:p>
            <w:r/>
            <w:r>
              <w:rPr>
                <w:sz w:val="16"/>
              </w:rPr>
              <w:t>（3）论文内容有悖常识。（续）</w:t>
            </w:r>
          </w:p>
        </w:tc>
        <w:tc>
          <w:tcPr>
            <w:tcW w:type="dxa" w:w="624"/>
          </w:tcPr>
          <w:p>
            <w:r/>
            <w:r>
              <w:rPr>
                <w:sz w:val="16"/>
              </w:rPr>
              <w:t>240</w:t>
            </w:r>
          </w:p>
        </w:tc>
        <w:tc>
          <w:tcPr>
            <w:tcW w:type="dxa" w:w="1757"/>
          </w:tcPr>
          <w:p>
            <w:r/>
            <w:r>
              <w:rPr>
                <w:sz w:val="16"/>
              </w:rPr>
              <w:t>丁文240页左栏“局限性”第(2)条</w:t>
            </w:r>
          </w:p>
        </w:tc>
        <w:tc>
          <w:tcPr>
            <w:tcW w:type="dxa" w:w="4139"/>
          </w:tcPr>
          <w:p>
            <w:r/>
            <w:r>
              <w:rPr>
                <w:sz w:val="16"/>
              </w:rPr>
              <w:t>【逻辑矛盾】丁文局限性称“干预周期较短，未对护生进入临床实习后的长期效果进行随访”。而本研究对象本身即为“在院实习护生”、干预亦在实习期内实施（见237页1.1、238页1.2.2），“护生进入临床实习后”与研究设定自相矛盾。建议改为“未对护生毕业转岗后的长期效果进行随访”。</w:t>
            </w:r>
          </w:p>
        </w:tc>
      </w:tr>
      <w:tr>
        <w:tc>
          <w:tcPr>
            <w:tcW w:type="dxa" w:w="1361"/>
          </w:tcPr>
          <w:p>
            <w:r/>
            <w:r>
              <w:rPr>
                <w:sz w:val="16"/>
              </w:rPr>
              <w:t>3.科研伦理审查</w:t>
            </w:r>
          </w:p>
        </w:tc>
        <w:tc>
          <w:tcPr>
            <w:tcW w:type="dxa" w:w="1757"/>
          </w:tcPr>
          <w:p>
            <w:r/>
            <w:r>
              <w:rPr>
                <w:sz w:val="16"/>
              </w:rPr>
              <w:t>（1）论文所涉及的研究未按规定获得相应的伦理审批，或不能提供相应的审批证明。</w:t>
            </w:r>
          </w:p>
        </w:tc>
        <w:tc>
          <w:tcPr>
            <w:tcW w:type="dxa" w:w="624"/>
          </w:tcPr>
          <w:p>
            <w:r/>
            <w:r>
              <w:rPr>
                <w:sz w:val="16"/>
              </w:rPr>
              <w:t>217—222</w:t>
            </w:r>
          </w:p>
        </w:tc>
        <w:tc>
          <w:tcPr>
            <w:tcW w:type="dxa" w:w="1757"/>
          </w:tcPr>
          <w:p>
            <w:r/>
            <w:r>
              <w:rPr>
                <w:sz w:val="16"/>
              </w:rPr>
              <w:t>甲文全篇（218页右栏1.2—1.3、219页2.1）</w:t>
            </w:r>
          </w:p>
        </w:tc>
        <w:tc>
          <w:tcPr>
            <w:tcW w:type="dxa" w:w="4139"/>
          </w:tcPr>
          <w:p>
            <w:r/>
            <w:r>
              <w:rPr>
                <w:sz w:val="16"/>
              </w:rPr>
              <w:t>【重点】甲文对门诊出诊护士及护理管理者实施了半结构式访谈，并对13名专家开展两轮函询，属涉及人的研究，但全文（含218页方法、222页文末利益冲突声明处）均未见伦理审查声明及伦理批件号。建议补充伦理审批信息；确属可豁免的，应说明豁免依据及审查机构意见。</w:t>
            </w:r>
          </w:p>
        </w:tc>
      </w:tr>
      <w:tr>
        <w:tc>
          <w:tcPr>
            <w:tcW w:type="dxa" w:w="1361"/>
          </w:tcPr>
          <w:p>
            <w:r/>
            <w:r>
              <w:rPr>
                <w:sz w:val="16"/>
              </w:rPr>
            </w:r>
          </w:p>
        </w:tc>
        <w:tc>
          <w:tcPr>
            <w:tcW w:type="dxa" w:w="1757"/>
          </w:tcPr>
          <w:p>
            <w:r/>
            <w:r>
              <w:rPr>
                <w:sz w:val="16"/>
              </w:rPr>
              <w:t>（1）（续）</w:t>
            </w:r>
          </w:p>
        </w:tc>
        <w:tc>
          <w:tcPr>
            <w:tcW w:type="dxa" w:w="624"/>
          </w:tcPr>
          <w:p>
            <w:r/>
            <w:r>
              <w:rPr>
                <w:sz w:val="16"/>
              </w:rPr>
              <w:t>237</w:t>
            </w:r>
          </w:p>
        </w:tc>
        <w:tc>
          <w:tcPr>
            <w:tcW w:type="dxa" w:w="1757"/>
          </w:tcPr>
          <w:p>
            <w:r/>
            <w:r>
              <w:rPr>
                <w:sz w:val="16"/>
              </w:rPr>
              <w:t>丁文237页右栏1.1末2行</w:t>
            </w:r>
          </w:p>
        </w:tc>
        <w:tc>
          <w:tcPr>
            <w:tcW w:type="dxa" w:w="4139"/>
          </w:tcPr>
          <w:p>
            <w:r/>
            <w:r>
              <w:rPr>
                <w:sz w:val="16"/>
              </w:rPr>
              <w:t>【核实】丁文载“本研究已通过云南省肿瘤医院伦理委员会审查（KYLX2025-281）”，批号为2025年序列；而对照组资料自2024年12月1日即开始收集（同页1.1）。若伦理审批时间晚于研究启动时间，则属未按规定事先获得审批。建议核对伦理批件签发日期，并在文中标明。</w:t>
            </w:r>
          </w:p>
        </w:tc>
      </w:tr>
      <w:tr>
        <w:tc>
          <w:tcPr>
            <w:tcW w:type="dxa" w:w="1361"/>
          </w:tcPr>
          <w:p>
            <w:r/>
            <w:r>
              <w:rPr>
                <w:sz w:val="16"/>
              </w:rPr>
            </w:r>
          </w:p>
        </w:tc>
        <w:tc>
          <w:tcPr>
            <w:tcW w:type="dxa" w:w="1757"/>
          </w:tcPr>
          <w:p>
            <w:r/>
            <w:r>
              <w:rPr>
                <w:sz w:val="16"/>
              </w:rPr>
              <w:t>（2）论文所涉及的研究超出伦理审批许可的范围。</w:t>
            </w:r>
          </w:p>
        </w:tc>
        <w:tc>
          <w:tcPr>
            <w:tcW w:type="dxa" w:w="624"/>
          </w:tcPr>
          <w:p>
            <w:r/>
            <w:r>
              <w:rPr>
                <w:sz w:val="16"/>
              </w:rPr>
              <w:t>—</w:t>
            </w:r>
          </w:p>
        </w:tc>
        <w:tc>
          <w:tcPr>
            <w:tcW w:type="dxa" w:w="1757"/>
          </w:tcPr>
          <w:p>
            <w:r/>
            <w:r>
              <w:rPr>
                <w:sz w:val="16"/>
              </w:rPr>
              <w:t>—</w:t>
            </w:r>
          </w:p>
        </w:tc>
        <w:tc>
          <w:tcPr>
            <w:tcW w:type="dxa" w:w="4139"/>
          </w:tcPr>
          <w:p>
            <w:r/>
            <w:r>
              <w:rPr>
                <w:sz w:val="16"/>
              </w:rPr>
              <w:t>现有材料不足以判断，未发现明显线索。</w:t>
            </w:r>
          </w:p>
        </w:tc>
      </w:tr>
      <w:tr>
        <w:tc>
          <w:tcPr>
            <w:tcW w:type="dxa" w:w="1361"/>
          </w:tcPr>
          <w:p>
            <w:r/>
            <w:r>
              <w:rPr>
                <w:sz w:val="16"/>
              </w:rPr>
            </w:r>
          </w:p>
        </w:tc>
        <w:tc>
          <w:tcPr>
            <w:tcW w:type="dxa" w:w="1757"/>
          </w:tcPr>
          <w:p>
            <w:r/>
            <w:r>
              <w:rPr>
                <w:sz w:val="16"/>
              </w:rPr>
              <w:t>（3）论文所涉及的研究中存在不当伤害研究参与者，虐待有生命的实验对象，未遵守知情同意原则等违背研究伦理的问题。</w:t>
            </w:r>
          </w:p>
        </w:tc>
        <w:tc>
          <w:tcPr>
            <w:tcW w:type="dxa" w:w="624"/>
          </w:tcPr>
          <w:p>
            <w:r/>
            <w:r>
              <w:rPr>
                <w:sz w:val="16"/>
              </w:rPr>
              <w:t>218</w:t>
              <w:br/>
              <w:t>222</w:t>
            </w:r>
          </w:p>
        </w:tc>
        <w:tc>
          <w:tcPr>
            <w:tcW w:type="dxa" w:w="1757"/>
          </w:tcPr>
          <w:p>
            <w:r/>
            <w:r>
              <w:rPr>
                <w:sz w:val="16"/>
              </w:rPr>
              <w:t>甲文218页右栏1.2末段（访谈对象）、1.3.1（函询专家）</w:t>
            </w:r>
          </w:p>
        </w:tc>
        <w:tc>
          <w:tcPr>
            <w:tcW w:type="dxa" w:w="4139"/>
          </w:tcPr>
          <w:p>
            <w:r/>
            <w:r>
              <w:rPr>
                <w:sz w:val="16"/>
              </w:rPr>
              <w:t>甲文未见知情同意的任何表述（访谈对象及函询专家均未述及知情同意程序）。建议补充。</w:t>
              <w:br/>
              <w:t>乙、丙、丁3篇：丙文231页左栏1.1纳入标准已含“知情同意，自愿参加本研究”并有伦理批件（院伦快〔2024〕174号）；丁文237页纳入标准含“了解并自愿参加本项研究”，但未明确是否签署书面知情同意书，建议明确。乙文为证据总结，不涉及人体研究，不适用。</w:t>
            </w:r>
          </w:p>
        </w:tc>
      </w:tr>
      <w:tr>
        <w:tc>
          <w:tcPr>
            <w:tcW w:type="dxa" w:w="1361"/>
          </w:tcPr>
          <w:p>
            <w:r/>
            <w:r>
              <w:rPr>
                <w:sz w:val="16"/>
              </w:rPr>
            </w:r>
          </w:p>
        </w:tc>
        <w:tc>
          <w:tcPr>
            <w:tcW w:type="dxa" w:w="1757"/>
          </w:tcPr>
          <w:p>
            <w:r/>
            <w:r>
              <w:rPr>
                <w:sz w:val="16"/>
              </w:rPr>
              <w:t>（4）论文泄露了被试者或被调查者的隐私。</w:t>
            </w:r>
          </w:p>
        </w:tc>
        <w:tc>
          <w:tcPr>
            <w:tcW w:type="dxa" w:w="624"/>
          </w:tcPr>
          <w:p>
            <w:r/>
            <w:r>
              <w:rPr>
                <w:sz w:val="16"/>
              </w:rPr>
              <w:t>231</w:t>
            </w:r>
          </w:p>
        </w:tc>
        <w:tc>
          <w:tcPr>
            <w:tcW w:type="dxa" w:w="1757"/>
          </w:tcPr>
          <w:p>
            <w:r/>
            <w:r>
              <w:rPr>
                <w:sz w:val="16"/>
              </w:rPr>
              <w:t>丙文231页表1</w:t>
            </w:r>
          </w:p>
        </w:tc>
        <w:tc>
          <w:tcPr>
            <w:tcW w:type="dxa" w:w="4139"/>
          </w:tcPr>
          <w:p>
            <w:r/>
            <w:r>
              <w:rPr>
                <w:sz w:val="16"/>
              </w:rPr>
              <w:t>未发现泄露隐私。丙文表1受访者以A1—A6、N1—N7编号，性别、年龄、学历、职称、工作年限的组合信息在单一科室内存在被识别的理论可能（如A5：女、46岁、博士、副主任医师、23年），但属质性研究通行做法，可接受。</w:t>
            </w:r>
          </w:p>
        </w:tc>
      </w:tr>
      <w:tr>
        <w:tc>
          <w:tcPr>
            <w:tcW w:type="dxa" w:w="1361"/>
          </w:tcPr>
          <w:p>
            <w:r/>
            <w:r>
              <w:rPr>
                <w:sz w:val="16"/>
              </w:rPr>
            </w:r>
          </w:p>
        </w:tc>
        <w:tc>
          <w:tcPr>
            <w:tcW w:type="dxa" w:w="1757"/>
          </w:tcPr>
          <w:p>
            <w:r/>
            <w:r>
              <w:rPr>
                <w:sz w:val="16"/>
              </w:rPr>
              <w:t>（5）论文未按规定对所涉及研究中的利益冲突予以说明。</w:t>
            </w:r>
          </w:p>
        </w:tc>
        <w:tc>
          <w:tcPr>
            <w:tcW w:type="dxa" w:w="624"/>
          </w:tcPr>
          <w:p>
            <w:r/>
            <w:r>
              <w:rPr>
                <w:sz w:val="16"/>
              </w:rPr>
              <w:t>222/229/234/240</w:t>
            </w:r>
          </w:p>
        </w:tc>
        <w:tc>
          <w:tcPr>
            <w:tcW w:type="dxa" w:w="1757"/>
          </w:tcPr>
          <w:p>
            <w:r/>
            <w:r>
              <w:rPr>
                <w:sz w:val="16"/>
              </w:rPr>
              <w:t>各篇文末“利益冲突”处</w:t>
            </w:r>
          </w:p>
        </w:tc>
        <w:tc>
          <w:tcPr>
            <w:tcW w:type="dxa" w:w="4139"/>
          </w:tcPr>
          <w:p>
            <w:r/>
            <w:r>
              <w:rPr>
                <w:sz w:val="16"/>
              </w:rPr>
              <w:t>4篇均已声明“所有作者声明不存在利益冲突”。未发现。</w:t>
            </w:r>
          </w:p>
        </w:tc>
      </w:tr>
      <w:tr>
        <w:tc>
          <w:tcPr>
            <w:tcW w:type="dxa" w:w="1361"/>
          </w:tcPr>
          <w:p>
            <w:r/>
            <w:r>
              <w:rPr>
                <w:sz w:val="16"/>
              </w:rPr>
              <w:t>4.学术不端审查</w:t>
            </w:r>
          </w:p>
        </w:tc>
        <w:tc>
          <w:tcPr>
            <w:tcW w:type="dxa" w:w="1757"/>
          </w:tcPr>
          <w:p>
            <w:r/>
            <w:r>
              <w:rPr>
                <w:sz w:val="16"/>
              </w:rPr>
              <w:t>（1）剽窃</w:t>
            </w:r>
          </w:p>
        </w:tc>
        <w:tc>
          <w:tcPr>
            <w:tcW w:type="dxa" w:w="624"/>
          </w:tcPr>
          <w:p>
            <w:r/>
            <w:r>
              <w:rPr>
                <w:sz w:val="16"/>
              </w:rPr>
              <w:t>—</w:t>
            </w:r>
          </w:p>
        </w:tc>
        <w:tc>
          <w:tcPr>
            <w:tcW w:type="dxa" w:w="1757"/>
          </w:tcPr>
          <w:p>
            <w:r/>
            <w:r>
              <w:rPr>
                <w:sz w:val="16"/>
              </w:rPr>
              <w:t>—</w:t>
            </w:r>
          </w:p>
        </w:tc>
        <w:tc>
          <w:tcPr>
            <w:tcW w:type="dxa" w:w="4139"/>
          </w:tcPr>
          <w:p>
            <w:r/>
            <w:r>
              <w:rPr>
                <w:sz w:val="16"/>
              </w:rPr>
              <w:t>本次审读为文本内容审读，未做全文比对检测；阅读中未发现明显剽窃线索。建议按常规送查重系统复核。</w:t>
            </w:r>
          </w:p>
        </w:tc>
      </w:tr>
      <w:tr>
        <w:tc>
          <w:tcPr>
            <w:tcW w:type="dxa" w:w="1361"/>
          </w:tcPr>
          <w:p>
            <w:r/>
            <w:r>
              <w:rPr>
                <w:sz w:val="16"/>
              </w:rPr>
            </w:r>
          </w:p>
        </w:tc>
        <w:tc>
          <w:tcPr>
            <w:tcW w:type="dxa" w:w="1757"/>
          </w:tcPr>
          <w:p>
            <w:r/>
            <w:r>
              <w:rPr>
                <w:sz w:val="16"/>
              </w:rPr>
              <w:t>（2）伪造：编造不符合实际或无法重复验证的研究方法、结论等……</w:t>
            </w:r>
          </w:p>
        </w:tc>
        <w:tc>
          <w:tcPr>
            <w:tcW w:type="dxa" w:w="624"/>
          </w:tcPr>
          <w:p>
            <w:r/>
            <w:r>
              <w:rPr>
                <w:sz w:val="16"/>
              </w:rPr>
              <w:t>221</w:t>
            </w:r>
          </w:p>
        </w:tc>
        <w:tc>
          <w:tcPr>
            <w:tcW w:type="dxa" w:w="1757"/>
          </w:tcPr>
          <w:p>
            <w:r/>
            <w:r>
              <w:rPr>
                <w:sz w:val="16"/>
              </w:rPr>
              <w:t>甲文221页左栏3.1末3行</w:t>
            </w:r>
          </w:p>
        </w:tc>
        <w:tc>
          <w:tcPr>
            <w:tcW w:type="dxa" w:w="4139"/>
          </w:tcPr>
          <w:p>
            <w:r/>
            <w:r>
              <w:rPr>
                <w:sz w:val="16"/>
              </w:rPr>
              <w:t>【重点】甲文3.1称“本研究运用层次分析法来明确各层次指标的权重，并进行了严格的一致性检验。因此，本研究方法科学性较高”。然而全文（219页1.4统计学方法、2结果、219—220页表1）自始至终未报告层次分析法的判断矩阵、一致性指标CI或一致性比率CR等任何数据，“进行了严格的一致性检验”无任何结果支撑，属无法重复验证的方法学表述。建议补充判断矩阵构建过程与CR值（应&lt;0.1）；若实际未做一致性检验，则须删除该断言。</w:t>
            </w:r>
          </w:p>
        </w:tc>
      </w:tr>
      <w:tr>
        <w:tc>
          <w:tcPr>
            <w:tcW w:type="dxa" w:w="1361"/>
          </w:tcPr>
          <w:p>
            <w:r/>
            <w:r>
              <w:rPr>
                <w:sz w:val="16"/>
              </w:rPr>
            </w:r>
          </w:p>
        </w:tc>
        <w:tc>
          <w:tcPr>
            <w:tcW w:type="dxa" w:w="1757"/>
          </w:tcPr>
          <w:p>
            <w:r/>
            <w:r>
              <w:rPr>
                <w:sz w:val="16"/>
              </w:rPr>
              <w:t>（3）篡改</w:t>
            </w:r>
          </w:p>
        </w:tc>
        <w:tc>
          <w:tcPr>
            <w:tcW w:type="dxa" w:w="624"/>
          </w:tcPr>
          <w:p>
            <w:r/>
            <w:r>
              <w:rPr>
                <w:sz w:val="16"/>
              </w:rPr>
              <w:t>—</w:t>
            </w:r>
          </w:p>
        </w:tc>
        <w:tc>
          <w:tcPr>
            <w:tcW w:type="dxa" w:w="1757"/>
          </w:tcPr>
          <w:p>
            <w:r/>
            <w:r>
              <w:rPr>
                <w:sz w:val="16"/>
              </w:rPr>
              <w:t>—</w:t>
            </w:r>
          </w:p>
        </w:tc>
        <w:tc>
          <w:tcPr>
            <w:tcW w:type="dxa" w:w="4139"/>
          </w:tcPr>
          <w:p>
            <w:r/>
            <w:r>
              <w:rPr>
                <w:sz w:val="16"/>
              </w:rPr>
              <w:t>未发现明显线索。</w:t>
            </w:r>
          </w:p>
        </w:tc>
      </w:tr>
      <w:tr>
        <w:tc>
          <w:tcPr>
            <w:tcW w:type="dxa" w:w="1361"/>
          </w:tcPr>
          <w:p>
            <w:r/>
            <w:r>
              <w:rPr>
                <w:sz w:val="16"/>
              </w:rPr>
            </w:r>
          </w:p>
        </w:tc>
        <w:tc>
          <w:tcPr>
            <w:tcW w:type="dxa" w:w="1757"/>
          </w:tcPr>
          <w:p>
            <w:r/>
            <w:r>
              <w:rPr>
                <w:sz w:val="16"/>
              </w:rPr>
              <w:t>（4）不当署名</w:t>
            </w:r>
          </w:p>
        </w:tc>
        <w:tc>
          <w:tcPr>
            <w:tcW w:type="dxa" w:w="624"/>
          </w:tcPr>
          <w:p>
            <w:r/>
            <w:r>
              <w:rPr>
                <w:sz w:val="16"/>
              </w:rPr>
              <w:t>—</w:t>
            </w:r>
          </w:p>
        </w:tc>
        <w:tc>
          <w:tcPr>
            <w:tcW w:type="dxa" w:w="1757"/>
          </w:tcPr>
          <w:p>
            <w:r/>
            <w:r>
              <w:rPr>
                <w:sz w:val="16"/>
              </w:rPr>
              <w:t>—</w:t>
            </w:r>
          </w:p>
        </w:tc>
        <w:tc>
          <w:tcPr>
            <w:tcW w:type="dxa" w:w="4139"/>
          </w:tcPr>
          <w:p>
            <w:r/>
            <w:r>
              <w:rPr>
                <w:sz w:val="16"/>
              </w:rPr>
              <w:t>未发现明显线索。4篇作者单位、通信作者信息齐全（其中丙文通信作者E-mail中英文不一致，属编校差错，见附件3）。</w:t>
            </w:r>
          </w:p>
        </w:tc>
      </w:tr>
      <w:tr>
        <w:tc>
          <w:tcPr>
            <w:tcW w:type="dxa" w:w="1361"/>
          </w:tcPr>
          <w:p>
            <w:r/>
            <w:r>
              <w:rPr>
                <w:sz w:val="16"/>
              </w:rPr>
            </w:r>
          </w:p>
        </w:tc>
        <w:tc>
          <w:tcPr>
            <w:tcW w:type="dxa" w:w="1757"/>
          </w:tcPr>
          <w:p>
            <w:r/>
            <w:r>
              <w:rPr>
                <w:sz w:val="16"/>
              </w:rPr>
              <w:t>（5）一稿多投</w:t>
            </w:r>
          </w:p>
        </w:tc>
        <w:tc>
          <w:tcPr>
            <w:tcW w:type="dxa" w:w="624"/>
          </w:tcPr>
          <w:p>
            <w:r/>
            <w:r>
              <w:rPr>
                <w:sz w:val="16"/>
              </w:rPr>
              <w:t>—</w:t>
            </w:r>
          </w:p>
        </w:tc>
        <w:tc>
          <w:tcPr>
            <w:tcW w:type="dxa" w:w="1757"/>
          </w:tcPr>
          <w:p>
            <w:r/>
            <w:r>
              <w:rPr>
                <w:sz w:val="16"/>
              </w:rPr>
              <w:t>—</w:t>
            </w:r>
          </w:p>
        </w:tc>
        <w:tc>
          <w:tcPr>
            <w:tcW w:type="dxa" w:w="4139"/>
          </w:tcPr>
          <w:p>
            <w:r/>
            <w:r>
              <w:rPr>
                <w:sz w:val="16"/>
              </w:rPr>
              <w:t>未发现明显线索。</w:t>
            </w:r>
          </w:p>
        </w:tc>
      </w:tr>
      <w:tr>
        <w:tc>
          <w:tcPr>
            <w:tcW w:type="dxa" w:w="1361"/>
          </w:tcPr>
          <w:p>
            <w:r/>
            <w:r>
              <w:rPr>
                <w:sz w:val="16"/>
              </w:rPr>
            </w:r>
          </w:p>
        </w:tc>
        <w:tc>
          <w:tcPr>
            <w:tcW w:type="dxa" w:w="1757"/>
          </w:tcPr>
          <w:p>
            <w:r/>
            <w:r>
              <w:rPr>
                <w:sz w:val="16"/>
              </w:rPr>
              <w:t>（6）重复发表</w:t>
            </w:r>
          </w:p>
        </w:tc>
        <w:tc>
          <w:tcPr>
            <w:tcW w:type="dxa" w:w="624"/>
          </w:tcPr>
          <w:p>
            <w:r/>
            <w:r>
              <w:rPr>
                <w:sz w:val="16"/>
              </w:rPr>
              <w:t>—</w:t>
            </w:r>
          </w:p>
        </w:tc>
        <w:tc>
          <w:tcPr>
            <w:tcW w:type="dxa" w:w="1757"/>
          </w:tcPr>
          <w:p>
            <w:r/>
            <w:r>
              <w:rPr>
                <w:sz w:val="16"/>
              </w:rPr>
              <w:t>—</w:t>
            </w:r>
          </w:p>
        </w:tc>
        <w:tc>
          <w:tcPr>
            <w:tcW w:type="dxa" w:w="4139"/>
          </w:tcPr>
          <w:p>
            <w:r/>
            <w:r>
              <w:rPr>
                <w:sz w:val="16"/>
              </w:rPr>
              <w:t>未发现明显线索。</w:t>
            </w:r>
          </w:p>
        </w:tc>
      </w:tr>
      <w:tr>
        <w:tc>
          <w:tcPr>
            <w:tcW w:type="dxa" w:w="1361"/>
          </w:tcPr>
          <w:p>
            <w:r/>
            <w:r>
              <w:rPr>
                <w:sz w:val="16"/>
              </w:rPr>
            </w:r>
          </w:p>
        </w:tc>
        <w:tc>
          <w:tcPr>
            <w:tcW w:type="dxa" w:w="1757"/>
          </w:tcPr>
          <w:p>
            <w:r/>
            <w:r>
              <w:rPr>
                <w:sz w:val="16"/>
              </w:rPr>
              <w:t>（7）其他违背科研诚信要求的行为。</w:t>
            </w:r>
          </w:p>
        </w:tc>
        <w:tc>
          <w:tcPr>
            <w:tcW w:type="dxa" w:w="624"/>
          </w:tcPr>
          <w:p>
            <w:r/>
            <w:r>
              <w:rPr>
                <w:sz w:val="16"/>
              </w:rPr>
              <w:t>221</w:t>
            </w:r>
          </w:p>
        </w:tc>
        <w:tc>
          <w:tcPr>
            <w:tcW w:type="dxa" w:w="1757"/>
          </w:tcPr>
          <w:p>
            <w:r/>
            <w:r>
              <w:rPr>
                <w:sz w:val="16"/>
              </w:rPr>
              <w:t>甲文221页左栏3.1</w:t>
            </w:r>
          </w:p>
        </w:tc>
        <w:tc>
          <w:tcPr>
            <w:tcW w:type="dxa" w:w="4139"/>
          </w:tcPr>
          <w:p>
            <w:r/>
            <w:r>
              <w:rPr>
                <w:sz w:val="16"/>
              </w:rPr>
              <w:t>【选择性报告】甲文3.1自述“研究结论的可靠性和科学性，与专家的参与度、权威性及意见一致性紧密相关”，随后仅讨论了积极性（回收率100%）与权威性（0.941、0.953），对本研究中明显偏低的意见协调程度（肯德尔和谐系数0.168、0.213）只字未提，且在摘要结论中径称体系“具备高可靠性、科学性与实用性”。属对不利结果的选择性回避，建议如实讨论并相应下调结论强度。</w:t>
            </w:r>
          </w:p>
        </w:tc>
      </w:tr>
      <w:tr>
        <w:tc>
          <w:tcPr>
            <w:tcW w:type="dxa" w:w="1361"/>
          </w:tcPr>
          <w:p>
            <w:r/>
            <w:r>
              <w:rPr>
                <w:sz w:val="16"/>
              </w:rPr>
              <w:t>5.科研设计</w:t>
            </w:r>
          </w:p>
        </w:tc>
        <w:tc>
          <w:tcPr>
            <w:tcW w:type="dxa" w:w="1757"/>
          </w:tcPr>
          <w:p>
            <w:r/>
            <w:r>
              <w:rPr>
                <w:sz w:val="16"/>
              </w:rPr>
              <w:t>（1）研究设计符合随机、对照、可重复三原则。</w:t>
            </w:r>
          </w:p>
        </w:tc>
        <w:tc>
          <w:tcPr>
            <w:tcW w:type="dxa" w:w="624"/>
          </w:tcPr>
          <w:p>
            <w:r/>
            <w:r>
              <w:rPr>
                <w:sz w:val="16"/>
              </w:rPr>
              <w:t>237</w:t>
            </w:r>
          </w:p>
        </w:tc>
        <w:tc>
          <w:tcPr>
            <w:tcW w:type="dxa" w:w="1757"/>
          </w:tcPr>
          <w:p>
            <w:r/>
            <w:r>
              <w:rPr>
                <w:sz w:val="16"/>
              </w:rPr>
              <w:t>丁文237页右栏1.1末段</w:t>
            </w:r>
          </w:p>
        </w:tc>
        <w:tc>
          <w:tcPr>
            <w:tcW w:type="dxa" w:w="4139"/>
          </w:tcPr>
          <w:p>
            <w:r/>
            <w:r>
              <w:rPr>
                <w:sz w:val="16"/>
              </w:rPr>
              <w:t>【设计缺陷】丁文按实习时间分组：2024-12-01—2025-03-31为对照组，2025-04-01—2025-08-31为观察组，属历史对照（非同期对照）、非随机分配，两组在时间上完全不重叠，无法排除时间趋势、带教老师变动、学校批次差异等混杂。表1中学历构成组间差异已接近临界（本科19/55 vs 28/55，χ²=3.009，P=0.083）。摘要与正文均未使用“随机”字样尚属如实，但应在题名/摘要中明确标注为“类实验研究/非随机同期或历史对照”，并在局限性中说明历史对照的偏倚风险。</w:t>
            </w:r>
          </w:p>
        </w:tc>
      </w:tr>
      <w:tr>
        <w:tc>
          <w:tcPr>
            <w:tcW w:type="dxa" w:w="1361"/>
          </w:tcPr>
          <w:p>
            <w:r/>
            <w:r>
              <w:rPr>
                <w:sz w:val="16"/>
              </w:rPr>
            </w:r>
          </w:p>
        </w:tc>
        <w:tc>
          <w:tcPr>
            <w:tcW w:type="dxa" w:w="1757"/>
          </w:tcPr>
          <w:p>
            <w:r/>
            <w:r>
              <w:rPr>
                <w:sz w:val="16"/>
              </w:rPr>
              <w:t>（2）科研设计不当，有缺陷。</w:t>
            </w:r>
          </w:p>
        </w:tc>
        <w:tc>
          <w:tcPr>
            <w:tcW w:type="dxa" w:w="624"/>
          </w:tcPr>
          <w:p>
            <w:r/>
            <w:r>
              <w:rPr>
                <w:sz w:val="16"/>
              </w:rPr>
              <w:t>218</w:t>
            </w:r>
          </w:p>
        </w:tc>
        <w:tc>
          <w:tcPr>
            <w:tcW w:type="dxa" w:w="1757"/>
          </w:tcPr>
          <w:p>
            <w:r/>
            <w:r>
              <w:rPr>
                <w:sz w:val="16"/>
              </w:rPr>
              <w:t>甲文218页右栏1.3.1</w:t>
            </w:r>
          </w:p>
        </w:tc>
        <w:tc>
          <w:tcPr>
            <w:tcW w:type="dxa" w:w="4139"/>
          </w:tcPr>
          <w:p>
            <w:r/>
            <w:r>
              <w:rPr>
                <w:sz w:val="16"/>
              </w:rPr>
              <w:t>【设计缺陷】甲文函询专家仅13名，且全部来自广东省1个省份、全部为女性，专业领域仅涵盖护理管理（8名）与临床护理（5名），未纳入产科医生、儿科/新生儿科、营养、公共卫生等母乳喂养咨询门诊必然涉及的相关学科。德尔菲法通常建议15—50名并兼顾地域与学科代表性。样本的地域、性别与学科单一性直接削弱了指标体系的代表性与外推性，且与摘要结论“具备高可靠性、科学性与实用性”不相称。建议在局限性中如实说明（甲文全文未设局限性段落）。</w:t>
            </w:r>
          </w:p>
        </w:tc>
      </w:tr>
      <w:tr>
        <w:tc>
          <w:tcPr>
            <w:tcW w:type="dxa" w:w="1361"/>
          </w:tcPr>
          <w:p>
            <w:r/>
            <w:r>
              <w:rPr>
                <w:sz w:val="16"/>
              </w:rPr>
            </w:r>
          </w:p>
        </w:tc>
        <w:tc>
          <w:tcPr>
            <w:tcW w:type="dxa" w:w="1757"/>
          </w:tcPr>
          <w:p>
            <w:r/>
            <w:r>
              <w:rPr>
                <w:sz w:val="16"/>
              </w:rPr>
              <w:t>（2）（续）</w:t>
            </w:r>
          </w:p>
        </w:tc>
        <w:tc>
          <w:tcPr>
            <w:tcW w:type="dxa" w:w="624"/>
          </w:tcPr>
          <w:p>
            <w:r/>
            <w:r>
              <w:rPr>
                <w:sz w:val="16"/>
              </w:rPr>
              <w:t>218</w:t>
              <w:br/>
              <w:t>226</w:t>
            </w:r>
          </w:p>
        </w:tc>
        <w:tc>
          <w:tcPr>
            <w:tcW w:type="dxa" w:w="1757"/>
          </w:tcPr>
          <w:p>
            <w:r/>
            <w:r>
              <w:rPr>
                <w:sz w:val="16"/>
              </w:rPr>
              <w:t>甲文218页右栏1.2（检索时限）；乙文226页左栏2.2.1</w:t>
            </w:r>
          </w:p>
        </w:tc>
        <w:tc>
          <w:tcPr>
            <w:tcW w:type="dxa" w:w="4139"/>
          </w:tcPr>
          <w:p>
            <w:r/>
            <w:r>
              <w:rPr>
                <w:sz w:val="16"/>
              </w:rPr>
              <w:t>(1) 甲文文献检索时限为2018-06-01—2023-06-30，而收稿日期为2025-02-20，检索截止距投稿逾1年半，初始条目池的时效性不足。</w:t>
              <w:br/>
              <w:t>(2) 乙文2.2.1称3篇临床决策“均来自于UpToDate，具有较高可靠性和权威性，均直接予以纳入”，未经任何质量评价即纳入；而其1.3排除标准第(5)条为“质量评价为低质量的文献”、1.4规定了各类文献的评价工具，唯独未规定临床决策的评价方法。方法与结果不一致，建议补充临床决策的质量评价方法或说明其免评依据。</w:t>
            </w:r>
          </w:p>
        </w:tc>
      </w:tr>
      <w:tr>
        <w:tc>
          <w:tcPr>
            <w:tcW w:type="dxa" w:w="1361"/>
          </w:tcPr>
          <w:p>
            <w:r/>
            <w:r>
              <w:rPr>
                <w:sz w:val="16"/>
              </w:rPr>
              <w:t>6.统计学方法</w:t>
            </w:r>
          </w:p>
        </w:tc>
        <w:tc>
          <w:tcPr>
            <w:tcW w:type="dxa" w:w="1757"/>
          </w:tcPr>
          <w:p>
            <w:r/>
            <w:r>
              <w:rPr>
                <w:sz w:val="16"/>
              </w:rPr>
              <w:t>（1）统计学方法使用不当或错误。</w:t>
            </w:r>
          </w:p>
        </w:tc>
        <w:tc>
          <w:tcPr>
            <w:tcW w:type="dxa" w:w="624"/>
          </w:tcPr>
          <w:p>
            <w:r/>
            <w:r>
              <w:rPr>
                <w:sz w:val="16"/>
              </w:rPr>
              <w:t>219</w:t>
            </w:r>
          </w:p>
        </w:tc>
        <w:tc>
          <w:tcPr>
            <w:tcW w:type="dxa" w:w="1757"/>
          </w:tcPr>
          <w:p>
            <w:r/>
            <w:r>
              <w:rPr>
                <w:sz w:val="16"/>
              </w:rPr>
              <w:t>甲文219页右栏2.2；摘要（217页）</w:t>
            </w:r>
          </w:p>
        </w:tc>
        <w:tc>
          <w:tcPr>
            <w:tcW w:type="dxa" w:w="4139"/>
          </w:tcPr>
          <w:p>
            <w:r/>
            <w:r>
              <w:rPr>
                <w:sz w:val="16"/>
              </w:rPr>
              <w:t>【重点·统计学】甲文两轮函询肯德尔和谐系数W分别仅为0.168与0.213。W取值0—1，一般认为0.2—0.4为弱一致，&gt;0.5方为较好，0.168/0.213表明专家意见协调程度很差且第2轮仍未收敛。而218页右栏1.3.2称“2轮函询后，专家意见趋于一致，函询结束”，221页3.1称方法“科学性较高”，摘要结论称体系“具备高可靠性、科学性与实用性”——均与W值所示结果直接矛盾。</w:t>
              <w:br/>
              <w:t>说明：W的χ²检验P&lt;0.001仅说明“协调程度不为0”，在指标数多达79—81项时极易达到统计学显著，不能据以说明意见一致。作者以P&lt;0.001替代对W绝对值的解释，属对统计结果的误读。建议：如实评价协调程度偏低，增加函询轮次直至W达可接受水平，或明确下调结论强度。</w:t>
            </w:r>
          </w:p>
        </w:tc>
      </w:tr>
      <w:tr>
        <w:tc>
          <w:tcPr>
            <w:tcW w:type="dxa" w:w="1361"/>
          </w:tcPr>
          <w:p>
            <w:r/>
            <w:r>
              <w:rPr>
                <w:sz w:val="16"/>
              </w:rPr>
            </w:r>
          </w:p>
        </w:tc>
        <w:tc>
          <w:tcPr>
            <w:tcW w:type="dxa" w:w="1757"/>
          </w:tcPr>
          <w:p>
            <w:r/>
            <w:r>
              <w:rPr>
                <w:sz w:val="16"/>
              </w:rPr>
              <w:t>（2）未给出数据管理与质量控制方法，缺乏纳入、排除标准等。</w:t>
            </w:r>
          </w:p>
        </w:tc>
        <w:tc>
          <w:tcPr>
            <w:tcW w:type="dxa" w:w="624"/>
          </w:tcPr>
          <w:p>
            <w:r/>
            <w:r>
              <w:rPr>
                <w:sz w:val="16"/>
              </w:rPr>
              <w:t>238</w:t>
            </w:r>
          </w:p>
        </w:tc>
        <w:tc>
          <w:tcPr>
            <w:tcW w:type="dxa" w:w="1757"/>
          </w:tcPr>
          <w:p>
            <w:r/>
            <w:r>
              <w:rPr>
                <w:sz w:val="16"/>
              </w:rPr>
              <w:t>丁文238页右栏1.3评价方法第(2)条</w:t>
            </w:r>
          </w:p>
        </w:tc>
        <w:tc>
          <w:tcPr>
            <w:tcW w:type="dxa" w:w="4139"/>
          </w:tcPr>
          <w:p>
            <w:r/>
            <w:r>
              <w:rPr>
                <w:sz w:val="16"/>
              </w:rPr>
              <w:t>丁文所用“医学生患者安全态度和职业素养调查问卷（MSSAPS）”设有“NA＝不适用/不知道”选项，但全文未说明NA的赋值与处理方式（是否计入总分、是否按缺失处理、缺失比例多少、如何插补）。含NA选项的量表其总分计算规则直接影响表3结果，属数据管理方法缺失。建议补充。</w:t>
            </w:r>
          </w:p>
        </w:tc>
      </w:tr>
      <w:tr>
        <w:tc>
          <w:tcPr>
            <w:tcW w:type="dxa" w:w="1361"/>
          </w:tcPr>
          <w:p>
            <w:r/>
            <w:r>
              <w:rPr>
                <w:sz w:val="16"/>
              </w:rPr>
            </w:r>
          </w:p>
        </w:tc>
        <w:tc>
          <w:tcPr>
            <w:tcW w:type="dxa" w:w="1757"/>
          </w:tcPr>
          <w:p>
            <w:r/>
            <w:r>
              <w:rPr>
                <w:sz w:val="16"/>
              </w:rPr>
              <w:t>（3）统计方法描述不清或过于简单，缺少对统计指标的描述。</w:t>
            </w:r>
          </w:p>
        </w:tc>
        <w:tc>
          <w:tcPr>
            <w:tcW w:type="dxa" w:w="624"/>
          </w:tcPr>
          <w:p>
            <w:r/>
            <w:r>
              <w:rPr>
                <w:sz w:val="16"/>
              </w:rPr>
              <w:t>219</w:t>
            </w:r>
          </w:p>
        </w:tc>
        <w:tc>
          <w:tcPr>
            <w:tcW w:type="dxa" w:w="1757"/>
          </w:tcPr>
          <w:p>
            <w:r/>
            <w:r>
              <w:rPr>
                <w:sz w:val="16"/>
              </w:rPr>
              <w:t>甲文219页左栏1.4统计学方法</w:t>
            </w:r>
          </w:p>
        </w:tc>
        <w:tc>
          <w:tcPr>
            <w:tcW w:type="dxa" w:w="4139"/>
          </w:tcPr>
          <w:p>
            <w:r/>
            <w:r>
              <w:rPr>
                <w:sz w:val="16"/>
              </w:rPr>
              <w:t>(1) 甲文1.4仅称“运用层次分析法来明确各层级指标的权重[8]”，未描述判断矩阵的构建方式、标度、一致性检验方法与阈值，描述过于简单。</w:t>
              <w:br/>
              <w:t>(2) 甲文1.4载“以P&lt;0.05为差异具有统计学意义”，而本研究为指标体系构建，不存在组间差异比较，此处P实为肯德尔和谐系数的显著性检验，表述套用不当。</w:t>
            </w:r>
          </w:p>
        </w:tc>
      </w:tr>
      <w:tr>
        <w:tc>
          <w:tcPr>
            <w:tcW w:type="dxa" w:w="1361"/>
          </w:tcPr>
          <w:p>
            <w:r/>
            <w:r>
              <w:rPr>
                <w:sz w:val="16"/>
              </w:rPr>
            </w:r>
          </w:p>
        </w:tc>
        <w:tc>
          <w:tcPr>
            <w:tcW w:type="dxa" w:w="1757"/>
          </w:tcPr>
          <w:p>
            <w:r/>
            <w:r>
              <w:rPr>
                <w:sz w:val="16"/>
              </w:rPr>
              <w:t>（4）缺少统计量值。</w:t>
            </w:r>
          </w:p>
        </w:tc>
        <w:tc>
          <w:tcPr>
            <w:tcW w:type="dxa" w:w="624"/>
          </w:tcPr>
          <w:p>
            <w:r/>
            <w:r>
              <w:rPr>
                <w:sz w:val="16"/>
              </w:rPr>
              <w:t>219</w:t>
              <w:br/>
              <w:t>221</w:t>
            </w:r>
          </w:p>
        </w:tc>
        <w:tc>
          <w:tcPr>
            <w:tcW w:type="dxa" w:w="1757"/>
          </w:tcPr>
          <w:p>
            <w:r/>
            <w:r>
              <w:rPr>
                <w:sz w:val="16"/>
              </w:rPr>
              <w:t>甲文219页左栏1.4、219—220页表1、221页左栏3.1</w:t>
            </w:r>
          </w:p>
        </w:tc>
        <w:tc>
          <w:tcPr>
            <w:tcW w:type="dxa" w:w="4139"/>
          </w:tcPr>
          <w:p>
            <w:r/>
            <w:r>
              <w:rPr>
                <w:sz w:val="16"/>
              </w:rPr>
              <w:t>甲文声称完成层次分析法及“严格的一致性检验”，但通篇缺失该方法的全部统计量值：判断矩阵、最大特征根λmax、一致性指标CI、随机一致性指标RI、一致性比率CR均未报告。表1仅给出权重与组合权重结果而无过程量值，读者无法判断权重的可靠性，亦无法重复。</w:t>
            </w:r>
          </w:p>
        </w:tc>
      </w:tr>
      <w:tr>
        <w:tc>
          <w:tcPr>
            <w:tcW w:type="dxa" w:w="1361"/>
          </w:tcPr>
          <w:p>
            <w:r/>
            <w:r>
              <w:rPr>
                <w:sz w:val="16"/>
              </w:rPr>
            </w:r>
          </w:p>
        </w:tc>
        <w:tc>
          <w:tcPr>
            <w:tcW w:type="dxa" w:w="1757"/>
          </w:tcPr>
          <w:p>
            <w:r/>
            <w:r>
              <w:rPr>
                <w:sz w:val="16"/>
              </w:rPr>
              <w:t>（5）未标注检验水准。</w:t>
            </w:r>
          </w:p>
        </w:tc>
        <w:tc>
          <w:tcPr>
            <w:tcW w:type="dxa" w:w="624"/>
          </w:tcPr>
          <w:p>
            <w:r/>
            <w:r>
              <w:rPr>
                <w:sz w:val="16"/>
              </w:rPr>
              <w:t>—</w:t>
            </w:r>
          </w:p>
        </w:tc>
        <w:tc>
          <w:tcPr>
            <w:tcW w:type="dxa" w:w="1757"/>
          </w:tcPr>
          <w:p>
            <w:r/>
            <w:r>
              <w:rPr>
                <w:sz w:val="16"/>
              </w:rPr>
              <w:t>—</w:t>
            </w:r>
          </w:p>
        </w:tc>
        <w:tc>
          <w:tcPr>
            <w:tcW w:type="dxa" w:w="4139"/>
          </w:tcPr>
          <w:p>
            <w:r/>
            <w:r>
              <w:rPr>
                <w:sz w:val="16"/>
              </w:rPr>
              <w:t>甲文219页1.4、丁文239页1.4均已标注“以P&lt;0.05为差异有统计学意义”。乙文为证据总结、丙文为质性研究，不适用。未发现。</w:t>
            </w:r>
          </w:p>
        </w:tc>
      </w:tr>
      <w:tr>
        <w:tc>
          <w:tcPr>
            <w:tcW w:type="dxa" w:w="1361"/>
          </w:tcPr>
          <w:p>
            <w:r/>
            <w:r>
              <w:rPr>
                <w:sz w:val="16"/>
              </w:rPr>
            </w:r>
          </w:p>
        </w:tc>
        <w:tc>
          <w:tcPr>
            <w:tcW w:type="dxa" w:w="1757"/>
          </w:tcPr>
          <w:p>
            <w:r/>
            <w:r>
              <w:rPr>
                <w:sz w:val="16"/>
              </w:rPr>
              <w:t>（6）结果计算有误。</w:t>
            </w:r>
          </w:p>
        </w:tc>
        <w:tc>
          <w:tcPr>
            <w:tcW w:type="dxa" w:w="624"/>
          </w:tcPr>
          <w:p>
            <w:r/>
            <w:r>
              <w:rPr>
                <w:sz w:val="16"/>
              </w:rPr>
              <w:t>220</w:t>
            </w:r>
          </w:p>
        </w:tc>
        <w:tc>
          <w:tcPr>
            <w:tcW w:type="dxa" w:w="1757"/>
          </w:tcPr>
          <w:p>
            <w:r/>
            <w:r>
              <w:rPr>
                <w:sz w:val="16"/>
              </w:rPr>
              <w:t>甲文220页表1（续表）指标3.1.4“患者焦虑、抑郁发生率”行“变异系数”列</w:t>
            </w:r>
          </w:p>
        </w:tc>
        <w:tc>
          <w:tcPr>
            <w:tcW w:type="dxa" w:w="4139"/>
          </w:tcPr>
          <w:p>
            <w:r/>
            <w:r>
              <w:rPr>
                <w:sz w:val="16"/>
              </w:rPr>
              <w:t>【计算错误·确证】该行重要性赋值为4.538±0.660，变异系数标注为0.150。按CV=s/x̄核算：0.660/4.538=0.145，应为0.145，而非0.150。旁证：同表指标2.3.11“有清晰的婴幼儿辅食添加知识、技能宣教护理操作流程”的重要性赋值同为4.538±0.660，其变异系数标注即为0.145。同数同源而异值，可确证3.1.4的0.150系计算或录入差错。（说明：已逐行核算表1全部66条三级指标及12条二级指标的变异系数与组合权重，除此1处外其余均正确，各层级权重之和亦均为1.000，计算总体可靠。）</w:t>
            </w:r>
          </w:p>
        </w:tc>
      </w:tr>
      <w:tr>
        <w:tc>
          <w:tcPr>
            <w:tcW w:type="dxa" w:w="1361"/>
          </w:tcPr>
          <w:p>
            <w:r/>
            <w:r>
              <w:rPr>
                <w:sz w:val="16"/>
              </w:rPr>
            </w:r>
          </w:p>
        </w:tc>
        <w:tc>
          <w:tcPr>
            <w:tcW w:type="dxa" w:w="1757"/>
          </w:tcPr>
          <w:p>
            <w:r/>
            <w:r>
              <w:rPr>
                <w:sz w:val="16"/>
              </w:rPr>
              <w:t>（6）结果计算有误。（续）</w:t>
            </w:r>
          </w:p>
        </w:tc>
        <w:tc>
          <w:tcPr>
            <w:tcW w:type="dxa" w:w="624"/>
          </w:tcPr>
          <w:p>
            <w:r/>
            <w:r>
              <w:rPr>
                <w:sz w:val="16"/>
              </w:rPr>
              <w:t>219</w:t>
            </w:r>
          </w:p>
        </w:tc>
        <w:tc>
          <w:tcPr>
            <w:tcW w:type="dxa" w:w="1757"/>
          </w:tcPr>
          <w:p>
            <w:r/>
            <w:r>
              <w:rPr>
                <w:sz w:val="16"/>
              </w:rPr>
              <w:t>甲文219页右栏2.2专家意见协调程度</w:t>
            </w:r>
          </w:p>
        </w:tc>
        <w:tc>
          <w:tcPr>
            <w:tcW w:type="dxa" w:w="4139"/>
          </w:tcPr>
          <w:p>
            <w:r/>
            <w:r>
              <w:rPr>
                <w:sz w:val="16"/>
              </w:rPr>
              <w:t>【核实】所报“0.168（χ²=174.278，P&lt;0.001）”“0.213（χ²=197.145，P&lt;0.001）”与指标数不相符。按χ²=m(n-1)W（m=13名专家）核算：第1轮若n=79（3+11+65），χ²应为170.35；第2轮若n=81（3+12+66），χ²应为221.52；均与所报值（174.278、197.145）不符。且第2轮W与指标数双双增大，χ²理应升高，所报值反较推算值为低。建议作者提供SPSS原始输出以核对W、χ²及参与计算的指标数。</w:t>
            </w:r>
          </w:p>
        </w:tc>
      </w:tr>
      <w:tr>
        <w:tc>
          <w:tcPr>
            <w:tcW w:type="dxa" w:w="1361"/>
          </w:tcPr>
          <w:p>
            <w:r/>
            <w:r>
              <w:rPr>
                <w:sz w:val="16"/>
              </w:rPr>
            </w:r>
          </w:p>
        </w:tc>
        <w:tc>
          <w:tcPr>
            <w:tcW w:type="dxa" w:w="1757"/>
          </w:tcPr>
          <w:p>
            <w:r/>
            <w:r>
              <w:rPr>
                <w:sz w:val="16"/>
              </w:rPr>
              <w:t>（6）结果计算有误。（续）</w:t>
            </w:r>
          </w:p>
        </w:tc>
        <w:tc>
          <w:tcPr>
            <w:tcW w:type="dxa" w:w="624"/>
          </w:tcPr>
          <w:p>
            <w:r/>
            <w:r>
              <w:rPr>
                <w:sz w:val="16"/>
              </w:rPr>
              <w:t>239</w:t>
            </w:r>
          </w:p>
        </w:tc>
        <w:tc>
          <w:tcPr>
            <w:tcW w:type="dxa" w:w="1757"/>
          </w:tcPr>
          <w:p>
            <w:r/>
            <w:r>
              <w:rPr>
                <w:sz w:val="16"/>
              </w:rPr>
              <w:t>丁文239页表3“t值”行“安全能力感知评分—干预前”列</w:t>
            </w:r>
          </w:p>
        </w:tc>
        <w:tc>
          <w:tcPr>
            <w:tcW w:type="dxa" w:w="4139"/>
          </w:tcPr>
          <w:p>
            <w:r/>
            <w:r>
              <w:rPr>
                <w:sz w:val="16"/>
              </w:rPr>
              <w:t>【符号错误·确证】该格t值标注为“1.883”（正号）。按表内数据核算：(42.51−44.00)/√(4.72²/55+3.49²/55)=−1.883，应为−1.883。旁证：同表其余3格t值（−3.659、−1.252、−2.092）均为负号，方向一致（对照组−观察组）。仅此格符号相反，系漏排负号。（说明：已复核表3全部4格t值，除本处符号外，数值均与所给均数、标准差吻合，且与摘要所载t=−3.659、P&lt;0.001及t=−2.092、P=0.039一致。）</w:t>
            </w:r>
          </w:p>
        </w:tc>
      </w:tr>
      <w:tr>
        <w:tc>
          <w:tcPr>
            <w:tcW w:type="dxa" w:w="1361"/>
          </w:tcPr>
          <w:p>
            <w:r/>
            <w:r>
              <w:rPr>
                <w:sz w:val="16"/>
              </w:rPr>
              <w:t>7.同行评议</w:t>
            </w:r>
          </w:p>
        </w:tc>
        <w:tc>
          <w:tcPr>
            <w:tcW w:type="dxa" w:w="1757"/>
          </w:tcPr>
          <w:p>
            <w:r/>
            <w:r>
              <w:rPr>
                <w:sz w:val="16"/>
              </w:rPr>
              <w:t>（1）是否有同行评议环节。</w:t>
            </w:r>
          </w:p>
        </w:tc>
        <w:tc>
          <w:tcPr>
            <w:tcW w:type="dxa" w:w="624"/>
          </w:tcPr>
          <w:p>
            <w:r/>
            <w:r>
              <w:rPr>
                <w:sz w:val="16"/>
              </w:rPr>
              <w:t>—</w:t>
            </w:r>
          </w:p>
        </w:tc>
        <w:tc>
          <w:tcPr>
            <w:tcW w:type="dxa" w:w="1757"/>
          </w:tcPr>
          <w:p>
            <w:r/>
            <w:r>
              <w:rPr>
                <w:sz w:val="16"/>
              </w:rPr>
              <w:t>—</w:t>
            </w:r>
          </w:p>
        </w:tc>
        <w:tc>
          <w:tcPr>
            <w:tcW w:type="dxa" w:w="4139"/>
          </w:tcPr>
          <w:p>
            <w:r/>
            <w:r>
              <w:rPr>
                <w:sz w:val="16"/>
              </w:rPr>
              <w:t>本刊各篇均标注收稿日期及“本文编辑”，可见编辑流程。审稿记录未随本次抽审材料提供，无法核验。建议调阅审稿单备查。</w:t>
            </w:r>
          </w:p>
        </w:tc>
      </w:tr>
      <w:tr>
        <w:tc>
          <w:tcPr>
            <w:tcW w:type="dxa" w:w="1361"/>
          </w:tcPr>
          <w:p>
            <w:r/>
            <w:r>
              <w:rPr>
                <w:sz w:val="16"/>
              </w:rPr>
            </w:r>
          </w:p>
        </w:tc>
        <w:tc>
          <w:tcPr>
            <w:tcW w:type="dxa" w:w="1757"/>
          </w:tcPr>
          <w:p>
            <w:r/>
            <w:r>
              <w:rPr>
                <w:sz w:val="16"/>
              </w:rPr>
              <w:t>（2）是否每位审稿人都具有相关资质。</w:t>
            </w:r>
          </w:p>
        </w:tc>
        <w:tc>
          <w:tcPr>
            <w:tcW w:type="dxa" w:w="624"/>
          </w:tcPr>
          <w:p>
            <w:r/>
            <w:r>
              <w:rPr>
                <w:sz w:val="16"/>
              </w:rPr>
              <w:t>—</w:t>
            </w:r>
          </w:p>
        </w:tc>
        <w:tc>
          <w:tcPr>
            <w:tcW w:type="dxa" w:w="1757"/>
          </w:tcPr>
          <w:p>
            <w:r/>
            <w:r>
              <w:rPr>
                <w:sz w:val="16"/>
              </w:rPr>
              <w:t>—</w:t>
            </w:r>
          </w:p>
        </w:tc>
        <w:tc>
          <w:tcPr>
            <w:tcW w:type="dxa" w:w="4139"/>
          </w:tcPr>
          <w:p>
            <w:r/>
            <w:r>
              <w:rPr>
                <w:sz w:val="16"/>
              </w:rPr>
              <w:t>同上，未提供，无法核验。</w:t>
            </w:r>
          </w:p>
        </w:tc>
      </w:tr>
      <w:tr>
        <w:tc>
          <w:tcPr>
            <w:tcW w:type="dxa" w:w="1361"/>
          </w:tcPr>
          <w:p>
            <w:r/>
            <w:r>
              <w:rPr>
                <w:sz w:val="16"/>
              </w:rPr>
            </w:r>
          </w:p>
        </w:tc>
        <w:tc>
          <w:tcPr>
            <w:tcW w:type="dxa" w:w="1757"/>
          </w:tcPr>
          <w:p>
            <w:r/>
            <w:r>
              <w:rPr>
                <w:sz w:val="16"/>
              </w:rPr>
              <w:t>（3）是否存在利益冲突。</w:t>
            </w:r>
          </w:p>
        </w:tc>
        <w:tc>
          <w:tcPr>
            <w:tcW w:type="dxa" w:w="624"/>
          </w:tcPr>
          <w:p>
            <w:r/>
            <w:r>
              <w:rPr>
                <w:sz w:val="16"/>
              </w:rPr>
              <w:t>—</w:t>
            </w:r>
          </w:p>
        </w:tc>
        <w:tc>
          <w:tcPr>
            <w:tcW w:type="dxa" w:w="1757"/>
          </w:tcPr>
          <w:p>
            <w:r/>
            <w:r>
              <w:rPr>
                <w:sz w:val="16"/>
              </w:rPr>
              <w:t>—</w:t>
            </w:r>
          </w:p>
        </w:tc>
        <w:tc>
          <w:tcPr>
            <w:tcW w:type="dxa" w:w="4139"/>
          </w:tcPr>
          <w:p>
            <w:r/>
            <w:r>
              <w:rPr>
                <w:sz w:val="16"/>
              </w:rPr>
              <w:t>4篇均有作者利益冲突声明；审稿人利益冲突信息未提供，无法核验。</w:t>
            </w:r>
          </w:p>
        </w:tc>
      </w:tr>
      <w:tr>
        <w:tc>
          <w:tcPr>
            <w:tcW w:type="dxa" w:w="1361"/>
          </w:tcPr>
          <w:p>
            <w:r/>
            <w:r>
              <w:rPr>
                <w:sz w:val="16"/>
              </w:rPr>
            </w:r>
          </w:p>
        </w:tc>
        <w:tc>
          <w:tcPr>
            <w:tcW w:type="dxa" w:w="1757"/>
          </w:tcPr>
          <w:p>
            <w:r/>
            <w:r>
              <w:rPr>
                <w:sz w:val="16"/>
              </w:rPr>
              <w:t>（4）外审专家能否对稿件的真实水平做专业性判断。</w:t>
            </w:r>
          </w:p>
        </w:tc>
        <w:tc>
          <w:tcPr>
            <w:tcW w:type="dxa" w:w="624"/>
          </w:tcPr>
          <w:p>
            <w:r/>
            <w:r>
              <w:rPr>
                <w:sz w:val="16"/>
              </w:rPr>
              <w:t>219—221</w:t>
            </w:r>
          </w:p>
        </w:tc>
        <w:tc>
          <w:tcPr>
            <w:tcW w:type="dxa" w:w="1757"/>
          </w:tcPr>
          <w:p>
            <w:r/>
            <w:r>
              <w:rPr>
                <w:sz w:val="16"/>
              </w:rPr>
              <w:t>甲文；丁文239页</w:t>
            </w:r>
          </w:p>
        </w:tc>
        <w:tc>
          <w:tcPr>
            <w:tcW w:type="dxa" w:w="4139"/>
          </w:tcPr>
          <w:p>
            <w:r/>
            <w:r>
              <w:rPr>
                <w:sz w:val="16"/>
              </w:rPr>
              <w:t>【提示】从见刊文本反推，外审对以下本可发现的硬伤未予拦截，提示专业把关存在疏漏：甲文肯德尔和谐系数仅0.168/0.213却结论称“高可靠性”、声称“严格的一致性检验”而无任何CR值；丁文表3 t值符号错误；乙文将2018年已关闭的NGC列为检索源、3条UpToDate参考文献作者姓名全部以名代姓。建议加强统计学专业审稿与循证方法学审稿。</w:t>
            </w:r>
          </w:p>
        </w:tc>
      </w:tr>
      <w:tr>
        <w:tc>
          <w:tcPr>
            <w:tcW w:type="dxa" w:w="1361"/>
          </w:tcPr>
          <w:p>
            <w:r/>
            <w:r>
              <w:rPr>
                <w:sz w:val="16"/>
              </w:rPr>
            </w:r>
          </w:p>
        </w:tc>
        <w:tc>
          <w:tcPr>
            <w:tcW w:type="dxa" w:w="1757"/>
          </w:tcPr>
          <w:p>
            <w:r/>
            <w:r>
              <w:rPr>
                <w:sz w:val="16"/>
              </w:rPr>
              <w:t>（5）审稿意见是否太过简单，敷衍了事。</w:t>
            </w:r>
          </w:p>
        </w:tc>
        <w:tc>
          <w:tcPr>
            <w:tcW w:type="dxa" w:w="624"/>
          </w:tcPr>
          <w:p>
            <w:r/>
            <w:r>
              <w:rPr>
                <w:sz w:val="16"/>
              </w:rPr>
              <w:t>—</w:t>
            </w:r>
          </w:p>
        </w:tc>
        <w:tc>
          <w:tcPr>
            <w:tcW w:type="dxa" w:w="1757"/>
          </w:tcPr>
          <w:p>
            <w:r/>
            <w:r>
              <w:rPr>
                <w:sz w:val="16"/>
              </w:rPr>
              <w:t>—</w:t>
            </w:r>
          </w:p>
        </w:tc>
        <w:tc>
          <w:tcPr>
            <w:tcW w:type="dxa" w:w="4139"/>
          </w:tcPr>
          <w:p>
            <w:r/>
            <w:r>
              <w:rPr>
                <w:sz w:val="16"/>
              </w:rPr>
              <w:t>未提供审稿意见，无法核验。</w:t>
            </w:r>
          </w:p>
        </w:tc>
      </w:tr>
      <w:tr>
        <w:tc>
          <w:tcPr>
            <w:tcW w:type="dxa" w:w="1361"/>
          </w:tcPr>
          <w:p>
            <w:r/>
            <w:r>
              <w:rPr>
                <w:sz w:val="16"/>
              </w:rPr>
              <w:t>8.期刊内容整体设置</w:t>
            </w:r>
          </w:p>
        </w:tc>
        <w:tc>
          <w:tcPr>
            <w:tcW w:type="dxa" w:w="1757"/>
          </w:tcPr>
          <w:p>
            <w:r/>
            <w:r>
              <w:rPr>
                <w:sz w:val="16"/>
              </w:rPr>
              <w:t>（1）与所在领域是否匹配。</w:t>
            </w:r>
          </w:p>
        </w:tc>
        <w:tc>
          <w:tcPr>
            <w:tcW w:type="dxa" w:w="624"/>
          </w:tcPr>
          <w:p>
            <w:r/>
            <w:r>
              <w:rPr>
                <w:sz w:val="16"/>
              </w:rPr>
              <w:t>—</w:t>
            </w:r>
          </w:p>
        </w:tc>
        <w:tc>
          <w:tcPr>
            <w:tcW w:type="dxa" w:w="1757"/>
          </w:tcPr>
          <w:p>
            <w:r/>
            <w:r>
              <w:rPr>
                <w:sz w:val="16"/>
              </w:rPr>
              <w:t>—</w:t>
            </w:r>
          </w:p>
        </w:tc>
        <w:tc>
          <w:tcPr>
            <w:tcW w:type="dxa" w:w="4139"/>
          </w:tcPr>
          <w:p>
            <w:r/>
            <w:r>
              <w:rPr>
                <w:sz w:val="16"/>
              </w:rPr>
              <w:t>4篇分属“专科护理”“手术室护理”（2篇）“护理教育”栏目，与临床护理领域匹配。未发现。</w:t>
            </w:r>
          </w:p>
        </w:tc>
      </w:tr>
      <w:tr>
        <w:tc>
          <w:tcPr>
            <w:tcW w:type="dxa" w:w="1361"/>
          </w:tcPr>
          <w:p>
            <w:r/>
            <w:r>
              <w:rPr>
                <w:sz w:val="16"/>
              </w:rPr>
            </w:r>
          </w:p>
        </w:tc>
        <w:tc>
          <w:tcPr>
            <w:tcW w:type="dxa" w:w="1757"/>
          </w:tcPr>
          <w:p>
            <w:r/>
            <w:r>
              <w:rPr>
                <w:sz w:val="16"/>
              </w:rPr>
              <w:t>（2）栏目设置是否科学。</w:t>
            </w:r>
          </w:p>
        </w:tc>
        <w:tc>
          <w:tcPr>
            <w:tcW w:type="dxa" w:w="624"/>
          </w:tcPr>
          <w:p>
            <w:r/>
            <w:r>
              <w:rPr>
                <w:sz w:val="16"/>
              </w:rPr>
              <w:t>—</w:t>
            </w:r>
          </w:p>
        </w:tc>
        <w:tc>
          <w:tcPr>
            <w:tcW w:type="dxa" w:w="1757"/>
          </w:tcPr>
          <w:p>
            <w:r/>
            <w:r>
              <w:rPr>
                <w:sz w:val="16"/>
              </w:rPr>
              <w:t>—</w:t>
            </w:r>
          </w:p>
        </w:tc>
        <w:tc>
          <w:tcPr>
            <w:tcW w:type="dxa" w:w="4139"/>
          </w:tcPr>
          <w:p>
            <w:r/>
            <w:r>
              <w:rPr>
                <w:sz w:val="16"/>
              </w:rPr>
              <w:t>栏目按护理专科方向划分，设置合理。未发现。</w:t>
            </w:r>
          </w:p>
        </w:tc>
      </w:tr>
      <w:tr>
        <w:tc>
          <w:tcPr>
            <w:tcW w:type="dxa" w:w="1361"/>
          </w:tcPr>
          <w:p>
            <w:r/>
            <w:r>
              <w:rPr>
                <w:sz w:val="16"/>
              </w:rPr>
            </w:r>
          </w:p>
        </w:tc>
        <w:tc>
          <w:tcPr>
            <w:tcW w:type="dxa" w:w="1757"/>
          </w:tcPr>
          <w:p>
            <w:r/>
            <w:r>
              <w:rPr>
                <w:sz w:val="16"/>
              </w:rPr>
              <w:t>（3）是否存在片面追求经济利益问题。</w:t>
            </w:r>
          </w:p>
        </w:tc>
        <w:tc>
          <w:tcPr>
            <w:tcW w:type="dxa" w:w="624"/>
          </w:tcPr>
          <w:p>
            <w:r/>
            <w:r>
              <w:rPr>
                <w:sz w:val="16"/>
              </w:rPr>
              <w:t>—</w:t>
            </w:r>
          </w:p>
        </w:tc>
        <w:tc>
          <w:tcPr>
            <w:tcW w:type="dxa" w:w="1757"/>
          </w:tcPr>
          <w:p>
            <w:r/>
            <w:r>
              <w:rPr>
                <w:sz w:val="16"/>
              </w:rPr>
              <w:t>—</w:t>
            </w:r>
          </w:p>
        </w:tc>
        <w:tc>
          <w:tcPr>
            <w:tcW w:type="dxa" w:w="4139"/>
          </w:tcPr>
          <w:p>
            <w:r/>
            <w:r>
              <w:rPr>
                <w:sz w:val="16"/>
              </w:rPr>
              <w:t>4篇中3篇有基金资助并标注编号，未见版面费牟利线索。未发现。</w:t>
            </w:r>
          </w:p>
        </w:tc>
      </w:tr>
      <w:tr>
        <w:tc>
          <w:tcPr>
            <w:tcW w:type="dxa" w:w="1361"/>
          </w:tcPr>
          <w:p>
            <w:r/>
            <w:r>
              <w:rPr>
                <w:sz w:val="16"/>
              </w:rPr>
              <w:t>9.其他</w:t>
            </w:r>
          </w:p>
        </w:tc>
        <w:tc>
          <w:tcPr>
            <w:tcW w:type="dxa" w:w="1757"/>
          </w:tcPr>
          <w:p>
            <w:r/>
            <w:r>
              <w:rPr>
                <w:sz w:val="16"/>
              </w:rPr>
              <w:t>结论外推与局限性缺失</w:t>
            </w:r>
          </w:p>
        </w:tc>
        <w:tc>
          <w:tcPr>
            <w:tcW w:type="dxa" w:w="624"/>
          </w:tcPr>
          <w:p>
            <w:r/>
            <w:r>
              <w:rPr>
                <w:sz w:val="16"/>
              </w:rPr>
              <w:t>217</w:t>
              <w:br/>
              <w:t>236</w:t>
              <w:br/>
              <w:t>240</w:t>
            </w:r>
          </w:p>
        </w:tc>
        <w:tc>
          <w:tcPr>
            <w:tcW w:type="dxa" w:w="1757"/>
          </w:tcPr>
          <w:p>
            <w:r/>
            <w:r>
              <w:rPr>
                <w:sz w:val="16"/>
              </w:rPr>
              <w:t>甲文217页摘要“结论”、222页4结论；</w:t>
              <w:br/>
              <w:t>丁文236页摘要“目的/结论”、240页4结论</w:t>
            </w:r>
          </w:p>
        </w:tc>
        <w:tc>
          <w:tcPr>
            <w:tcW w:type="dxa" w:w="4139"/>
          </w:tcPr>
          <w:p>
            <w:r/>
            <w:r>
              <w:rPr>
                <w:sz w:val="16"/>
              </w:rPr>
              <w:t>(1) 甲文：指标体系尚未经任何实证应用或信效度检验，摘要即称“具备高可靠性、科学性与实用性”，222页结论称“为规范母乳喂养门诊的开设和运行提供了可靠工具”，属无据外推；且全文未设局限性段落。</w:t>
              <w:br/>
              <w:t>(2) 丁文：题名与摘要“目的”均含“安全行为”，摘要“结论”称“促进其安全护理行为的养成”，240页结论进一步称“显著优于传统安全教育模式”。但本研究结局指标仅为2份自评问卷（安全能力“感知”与安全“态度”），未设任何行为学观察指标，“行为养成”无数据支撑；且安全态度组间P=0.039仅勉强达显著，“显著优于”言过其实。建议将结论限定于“安全意识/态度”层面。</w:t>
              <w:br/>
              <w:t>(3) 乙文：229页4结论未单列局限性（仅3.4末提及未涵盖机器人辅助、脊柱畸形等），建议补充说明“仅纳入中英文文献”“检索时限至2024-12-01、其后发表的相关系统评价（如参考文献[3]，J Adv Nurs，2025）及《脊柱骨折脱位患者术中翻身操作规范专家共识（2025版）》（参考文献[32]）未纳入证据体系”等局限。</w:t>
            </w:r>
          </w:p>
        </w:tc>
      </w:tr>
      <w:tr>
        <w:tc>
          <w:tcPr>
            <w:tcW w:type="dxa" w:w="1361"/>
          </w:tcPr>
          <w:p>
            <w:r/>
            <w:r>
              <w:rPr>
                <w:sz w:val="16"/>
              </w:rPr>
              <w:t>9.其他</w:t>
            </w:r>
          </w:p>
        </w:tc>
        <w:tc>
          <w:tcPr>
            <w:tcW w:type="dxa" w:w="1757"/>
          </w:tcPr>
          <w:p>
            <w:r/>
            <w:r>
              <w:rPr>
                <w:sz w:val="16"/>
              </w:rPr>
              <w:t>证据分级与来源不符（乙文）</w:t>
            </w:r>
          </w:p>
        </w:tc>
        <w:tc>
          <w:tcPr>
            <w:tcW w:type="dxa" w:w="624"/>
          </w:tcPr>
          <w:p>
            <w:r/>
            <w:r>
              <w:rPr>
                <w:sz w:val="16"/>
              </w:rPr>
              <w:t>226</w:t>
              <w:br/>
              <w:t>227</w:t>
            </w:r>
          </w:p>
        </w:tc>
        <w:tc>
          <w:tcPr>
            <w:tcW w:type="dxa" w:w="1757"/>
          </w:tcPr>
          <w:p>
            <w:r/>
            <w:r>
              <w:rPr>
                <w:sz w:val="16"/>
              </w:rPr>
              <w:t>乙文226—227页表2“证据等级”列，涉及证据20（2a）、24（1a）、41（4a）等</w:t>
            </w:r>
          </w:p>
        </w:tc>
        <w:tc>
          <w:tcPr>
            <w:tcW w:type="dxa" w:w="4139"/>
          </w:tcPr>
          <w:p>
            <w:r/>
            <w:r>
              <w:rPr>
                <w:sz w:val="16"/>
              </w:rPr>
              <w:t>【重点·循证方法学】乙文采用2014版JBI证据预分级系统（1—5级），其中1a为“实验性研究的系统评价”、2a为“准实验性研究的系统评价”、4a为“描述性研究的系统评价”，即a级均以“系统评价”为来源前提。然而本研究最终纳入的19篇文献（225页表1）为临床决策3篇、最佳实践2篇、指南2篇、证据总结4篇、专家共识5篇、随机对照试验3篇，未纳入任何一篇系统评价或Meta分析。故表2中标注为1a（证据24，来源[24,29,30]＝1篇专家共识+2篇RCT）、2a（证据20，来源[20,21,24]＝2篇证据总结+1篇专家共识）、4a（证据41，来源[15,17,20,24]）的等级缺乏来源支撑。此外证据24已定为最高的1a级，推荐级别却为B（弱推荐），而多条5b级证据（如证据3、14、16、30、40）反给A级（强推荐），文中未说明推荐级别的判定依据（如FAME结构化判断过程）。建议逐条复核证据分级与推荐级别的判定依据并加以说明。</w:t>
            </w:r>
          </w:p>
        </w:tc>
      </w:tr>
    </w:tbl>
    <w:p>
      <w:r>
        <w:rPr>
          <w:b w:val="0"/>
          <w:sz w:val="18"/>
        </w:rPr>
      </w:r>
    </w:p>
    <w:p>
      <w:r>
        <w:rPr>
          <w:b/>
          <w:sz w:val="18"/>
        </w:rPr>
        <w:t>总体意见及建议：</w:t>
      </w:r>
    </w:p>
    <w:p>
      <w:r>
        <w:rPr>
          <w:b w:val="0"/>
          <w:sz w:val="18"/>
        </w:rPr>
        <w:t>本期抽审4篇论文选题均贴合临床护理实际，格式规范、结构完整，与办刊宗旨一致，未发现超越业务范围、篇幅过短及明显学术不端线索，4篇均已作利益冲突声明。经逐篇核算，乙文文献筛选流程图（225页图1）的10个数据库检索量之和、逐级排除与最终纳入数（6105→3265→2840→2657→183→167→3→19）完全自洽；甲文表1全部78条指标的变异系数、各层级权重及组合权重除1处外均计算正确；丁文表3 t值除1处符号外均与原始数据吻合——总体计算质量尚可。</w:t>
      </w:r>
    </w:p>
    <w:p>
      <w:r>
        <w:rPr>
          <w:b/>
          <w:sz w:val="18"/>
        </w:rPr>
        <w:t>主要问题集中于以下4点，建议退修后再刊：</w:t>
      </w:r>
    </w:p>
    <w:p>
      <w:r>
        <w:rPr>
          <w:b w:val="0"/>
          <w:sz w:val="18"/>
        </w:rPr>
        <w:t>（1）甲文的结论与其统计结果直接冲突。肯德尔和谐系数仅0.168与0.213（协调程度很差、两轮未收敛），却称“专家意见趋于一致”“具备高可靠性、科学性与实用性”；同时声称完成层次分析法“严格的一致性检验”而全文无判断矩阵、无CR值。此系本次审读中最严重的内容质量问题，建议要求作者提供原始数据与SPSS输出，据实修改结论，或补做函询轮次。</w:t>
      </w:r>
    </w:p>
    <w:p>
      <w:r>
        <w:rPr>
          <w:b w:val="0"/>
          <w:sz w:val="18"/>
        </w:rPr>
        <w:t>（2）甲文缺失伦理审查声明与知情同意说明。该文含针对护士与管理者的半结构式访谈及专家函询，属涉及人的研究，须补充伦理批件号或豁免依据。</w:t>
      </w:r>
    </w:p>
    <w:p>
      <w:r>
        <w:rPr>
          <w:b w:val="0"/>
          <w:sz w:val="18"/>
        </w:rPr>
        <w:t>（3）乙文的循证方法学存在硬伤。将2018年即已关闭的NGC列为检索源；证据分级出现1a/2a/4a等以“系统评价”为前提的等级，而纳入文献中并无系统评价；3篇UpToDate文献的作者姓名全部以名代姓（详见附件3）。</w:t>
      </w:r>
    </w:p>
    <w:p>
      <w:r>
        <w:rPr>
          <w:b w:val="0"/>
          <w:sz w:val="18"/>
        </w:rPr>
        <w:t>（4）丁文的结论超出其数据支撑范围（未测行为却称“促进安全行为养成”“显著优于”），且历史对照的非随机设计未在文中明示，局限性表述自相矛盾。</w:t>
      </w:r>
    </w:p>
    <w:p>
      <w:r>
        <w:rPr>
          <w:b w:val="0"/>
          <w:sz w:val="18"/>
        </w:rPr>
        <w:t>丙文除附件1所列导向问题及若干引用不当外，方法学相对规范（有伦理批件、有知情同意、有成员核对、使用NVivo、双人独立编码），建议补充遵循COREQ报告规范的说明。</w:t>
      </w:r>
    </w:p>
    <w:p>
      <w:r>
        <w:rPr>
          <w:b w:val="0"/>
          <w:sz w:val="18"/>
        </w:rPr>
      </w:r>
    </w:p>
    <w:p>
      <w:r>
        <w:rPr>
          <w:b w:val="0"/>
          <w:sz w:val="18"/>
        </w:rPr>
        <w:t>专家签名：____________    2026年 7 月 17 日</w:t>
      </w:r>
    </w:p>
    <w:p>
      <w:r>
        <w:br w:type="page"/>
      </w:r>
    </w:p>
    <w:p>
      <w:r>
        <w:rPr>
          <w:b/>
          <w:sz w:val="18"/>
        </w:rPr>
        <w:t>附件3</w:t>
      </w:r>
    </w:p>
    <w:p>
      <w:pPr>
        <w:jc w:val="center"/>
      </w:pPr>
      <w:r>
        <w:rPr>
          <w:rFonts w:ascii="黑体" w:hAnsi="黑体" w:eastAsia="黑体"/>
          <w:b/>
          <w:sz w:val="26"/>
        </w:rPr>
        <w:t>国家卫生健康委主管期刊编校质量审读表</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907"/>
          </w:tcPr>
          <w:p>
            <w:pPr>
              <w:jc w:val="center"/>
            </w:pPr>
            <w:r/>
            <w:r>
              <w:rPr>
                <w:b/>
                <w:sz w:val="17"/>
              </w:rPr>
              <w:t>编号</w:t>
            </w:r>
          </w:p>
        </w:tc>
        <w:tc>
          <w:tcPr>
            <w:tcW w:type="dxa" w:w="2381"/>
          </w:tcPr>
          <w:p>
            <w:pPr>
              <w:jc w:val="center"/>
            </w:pPr>
            <w:r/>
            <w:r>
              <w:rPr>
                <w:b/>
                <w:sz w:val="17"/>
              </w:rPr>
              <w:t>（略）</w:t>
            </w:r>
          </w:p>
        </w:tc>
        <w:tc>
          <w:tcPr>
            <w:tcW w:type="dxa" w:w="907"/>
          </w:tcPr>
          <w:p>
            <w:pPr>
              <w:jc w:val="center"/>
            </w:pPr>
            <w:r/>
            <w:r>
              <w:rPr>
                <w:b/>
                <w:sz w:val="17"/>
              </w:rPr>
              <w:t>刊名</w:t>
            </w:r>
          </w:p>
        </w:tc>
        <w:tc>
          <w:tcPr>
            <w:tcW w:type="dxa" w:w="2381"/>
          </w:tcPr>
          <w:p>
            <w:pPr>
              <w:jc w:val="center"/>
            </w:pPr>
            <w:r/>
            <w:r>
              <w:rPr>
                <w:b/>
                <w:sz w:val="17"/>
              </w:rPr>
              <w:t>中国临床护理</w:t>
            </w:r>
          </w:p>
        </w:tc>
        <w:tc>
          <w:tcPr>
            <w:tcW w:type="dxa" w:w="794"/>
          </w:tcPr>
          <w:p>
            <w:pPr>
              <w:jc w:val="center"/>
            </w:pPr>
            <w:r/>
            <w:r>
              <w:rPr>
                <w:b/>
                <w:sz w:val="17"/>
              </w:rPr>
              <w:t>期号</w:t>
            </w:r>
          </w:p>
        </w:tc>
        <w:tc>
          <w:tcPr>
            <w:tcW w:type="dxa" w:w="2268"/>
          </w:tcPr>
          <w:p>
            <w:pPr>
              <w:jc w:val="center"/>
            </w:pPr>
            <w:r/>
            <w:r>
              <w:rPr>
                <w:b/>
                <w:sz w:val="17"/>
              </w:rPr>
              <w:t>2026年第4期</w:t>
            </w:r>
          </w:p>
        </w:tc>
      </w:tr>
      <w:tr>
        <w:tc>
          <w:tcPr>
            <w:tcW w:type="dxa" w:w="907"/>
          </w:tcPr>
          <w:p>
            <w:r/>
            <w:r>
              <w:rPr>
                <w:sz w:val="16"/>
              </w:rPr>
              <w:t>主办单位</w:t>
            </w:r>
          </w:p>
        </w:tc>
        <w:tc>
          <w:tcPr>
            <w:tcW w:type="dxa" w:w="2381"/>
          </w:tcPr>
          <w:p>
            <w:r/>
            <w:r>
              <w:rPr>
                <w:sz w:val="16"/>
              </w:rPr>
              <w:t>中华护理学会系列</w:t>
            </w:r>
          </w:p>
        </w:tc>
        <w:tc>
          <w:tcPr>
            <w:tcW w:type="dxa" w:w="907"/>
          </w:tcPr>
          <w:p>
            <w:r/>
            <w:r>
              <w:rPr>
                <w:sz w:val="16"/>
              </w:rPr>
              <w:t>出版单位</w:t>
            </w:r>
          </w:p>
        </w:tc>
        <w:tc>
          <w:tcPr>
            <w:tcW w:type="dxa" w:w="2381"/>
          </w:tcPr>
          <w:p>
            <w:r/>
            <w:r>
              <w:rPr>
                <w:sz w:val="16"/>
              </w:rPr>
              <w:t>《中国临床护理》编辑部</w:t>
            </w:r>
          </w:p>
        </w:tc>
        <w:tc>
          <w:tcPr>
            <w:tcW w:type="dxa" w:w="794"/>
          </w:tcPr>
          <w:p>
            <w:r/>
            <w:r>
              <w:rPr>
                <w:sz w:val="16"/>
              </w:rPr>
              <w:t>—</w:t>
            </w:r>
          </w:p>
        </w:tc>
        <w:tc>
          <w:tcPr>
            <w:tcW w:type="dxa" w:w="2268"/>
          </w:tcPr>
          <w:p>
            <w:r/>
            <w:r>
              <w:rPr>
                <w:sz w:val="16"/>
              </w:rPr>
              <w:t>—</w:t>
            </w:r>
          </w:p>
        </w:tc>
      </w:tr>
    </w:tbl>
    <w:p>
      <w:r>
        <w:rPr>
          <w:b w:val="0"/>
          <w:sz w:val="18"/>
        </w:rPr>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gridCol w:w="1303"/>
      </w:tblGrid>
      <w:tr>
        <w:tc>
          <w:tcPr>
            <w:tcW w:type="dxa" w:w="1077"/>
          </w:tcPr>
          <w:p>
            <w:pPr>
              <w:jc w:val="center"/>
            </w:pPr>
            <w:r/>
            <w:r>
              <w:rPr>
                <w:b/>
                <w:sz w:val="17"/>
              </w:rPr>
              <w:t>审读内容</w:t>
            </w:r>
          </w:p>
        </w:tc>
        <w:tc>
          <w:tcPr>
            <w:tcW w:type="dxa" w:w="510"/>
          </w:tcPr>
          <w:p>
            <w:pPr>
              <w:jc w:val="center"/>
            </w:pPr>
            <w:r/>
            <w:r>
              <w:rPr>
                <w:b/>
                <w:sz w:val="17"/>
              </w:rPr>
              <w:t>序号</w:t>
            </w:r>
          </w:p>
        </w:tc>
        <w:tc>
          <w:tcPr>
            <w:tcW w:type="dxa" w:w="510"/>
          </w:tcPr>
          <w:p>
            <w:pPr>
              <w:jc w:val="center"/>
            </w:pPr>
            <w:r/>
            <w:r>
              <w:rPr>
                <w:b/>
                <w:sz w:val="17"/>
              </w:rPr>
              <w:t>页</w:t>
            </w:r>
          </w:p>
        </w:tc>
        <w:tc>
          <w:tcPr>
            <w:tcW w:type="dxa" w:w="1531"/>
          </w:tcPr>
          <w:p>
            <w:pPr>
              <w:jc w:val="center"/>
            </w:pPr>
            <w:r/>
            <w:r>
              <w:rPr>
                <w:b/>
                <w:sz w:val="17"/>
              </w:rPr>
              <w:t>行</w:t>
            </w:r>
          </w:p>
        </w:tc>
        <w:tc>
          <w:tcPr>
            <w:tcW w:type="dxa" w:w="2608"/>
          </w:tcPr>
          <w:p>
            <w:pPr>
              <w:jc w:val="center"/>
            </w:pPr>
            <w:r/>
            <w:r>
              <w:rPr>
                <w:b/>
                <w:sz w:val="17"/>
              </w:rPr>
              <w:t>误</w:t>
            </w:r>
          </w:p>
        </w:tc>
        <w:tc>
          <w:tcPr>
            <w:tcW w:type="dxa" w:w="2608"/>
          </w:tcPr>
          <w:p>
            <w:pPr>
              <w:jc w:val="center"/>
            </w:pPr>
            <w:r/>
            <w:r>
              <w:rPr>
                <w:b/>
                <w:sz w:val="17"/>
              </w:rPr>
              <w:t>正</w:t>
            </w:r>
          </w:p>
        </w:tc>
        <w:tc>
          <w:tcPr>
            <w:tcW w:type="dxa" w:w="1304"/>
          </w:tcPr>
          <w:p>
            <w:pPr>
              <w:jc w:val="center"/>
            </w:pPr>
            <w:r/>
            <w:r>
              <w:rPr>
                <w:b/>
                <w:sz w:val="17"/>
              </w:rPr>
              <w:t>错误类型</w:t>
            </w:r>
          </w:p>
        </w:tc>
        <w:tc>
          <w:tcPr>
            <w:tcW w:type="dxa" w:w="454"/>
          </w:tcPr>
          <w:p>
            <w:pPr>
              <w:jc w:val="center"/>
            </w:pPr>
            <w:r/>
            <w:r>
              <w:rPr>
                <w:b/>
                <w:sz w:val="17"/>
              </w:rPr>
              <w:t>计错数</w:t>
            </w:r>
          </w:p>
        </w:tc>
      </w:tr>
      <w:tr>
        <w:tc>
          <w:tcPr>
            <w:tcW w:type="dxa" w:w="1077"/>
          </w:tcPr>
          <w:p>
            <w:r/>
            <w:r>
              <w:rPr>
                <w:sz w:val="16"/>
              </w:rPr>
              <w:t>1.重要信息差错</w:t>
            </w:r>
          </w:p>
        </w:tc>
        <w:tc>
          <w:tcPr>
            <w:tcW w:type="dxa" w:w="510"/>
          </w:tcPr>
          <w:p>
            <w:r/>
            <w:r>
              <w:rPr>
                <w:sz w:val="16"/>
              </w:rPr>
              <w:t>（1）</w:t>
            </w:r>
          </w:p>
        </w:tc>
        <w:tc>
          <w:tcPr>
            <w:tcW w:type="dxa" w:w="510"/>
          </w:tcPr>
          <w:p>
            <w:r/>
            <w:r>
              <w:rPr>
                <w:sz w:val="16"/>
              </w:rPr>
              <w:t>230</w:t>
            </w:r>
          </w:p>
        </w:tc>
        <w:tc>
          <w:tcPr>
            <w:tcW w:type="dxa" w:w="1531"/>
          </w:tcPr>
          <w:p>
            <w:r/>
            <w:r>
              <w:rPr>
                <w:sz w:val="16"/>
              </w:rPr>
              <w:t>英文摘要通信作者行</w:t>
            </w:r>
          </w:p>
        </w:tc>
        <w:tc>
          <w:tcPr>
            <w:tcW w:type="dxa" w:w="2608"/>
          </w:tcPr>
          <w:p>
            <w:r/>
            <w:r>
              <w:rPr>
                <w:sz w:val="16"/>
              </w:rPr>
              <w:t>E-mail：zhangwy_cn@162.com</w:t>
            </w:r>
          </w:p>
        </w:tc>
        <w:tc>
          <w:tcPr>
            <w:tcW w:type="dxa" w:w="2608"/>
          </w:tcPr>
          <w:p>
            <w:r/>
            <w:r>
              <w:rPr>
                <w:sz w:val="16"/>
              </w:rPr>
              <w:t>E-mail：zhangwy_cn@126.com</w:t>
            </w:r>
          </w:p>
        </w:tc>
        <w:tc>
          <w:tcPr>
            <w:tcW w:type="dxa" w:w="1304"/>
          </w:tcPr>
          <w:p>
            <w:r/>
            <w:r>
              <w:rPr>
                <w:sz w:val="16"/>
              </w:rPr>
              <w:t>丙文·重要信息</w:t>
            </w:r>
          </w:p>
        </w:tc>
        <w:tc>
          <w:tcPr>
            <w:tcW w:type="dxa" w:w="454"/>
          </w:tcPr>
          <w:p>
            <w:r/>
            <w:r>
              <w:rPr>
                <w:sz w:val="16"/>
              </w:rPr>
              <w:t>2</w:t>
            </w:r>
          </w:p>
        </w:tc>
      </w:tr>
      <w:tr>
        <w:tc>
          <w:tcPr>
            <w:tcW w:type="dxa" w:w="1077"/>
          </w:tcPr>
          <w:p>
            <w:r/>
            <w:r>
              <w:rPr>
                <w:sz w:val="16"/>
              </w:rPr>
            </w:r>
          </w:p>
        </w:tc>
        <w:tc>
          <w:tcPr>
            <w:tcW w:type="dxa" w:w="510"/>
          </w:tcPr>
          <w:p>
            <w:r/>
            <w:r>
              <w:rPr>
                <w:sz w:val="16"/>
              </w:rPr>
              <w:t>（1）</w:t>
            </w:r>
          </w:p>
        </w:tc>
        <w:tc>
          <w:tcPr>
            <w:tcW w:type="dxa" w:w="510"/>
          </w:tcPr>
          <w:p>
            <w:r/>
            <w:r>
              <w:rPr>
                <w:sz w:val="16"/>
              </w:rPr>
              <w:t>230</w:t>
            </w:r>
          </w:p>
        </w:tc>
        <w:tc>
          <w:tcPr>
            <w:tcW w:type="dxa" w:w="1531"/>
          </w:tcPr>
          <w:p>
            <w:r/>
            <w:r>
              <w:rPr>
                <w:sz w:val="16"/>
              </w:rPr>
              <w:t>英文作者单位第3单位末</w:t>
            </w:r>
          </w:p>
        </w:tc>
        <w:tc>
          <w:tcPr>
            <w:tcW w:type="dxa" w:w="2608"/>
          </w:tcPr>
          <w:p>
            <w:r/>
            <w:r>
              <w:rPr>
                <w:sz w:val="16"/>
              </w:rPr>
              <w:t>Renji Hospital…Shanghai 200080</w:t>
            </w:r>
          </w:p>
        </w:tc>
        <w:tc>
          <w:tcPr>
            <w:tcW w:type="dxa" w:w="2608"/>
          </w:tcPr>
          <w:p>
            <w:r/>
            <w:r>
              <w:rPr>
                <w:sz w:val="16"/>
              </w:rPr>
              <w:t>Renji Hospital…Shanghai 200001</w:t>
            </w:r>
          </w:p>
        </w:tc>
        <w:tc>
          <w:tcPr>
            <w:tcW w:type="dxa" w:w="1304"/>
          </w:tcPr>
          <w:p>
            <w:r/>
            <w:r>
              <w:rPr>
                <w:sz w:val="16"/>
              </w:rPr>
              <w:t>丙文·重要信息</w:t>
            </w:r>
          </w:p>
        </w:tc>
        <w:tc>
          <w:tcPr>
            <w:tcW w:type="dxa" w:w="454"/>
          </w:tcPr>
          <w:p>
            <w:r/>
            <w:r>
              <w:rPr>
                <w:sz w:val="16"/>
              </w:rPr>
              <w:t>2</w:t>
            </w:r>
          </w:p>
        </w:tc>
      </w:tr>
      <w:tr>
        <w:tc>
          <w:tcPr>
            <w:tcW w:type="dxa" w:w="1077"/>
          </w:tcPr>
          <w:p>
            <w:r/>
            <w:r>
              <w:rPr>
                <w:sz w:val="16"/>
              </w:rPr>
            </w:r>
          </w:p>
        </w:tc>
        <w:tc>
          <w:tcPr>
            <w:tcW w:type="dxa" w:w="510"/>
          </w:tcPr>
          <w:p>
            <w:r/>
            <w:r>
              <w:rPr>
                <w:sz w:val="16"/>
              </w:rPr>
              <w:t>（1）</w:t>
            </w:r>
          </w:p>
        </w:tc>
        <w:tc>
          <w:tcPr>
            <w:tcW w:type="dxa" w:w="510"/>
          </w:tcPr>
          <w:p>
            <w:r/>
            <w:r>
              <w:rPr>
                <w:sz w:val="16"/>
              </w:rPr>
              <w:t>236</w:t>
            </w:r>
          </w:p>
        </w:tc>
        <w:tc>
          <w:tcPr>
            <w:tcW w:type="dxa" w:w="1531"/>
          </w:tcPr>
          <w:p>
            <w:r/>
            <w:r>
              <w:rPr>
                <w:sz w:val="16"/>
              </w:rPr>
              <w:t>中文摘要“方法”第2行</w:t>
            </w:r>
          </w:p>
        </w:tc>
        <w:tc>
          <w:tcPr>
            <w:tcW w:type="dxa" w:w="2608"/>
          </w:tcPr>
          <w:p>
            <w:r/>
            <w:r>
              <w:rPr>
                <w:sz w:val="16"/>
              </w:rPr>
              <w:t>在昆明医科大学附属第三医院实习</w:t>
            </w:r>
          </w:p>
        </w:tc>
        <w:tc>
          <w:tcPr>
            <w:tcW w:type="dxa" w:w="2608"/>
          </w:tcPr>
          <w:p>
            <w:r/>
            <w:r>
              <w:rPr>
                <w:sz w:val="16"/>
              </w:rPr>
              <w:t>在昆明医科大学第三附属医院实习</w:t>
            </w:r>
          </w:p>
        </w:tc>
        <w:tc>
          <w:tcPr>
            <w:tcW w:type="dxa" w:w="1304"/>
          </w:tcPr>
          <w:p>
            <w:r/>
            <w:r>
              <w:rPr>
                <w:sz w:val="16"/>
              </w:rPr>
              <w:t>丁文·重要名称</w:t>
            </w:r>
          </w:p>
        </w:tc>
        <w:tc>
          <w:tcPr>
            <w:tcW w:type="dxa" w:w="454"/>
          </w:tcPr>
          <w:p>
            <w:r/>
            <w:r>
              <w:rPr>
                <w:sz w:val="16"/>
              </w:rPr>
              <w:t>2</w:t>
            </w:r>
          </w:p>
        </w:tc>
      </w:tr>
      <w:tr>
        <w:tc>
          <w:tcPr>
            <w:tcW w:type="dxa" w:w="1077"/>
          </w:tcPr>
          <w:p>
            <w:r/>
            <w:r>
              <w:rPr>
                <w:sz w:val="16"/>
              </w:rPr>
            </w:r>
          </w:p>
        </w:tc>
        <w:tc>
          <w:tcPr>
            <w:tcW w:type="dxa" w:w="510"/>
          </w:tcPr>
          <w:p>
            <w:r/>
            <w:r>
              <w:rPr>
                <w:sz w:val="16"/>
              </w:rPr>
              <w:t>（1）</w:t>
            </w:r>
          </w:p>
        </w:tc>
        <w:tc>
          <w:tcPr>
            <w:tcW w:type="dxa" w:w="510"/>
          </w:tcPr>
          <w:p>
            <w:r/>
            <w:r>
              <w:rPr>
                <w:sz w:val="16"/>
              </w:rPr>
              <w:t>229</w:t>
            </w:r>
          </w:p>
        </w:tc>
        <w:tc>
          <w:tcPr>
            <w:tcW w:type="dxa" w:w="1531"/>
          </w:tcPr>
          <w:p>
            <w:r/>
            <w:r>
              <w:rPr>
                <w:sz w:val="16"/>
              </w:rPr>
              <w:t>参考文献[5]</w:t>
            </w:r>
          </w:p>
        </w:tc>
        <w:tc>
          <w:tcPr>
            <w:tcW w:type="dxa" w:w="2608"/>
          </w:tcPr>
          <w:p>
            <w:r/>
            <w:r>
              <w:rPr>
                <w:sz w:val="16"/>
              </w:rPr>
              <w:t>中国研究型医院. 标准手术体位安置技术规范：T/CRHA 046-2024</w:t>
            </w:r>
          </w:p>
        </w:tc>
        <w:tc>
          <w:tcPr>
            <w:tcW w:type="dxa" w:w="2608"/>
          </w:tcPr>
          <w:p>
            <w:r/>
            <w:r>
              <w:rPr>
                <w:sz w:val="16"/>
              </w:rPr>
              <w:t>中国研究型医院学会. 标准手术体位安置技术规范：T/CRHA 046-2024</w:t>
            </w:r>
          </w:p>
        </w:tc>
        <w:tc>
          <w:tcPr>
            <w:tcW w:type="dxa" w:w="1304"/>
          </w:tcPr>
          <w:p>
            <w:r/>
            <w:r>
              <w:rPr>
                <w:sz w:val="16"/>
              </w:rPr>
              <w:t>乙文·重要名称</w:t>
            </w:r>
          </w:p>
        </w:tc>
        <w:tc>
          <w:tcPr>
            <w:tcW w:type="dxa" w:w="454"/>
          </w:tcPr>
          <w:p>
            <w:r/>
            <w:r>
              <w:rPr>
                <w:sz w:val="16"/>
              </w:rPr>
              <w:t>2</w:t>
            </w:r>
          </w:p>
        </w:tc>
      </w:tr>
      <w:tr>
        <w:tc>
          <w:tcPr>
            <w:tcW w:type="dxa" w:w="1077"/>
          </w:tcPr>
          <w:p>
            <w:r/>
            <w:r>
              <w:rPr>
                <w:sz w:val="16"/>
              </w:rPr>
            </w:r>
          </w:p>
        </w:tc>
        <w:tc>
          <w:tcPr>
            <w:tcW w:type="dxa" w:w="510"/>
          </w:tcPr>
          <w:p>
            <w:r/>
            <w:r>
              <w:rPr>
                <w:sz w:val="16"/>
              </w:rPr>
              <w:t>（1）</w:t>
            </w:r>
          </w:p>
        </w:tc>
        <w:tc>
          <w:tcPr>
            <w:tcW w:type="dxa" w:w="510"/>
          </w:tcPr>
          <w:p>
            <w:r/>
            <w:r>
              <w:rPr>
                <w:sz w:val="16"/>
              </w:rPr>
              <w:t>217</w:t>
            </w:r>
          </w:p>
        </w:tc>
        <w:tc>
          <w:tcPr>
            <w:tcW w:type="dxa" w:w="1531"/>
          </w:tcPr>
          <w:p>
            <w:r/>
            <w:r>
              <w:rPr>
                <w:sz w:val="16"/>
              </w:rPr>
              <w:t>引言第2行</w:t>
            </w:r>
          </w:p>
        </w:tc>
        <w:tc>
          <w:tcPr>
            <w:tcW w:type="dxa" w:w="2608"/>
          </w:tcPr>
          <w:p>
            <w:r/>
            <w:r>
              <w:rPr>
                <w:sz w:val="16"/>
              </w:rPr>
              <w:t>2021年我国发展研究基金会发布的报告显示</w:t>
            </w:r>
          </w:p>
        </w:tc>
        <w:tc>
          <w:tcPr>
            <w:tcW w:type="dxa" w:w="2608"/>
          </w:tcPr>
          <w:p>
            <w:r/>
            <w:r>
              <w:rPr>
                <w:sz w:val="16"/>
              </w:rPr>
              <w:t>中国发展研究基金会（发布年份请据参考文献[1]核实）</w:t>
            </w:r>
          </w:p>
        </w:tc>
        <w:tc>
          <w:tcPr>
            <w:tcW w:type="dxa" w:w="1304"/>
          </w:tcPr>
          <w:p>
            <w:r/>
            <w:r>
              <w:rPr>
                <w:sz w:val="16"/>
              </w:rPr>
              <w:t>甲文·重要名称</w:t>
            </w:r>
          </w:p>
        </w:tc>
        <w:tc>
          <w:tcPr>
            <w:tcW w:type="dxa" w:w="454"/>
          </w:tcPr>
          <w:p>
            <w:r/>
            <w:r>
              <w:rPr>
                <w:sz w:val="16"/>
              </w:rPr>
              <w:t>2</w:t>
            </w:r>
          </w:p>
        </w:tc>
      </w:tr>
      <w:tr>
        <w:tc>
          <w:tcPr>
            <w:tcW w:type="dxa" w:w="1077"/>
          </w:tcPr>
          <w:p>
            <w:r/>
            <w:r>
              <w:rPr>
                <w:sz w:val="16"/>
              </w:rPr>
              <w:t>2.文字差错</w:t>
            </w:r>
          </w:p>
        </w:tc>
        <w:tc>
          <w:tcPr>
            <w:tcW w:type="dxa" w:w="510"/>
          </w:tcPr>
          <w:p>
            <w:r/>
            <w:r>
              <w:rPr>
                <w:sz w:val="16"/>
              </w:rPr>
              <w:t>（1）</w:t>
            </w:r>
          </w:p>
        </w:tc>
        <w:tc>
          <w:tcPr>
            <w:tcW w:type="dxa" w:w="510"/>
          </w:tcPr>
          <w:p>
            <w:r/>
            <w:r>
              <w:rPr>
                <w:sz w:val="16"/>
              </w:rPr>
              <w:t>238</w:t>
            </w:r>
          </w:p>
        </w:tc>
        <w:tc>
          <w:tcPr>
            <w:tcW w:type="dxa" w:w="1531"/>
          </w:tcPr>
          <w:p>
            <w:r/>
            <w:r>
              <w:rPr>
                <w:sz w:val="16"/>
              </w:rPr>
              <w:t>右栏1.3评价方法第(1)条末2行</w:t>
            </w:r>
          </w:p>
        </w:tc>
        <w:tc>
          <w:tcPr>
            <w:tcW w:type="dxa" w:w="2608"/>
          </w:tcPr>
          <w:p>
            <w:r/>
            <w:r>
              <w:rPr>
                <w:sz w:val="16"/>
              </w:rPr>
              <w:t>得分越高表明被患者安全知识与安全感知能力越高</w:t>
            </w:r>
          </w:p>
        </w:tc>
        <w:tc>
          <w:tcPr>
            <w:tcW w:type="dxa" w:w="2608"/>
          </w:tcPr>
          <w:p>
            <w:r/>
            <w:r>
              <w:rPr>
                <w:sz w:val="16"/>
              </w:rPr>
              <w:t>得分越高表明其患者安全知识与安全感知能力越高</w:t>
            </w:r>
          </w:p>
        </w:tc>
        <w:tc>
          <w:tcPr>
            <w:tcW w:type="dxa" w:w="1304"/>
          </w:tcPr>
          <w:p>
            <w:r/>
            <w:r>
              <w:rPr>
                <w:sz w:val="16"/>
              </w:rPr>
              <w:t>丁文·多字（“被”为“其”之误）</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238</w:t>
            </w:r>
          </w:p>
        </w:tc>
        <w:tc>
          <w:tcPr>
            <w:tcW w:type="dxa" w:w="1531"/>
          </w:tcPr>
          <w:p>
            <w:r/>
            <w:r>
              <w:rPr>
                <w:sz w:val="16"/>
              </w:rPr>
              <w:t>右栏1.3评价方法第(1)条末</w:t>
            </w:r>
          </w:p>
        </w:tc>
        <w:tc>
          <w:tcPr>
            <w:tcW w:type="dxa" w:w="2608"/>
          </w:tcPr>
          <w:p>
            <w:r/>
            <w:r>
              <w:rPr>
                <w:sz w:val="16"/>
              </w:rPr>
              <w:t>临床实践版量表的Cronbach′s α为系数0.96</w:t>
            </w:r>
          </w:p>
        </w:tc>
        <w:tc>
          <w:tcPr>
            <w:tcW w:type="dxa" w:w="2608"/>
          </w:tcPr>
          <w:p>
            <w:r/>
            <w:r>
              <w:rPr>
                <w:sz w:val="16"/>
              </w:rPr>
              <w:t>临床实践版量表的Cronbach′s α系数为0.96</w:t>
            </w:r>
          </w:p>
        </w:tc>
        <w:tc>
          <w:tcPr>
            <w:tcW w:type="dxa" w:w="1304"/>
          </w:tcPr>
          <w:p>
            <w:r/>
            <w:r>
              <w:rPr>
                <w:sz w:val="16"/>
              </w:rPr>
              <w:t>丁文·前后颠倒</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239</w:t>
            </w:r>
          </w:p>
        </w:tc>
        <w:tc>
          <w:tcPr>
            <w:tcW w:type="dxa" w:w="1531"/>
          </w:tcPr>
          <w:p>
            <w:r/>
            <w:r>
              <w:rPr>
                <w:sz w:val="16"/>
              </w:rPr>
              <w:t>表3“t值”行第1列</w:t>
            </w:r>
          </w:p>
        </w:tc>
        <w:tc>
          <w:tcPr>
            <w:tcW w:type="dxa" w:w="2608"/>
          </w:tcPr>
          <w:p>
            <w:r/>
            <w:r>
              <w:rPr>
                <w:sz w:val="16"/>
              </w:rPr>
              <w:t>1.883</w:t>
            </w:r>
          </w:p>
        </w:tc>
        <w:tc>
          <w:tcPr>
            <w:tcW w:type="dxa" w:w="2608"/>
          </w:tcPr>
          <w:p>
            <w:r/>
            <w:r>
              <w:rPr>
                <w:sz w:val="16"/>
              </w:rPr>
              <w:t>−1.883</w:t>
            </w:r>
          </w:p>
        </w:tc>
        <w:tc>
          <w:tcPr>
            <w:tcW w:type="dxa" w:w="1304"/>
          </w:tcPr>
          <w:p>
            <w:r/>
            <w:r>
              <w:rPr>
                <w:sz w:val="16"/>
              </w:rPr>
              <w:t>丁文·数字（漏负号，见附件2第6项）</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220</w:t>
            </w:r>
          </w:p>
        </w:tc>
        <w:tc>
          <w:tcPr>
            <w:tcW w:type="dxa" w:w="1531"/>
          </w:tcPr>
          <w:p>
            <w:r/>
            <w:r>
              <w:rPr>
                <w:sz w:val="16"/>
              </w:rPr>
              <w:t>表1（续表）指标3.1.4行“变异系数”列</w:t>
            </w:r>
          </w:p>
        </w:tc>
        <w:tc>
          <w:tcPr>
            <w:tcW w:type="dxa" w:w="2608"/>
          </w:tcPr>
          <w:p>
            <w:r/>
            <w:r>
              <w:rPr>
                <w:sz w:val="16"/>
              </w:rPr>
              <w:t>0.150</w:t>
            </w:r>
          </w:p>
        </w:tc>
        <w:tc>
          <w:tcPr>
            <w:tcW w:type="dxa" w:w="2608"/>
          </w:tcPr>
          <w:p>
            <w:r/>
            <w:r>
              <w:rPr>
                <w:sz w:val="16"/>
              </w:rPr>
              <w:t>0.145</w:t>
            </w:r>
          </w:p>
        </w:tc>
        <w:tc>
          <w:tcPr>
            <w:tcW w:type="dxa" w:w="1304"/>
          </w:tcPr>
          <w:p>
            <w:r/>
            <w:r>
              <w:rPr>
                <w:sz w:val="16"/>
              </w:rPr>
              <w:t>甲文·数字（计算差错，见附件2第6项）</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226</w:t>
            </w:r>
          </w:p>
        </w:tc>
        <w:tc>
          <w:tcPr>
            <w:tcW w:type="dxa" w:w="1531"/>
          </w:tcPr>
          <w:p>
            <w:r/>
            <w:r>
              <w:rPr>
                <w:sz w:val="16"/>
              </w:rPr>
              <w:t>表2证据11与227页表2证据21</w:t>
            </w:r>
          </w:p>
        </w:tc>
        <w:tc>
          <w:tcPr>
            <w:tcW w:type="dxa" w:w="2608"/>
          </w:tcPr>
          <w:p>
            <w:r/>
            <w:r>
              <w:rPr>
                <w:sz w:val="16"/>
              </w:rPr>
              <w:t>证据11“以前额、两颊及下颌作为支撑点”／证据21“术中保持患者的眼、鼻、两侧颧骨悬空”</w:t>
            </w:r>
          </w:p>
        </w:tc>
        <w:tc>
          <w:tcPr>
            <w:tcW w:type="dxa" w:w="2608"/>
          </w:tcPr>
          <w:p>
            <w:r/>
            <w:r>
              <w:rPr>
                <w:sz w:val="16"/>
              </w:rPr>
              <w:t>两条证据对“颊/颧骨”是否承重的要求相反，请统一表述</w:t>
            </w:r>
          </w:p>
        </w:tc>
        <w:tc>
          <w:tcPr>
            <w:tcW w:type="dxa" w:w="1304"/>
          </w:tcPr>
          <w:p>
            <w:r/>
            <w:r>
              <w:rPr>
                <w:sz w:val="16"/>
              </w:rPr>
              <w:t>乙文·逻辑（同表内自相矛盾）</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228</w:t>
            </w:r>
          </w:p>
        </w:tc>
        <w:tc>
          <w:tcPr>
            <w:tcW w:type="dxa" w:w="1531"/>
          </w:tcPr>
          <w:p>
            <w:r/>
            <w:r>
              <w:rPr>
                <w:sz w:val="16"/>
              </w:rPr>
              <w:t>右栏3.4第9—10行 与 227页表2证据32</w:t>
            </w:r>
          </w:p>
        </w:tc>
        <w:tc>
          <w:tcPr>
            <w:tcW w:type="dxa" w:w="2608"/>
          </w:tcPr>
          <w:p>
            <w:r/>
            <w:r>
              <w:rPr>
                <w:sz w:val="16"/>
              </w:rPr>
              <w:t>3.4“颈椎后路手术要求颈椎屈曲并抬高患者上身20°~30°”／证据32“颈部处于中立位，避免过度屈伸”</w:t>
            </w:r>
          </w:p>
        </w:tc>
        <w:tc>
          <w:tcPr>
            <w:tcW w:type="dxa" w:w="2608"/>
          </w:tcPr>
          <w:p>
            <w:r/>
            <w:r>
              <w:rPr>
                <w:sz w:val="16"/>
              </w:rPr>
              <w:t>请协调正文讨论与所汇总证据的表述</w:t>
            </w:r>
          </w:p>
        </w:tc>
        <w:tc>
          <w:tcPr>
            <w:tcW w:type="dxa" w:w="1304"/>
          </w:tcPr>
          <w:p>
            <w:r/>
            <w:r>
              <w:rPr>
                <w:sz w:val="16"/>
              </w:rPr>
              <w:t>乙文·逻辑</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219</w:t>
            </w:r>
          </w:p>
        </w:tc>
        <w:tc>
          <w:tcPr>
            <w:tcW w:type="dxa" w:w="1531"/>
          </w:tcPr>
          <w:p>
            <w:r/>
            <w:r>
              <w:rPr>
                <w:sz w:val="16"/>
              </w:rPr>
              <w:t>右栏2.1第4—6行</w:t>
            </w:r>
          </w:p>
        </w:tc>
        <w:tc>
          <w:tcPr>
            <w:tcW w:type="dxa" w:w="2608"/>
          </w:tcPr>
          <w:p>
            <w:r/>
            <w:r>
              <w:rPr>
                <w:sz w:val="16"/>
              </w:rPr>
              <w:t>意见提出率分别为38.46%和15.38%，说明专家对参与本研究的积极性较高</w:t>
            </w:r>
          </w:p>
        </w:tc>
        <w:tc>
          <w:tcPr>
            <w:tcW w:type="dxa" w:w="2608"/>
          </w:tcPr>
          <w:p>
            <w:r/>
            <w:r>
              <w:rPr>
                <w:sz w:val="16"/>
              </w:rPr>
              <w:t>按219页1.4，专家积极性应以问卷有效回收率表示；且“意见提出率”下降不能说明积极性高</w:t>
            </w:r>
          </w:p>
        </w:tc>
        <w:tc>
          <w:tcPr>
            <w:tcW w:type="dxa" w:w="1304"/>
          </w:tcPr>
          <w:p>
            <w:r/>
            <w:r>
              <w:rPr>
                <w:sz w:val="16"/>
              </w:rPr>
              <w:t>甲文·逻辑（与本文方法不符）</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221</w:t>
            </w:r>
          </w:p>
        </w:tc>
        <w:tc>
          <w:tcPr>
            <w:tcW w:type="dxa" w:w="1531"/>
          </w:tcPr>
          <w:p>
            <w:r/>
            <w:r>
              <w:rPr>
                <w:sz w:val="16"/>
              </w:rPr>
              <w:t>左栏3.1第6—7行</w:t>
            </w:r>
          </w:p>
        </w:tc>
        <w:tc>
          <w:tcPr>
            <w:tcW w:type="dxa" w:w="2608"/>
          </w:tcPr>
          <w:p>
            <w:r/>
            <w:r>
              <w:rPr>
                <w:sz w:val="16"/>
              </w:rPr>
              <w:t>两轮专家均提出有价值的反馈</w:t>
            </w:r>
          </w:p>
        </w:tc>
        <w:tc>
          <w:tcPr>
            <w:tcW w:type="dxa" w:w="2608"/>
          </w:tcPr>
          <w:p>
            <w:r/>
            <w:r>
              <w:rPr>
                <w:sz w:val="16"/>
              </w:rPr>
              <w:t>第2轮仅2名（15.38%）专家提出修改意见，与219页2.1不符</w:t>
            </w:r>
          </w:p>
        </w:tc>
        <w:tc>
          <w:tcPr>
            <w:tcW w:type="dxa" w:w="1304"/>
          </w:tcPr>
          <w:p>
            <w:r/>
            <w:r>
              <w:rPr>
                <w:sz w:val="16"/>
              </w:rPr>
              <w:t>甲文·逻辑（前后矛盾）</w:t>
            </w:r>
          </w:p>
        </w:tc>
        <w:tc>
          <w:tcPr>
            <w:tcW w:type="dxa" w:w="454"/>
          </w:tcPr>
          <w:p>
            <w:r/>
            <w:r>
              <w:rPr>
                <w:sz w:val="16"/>
              </w:rPr>
              <w:t>1</w:t>
            </w:r>
          </w:p>
        </w:tc>
      </w:tr>
      <w:tr>
        <w:tc>
          <w:tcPr>
            <w:tcW w:type="dxa" w:w="1077"/>
          </w:tcPr>
          <w:p>
            <w:r/>
            <w:r>
              <w:rPr>
                <w:sz w:val="16"/>
              </w:rPr>
            </w:r>
          </w:p>
        </w:tc>
        <w:tc>
          <w:tcPr>
            <w:tcW w:type="dxa" w:w="510"/>
          </w:tcPr>
          <w:p>
            <w:r/>
            <w:r>
              <w:rPr>
                <w:sz w:val="16"/>
              </w:rPr>
              <w:t>（2）</w:t>
            </w:r>
          </w:p>
        </w:tc>
        <w:tc>
          <w:tcPr>
            <w:tcW w:type="dxa" w:w="510"/>
          </w:tcPr>
          <w:p>
            <w:r/>
            <w:r>
              <w:rPr>
                <w:sz w:val="16"/>
              </w:rPr>
              <w:t>235</w:t>
            </w:r>
          </w:p>
        </w:tc>
        <w:tc>
          <w:tcPr>
            <w:tcW w:type="dxa" w:w="1531"/>
          </w:tcPr>
          <w:p>
            <w:r/>
            <w:r>
              <w:rPr>
                <w:sz w:val="16"/>
              </w:rPr>
              <w:t>参考文献[10]</w:t>
            </w:r>
          </w:p>
        </w:tc>
        <w:tc>
          <w:tcPr>
            <w:tcW w:type="dxa" w:w="2608"/>
          </w:tcPr>
          <w:p>
            <w:r/>
            <w:r>
              <w:rPr>
                <w:sz w:val="16"/>
              </w:rPr>
              <w:t>Barriers and enablers to implementinghospital-acquired urinary tract infection…</w:t>
            </w:r>
          </w:p>
        </w:tc>
        <w:tc>
          <w:tcPr>
            <w:tcW w:type="dxa" w:w="2608"/>
          </w:tcPr>
          <w:p>
            <w:r/>
            <w:r>
              <w:rPr>
                <w:sz w:val="16"/>
              </w:rPr>
              <w:t>Barriers and enablers to implementing hospital-acquired urinary tract infection…</w:t>
            </w:r>
          </w:p>
        </w:tc>
        <w:tc>
          <w:tcPr>
            <w:tcW w:type="dxa" w:w="1304"/>
          </w:tcPr>
          <w:p>
            <w:r/>
            <w:r>
              <w:rPr>
                <w:sz w:val="16"/>
              </w:rPr>
              <w:t>丙文·漏空格（英文单词粘连）</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230</w:t>
            </w:r>
          </w:p>
        </w:tc>
        <w:tc>
          <w:tcPr>
            <w:tcW w:type="dxa" w:w="1531"/>
          </w:tcPr>
          <w:p>
            <w:r/>
            <w:r>
              <w:rPr>
                <w:sz w:val="16"/>
              </w:rPr>
              <w:t>英文摘要Results第3行</w:t>
            </w:r>
          </w:p>
        </w:tc>
        <w:tc>
          <w:tcPr>
            <w:tcW w:type="dxa" w:w="2608"/>
          </w:tcPr>
          <w:p>
            <w:r/>
            <w:r>
              <w:rPr>
                <w:sz w:val="16"/>
              </w:rPr>
              <w:t>lack of unified and standaridized processing procedures</w:t>
            </w:r>
          </w:p>
        </w:tc>
        <w:tc>
          <w:tcPr>
            <w:tcW w:type="dxa" w:w="2608"/>
          </w:tcPr>
          <w:p>
            <w:r/>
            <w:r>
              <w:rPr>
                <w:sz w:val="16"/>
              </w:rPr>
              <w:t>lack of unified and standardized processing procedures</w:t>
            </w:r>
          </w:p>
        </w:tc>
        <w:tc>
          <w:tcPr>
            <w:tcW w:type="dxa" w:w="1304"/>
          </w:tcPr>
          <w:p>
            <w:r/>
            <w:r>
              <w:rPr>
                <w:sz w:val="16"/>
              </w:rPr>
              <w:t>丙文·外文（拼写）</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230</w:t>
            </w:r>
          </w:p>
        </w:tc>
        <w:tc>
          <w:tcPr>
            <w:tcW w:type="dxa" w:w="1531"/>
          </w:tcPr>
          <w:p>
            <w:r/>
            <w:r>
              <w:rPr>
                <w:sz w:val="16"/>
              </w:rPr>
              <w:t>英文摘要Methods第2行</w:t>
            </w:r>
          </w:p>
        </w:tc>
        <w:tc>
          <w:tcPr>
            <w:tcW w:type="dxa" w:w="2608"/>
          </w:tcPr>
          <w:p>
            <w:r/>
            <w:r>
              <w:rPr>
                <w:sz w:val="16"/>
              </w:rPr>
              <w:t>Through purposive sampling，13 medical staff in anesthesiology were conducted semi-structured interviews.</w:t>
            </w:r>
          </w:p>
        </w:tc>
        <w:tc>
          <w:tcPr>
            <w:tcW w:type="dxa" w:w="2608"/>
          </w:tcPr>
          <w:p>
            <w:r/>
            <w:r>
              <w:rPr>
                <w:sz w:val="16"/>
              </w:rPr>
              <w:t>…semi-structured interviews were conducted with 13 medical staff in anesthesiology.</w:t>
            </w:r>
          </w:p>
        </w:tc>
        <w:tc>
          <w:tcPr>
            <w:tcW w:type="dxa" w:w="1304"/>
          </w:tcPr>
          <w:p>
            <w:r/>
            <w:r>
              <w:rPr>
                <w:sz w:val="16"/>
              </w:rPr>
              <w:t>丙文·外文（语法：被动语态误用）</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223</w:t>
            </w:r>
          </w:p>
        </w:tc>
        <w:tc>
          <w:tcPr>
            <w:tcW w:type="dxa" w:w="1531"/>
          </w:tcPr>
          <w:p>
            <w:r/>
            <w:r>
              <w:rPr>
                <w:sz w:val="16"/>
              </w:rPr>
              <w:t>英文摘要Results第1行</w:t>
            </w:r>
          </w:p>
        </w:tc>
        <w:tc>
          <w:tcPr>
            <w:tcW w:type="dxa" w:w="2608"/>
          </w:tcPr>
          <w:p>
            <w:r/>
            <w:r>
              <w:rPr>
                <w:sz w:val="16"/>
              </w:rPr>
              <w:t>A total of 19 literatures were included</w:t>
            </w:r>
          </w:p>
        </w:tc>
        <w:tc>
          <w:tcPr>
            <w:tcW w:type="dxa" w:w="2608"/>
          </w:tcPr>
          <w:p>
            <w:r/>
            <w:r>
              <w:rPr>
                <w:sz w:val="16"/>
              </w:rPr>
              <w:t>A total of 19 articles were included（literature为不可数名词）</w:t>
            </w:r>
          </w:p>
        </w:tc>
        <w:tc>
          <w:tcPr>
            <w:tcW w:type="dxa" w:w="1304"/>
          </w:tcPr>
          <w:p>
            <w:r/>
            <w:r>
              <w:rPr>
                <w:sz w:val="16"/>
              </w:rPr>
              <w:t>乙文·外文（语法）</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223</w:t>
            </w:r>
          </w:p>
        </w:tc>
        <w:tc>
          <w:tcPr>
            <w:tcW w:type="dxa" w:w="1531"/>
          </w:tcPr>
          <w:p>
            <w:r/>
            <w:r>
              <w:rPr>
                <w:sz w:val="16"/>
              </w:rPr>
              <w:t>英文摘要Methods第2—3行</w:t>
            </w:r>
          </w:p>
        </w:tc>
        <w:tc>
          <w:tcPr>
            <w:tcW w:type="dxa" w:w="2608"/>
          </w:tcPr>
          <w:p>
            <w:r/>
            <w:r>
              <w:rPr>
                <w:sz w:val="16"/>
              </w:rPr>
              <w:t>relevant literature on position management…were retrieved</w:t>
            </w:r>
          </w:p>
        </w:tc>
        <w:tc>
          <w:tcPr>
            <w:tcW w:type="dxa" w:w="2608"/>
          </w:tcPr>
          <w:p>
            <w:r/>
            <w:r>
              <w:rPr>
                <w:sz w:val="16"/>
              </w:rPr>
              <w:t>…was retrieved</w:t>
            </w:r>
          </w:p>
        </w:tc>
        <w:tc>
          <w:tcPr>
            <w:tcW w:type="dxa" w:w="1304"/>
          </w:tcPr>
          <w:p>
            <w:r/>
            <w:r>
              <w:rPr>
                <w:sz w:val="16"/>
              </w:rPr>
              <w:t>乙文·外文（主谓一致）</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240</w:t>
            </w:r>
          </w:p>
        </w:tc>
        <w:tc>
          <w:tcPr>
            <w:tcW w:type="dxa" w:w="1531"/>
          </w:tcPr>
          <w:p>
            <w:r/>
            <w:r>
              <w:rPr>
                <w:sz w:val="16"/>
              </w:rPr>
              <w:t>参考文献[9]</w:t>
            </w:r>
          </w:p>
        </w:tc>
        <w:tc>
          <w:tcPr>
            <w:tcW w:type="dxa" w:w="2608"/>
          </w:tcPr>
          <w:p>
            <w:r/>
            <w:r>
              <w:rPr>
                <w:sz w:val="16"/>
              </w:rPr>
              <w:t>DIEKELMAN N N. Narrative pedagogy…</w:t>
            </w:r>
          </w:p>
        </w:tc>
        <w:tc>
          <w:tcPr>
            <w:tcW w:type="dxa" w:w="2608"/>
          </w:tcPr>
          <w:p>
            <w:r/>
            <w:r>
              <w:rPr>
                <w:sz w:val="16"/>
              </w:rPr>
              <w:t>DIEKELMANN N. Narrative pedagogy…</w:t>
            </w:r>
          </w:p>
        </w:tc>
        <w:tc>
          <w:tcPr>
            <w:tcW w:type="dxa" w:w="1304"/>
          </w:tcPr>
          <w:p>
            <w:r/>
            <w:r>
              <w:rPr>
                <w:sz w:val="16"/>
              </w:rPr>
              <w:t>丁文·外文（作者姓名）</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240</w:t>
            </w:r>
          </w:p>
        </w:tc>
        <w:tc>
          <w:tcPr>
            <w:tcW w:type="dxa" w:w="1531"/>
          </w:tcPr>
          <w:p>
            <w:r/>
            <w:r>
              <w:rPr>
                <w:sz w:val="16"/>
              </w:rPr>
              <w:t>参考文献[13]</w:t>
            </w:r>
          </w:p>
        </w:tc>
        <w:tc>
          <w:tcPr>
            <w:tcW w:type="dxa" w:w="2608"/>
          </w:tcPr>
          <w:p>
            <w:r/>
            <w:r>
              <w:rPr>
                <w:sz w:val="16"/>
              </w:rPr>
              <w:t>An assessment of the re liability and factorial validity…</w:t>
            </w:r>
          </w:p>
        </w:tc>
        <w:tc>
          <w:tcPr>
            <w:tcW w:type="dxa" w:w="2608"/>
          </w:tcPr>
          <w:p>
            <w:r/>
            <w:r>
              <w:rPr>
                <w:sz w:val="16"/>
              </w:rPr>
              <w:t>An assessment of the reliability and factorial validity…</w:t>
            </w:r>
          </w:p>
        </w:tc>
        <w:tc>
          <w:tcPr>
            <w:tcW w:type="dxa" w:w="1304"/>
          </w:tcPr>
          <w:p>
            <w:r/>
            <w:r>
              <w:rPr>
                <w:sz w:val="16"/>
              </w:rPr>
              <w:t>丁文·外文（单词被拆开）</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229</w:t>
            </w:r>
          </w:p>
        </w:tc>
        <w:tc>
          <w:tcPr>
            <w:tcW w:type="dxa" w:w="1531"/>
          </w:tcPr>
          <w:p>
            <w:r/>
            <w:r>
              <w:rPr>
                <w:sz w:val="16"/>
              </w:rPr>
              <w:t>参考文献[13]</w:t>
            </w:r>
          </w:p>
        </w:tc>
        <w:tc>
          <w:tcPr>
            <w:tcW w:type="dxa" w:w="2608"/>
          </w:tcPr>
          <w:p>
            <w:r/>
            <w:r>
              <w:rPr>
                <w:sz w:val="16"/>
              </w:rPr>
              <w:t>MARNIE B W. Patient positioning for surgery and anesthesia in adults</w:t>
            </w:r>
          </w:p>
        </w:tc>
        <w:tc>
          <w:tcPr>
            <w:tcW w:type="dxa" w:w="2608"/>
          </w:tcPr>
          <w:p>
            <w:r/>
            <w:r>
              <w:rPr>
                <w:sz w:val="16"/>
              </w:rPr>
              <w:t>WELCH M B. Patient positioning for surgery and anesthesia in adults（原作者为Marnie B. Welch，“Marnie”是名不是姓）</w:t>
            </w:r>
          </w:p>
        </w:tc>
        <w:tc>
          <w:tcPr>
            <w:tcW w:type="dxa" w:w="1304"/>
          </w:tcPr>
          <w:p>
            <w:r/>
            <w:r>
              <w:rPr>
                <w:sz w:val="16"/>
              </w:rPr>
              <w:t>乙文·外文（以名代姓）</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229</w:t>
            </w:r>
          </w:p>
        </w:tc>
        <w:tc>
          <w:tcPr>
            <w:tcW w:type="dxa" w:w="1531"/>
          </w:tcPr>
          <w:p>
            <w:r/>
            <w:r>
              <w:rPr>
                <w:sz w:val="16"/>
              </w:rPr>
              <w:t>参考文献[14]</w:t>
            </w:r>
          </w:p>
        </w:tc>
        <w:tc>
          <w:tcPr>
            <w:tcW w:type="dxa" w:w="2608"/>
          </w:tcPr>
          <w:p>
            <w:r/>
            <w:r>
              <w:rPr>
                <w:sz w:val="16"/>
              </w:rPr>
              <w:t>MICHAEL J B. Anesthesia for elective spine surgery in adults</w:t>
            </w:r>
          </w:p>
        </w:tc>
        <w:tc>
          <w:tcPr>
            <w:tcW w:type="dxa" w:w="2608"/>
          </w:tcPr>
          <w:p>
            <w:r/>
            <w:r>
              <w:rPr>
                <w:sz w:val="16"/>
              </w:rPr>
              <w:t>BISHOP M J. Anesthesia for elective spine surgery in adults（原作者为Michael J. Bishop）</w:t>
            </w:r>
          </w:p>
        </w:tc>
        <w:tc>
          <w:tcPr>
            <w:tcW w:type="dxa" w:w="1304"/>
          </w:tcPr>
          <w:p>
            <w:r/>
            <w:r>
              <w:rPr>
                <w:sz w:val="16"/>
              </w:rPr>
              <w:t>乙文·外文（以名代姓）</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229</w:t>
            </w:r>
          </w:p>
        </w:tc>
        <w:tc>
          <w:tcPr>
            <w:tcW w:type="dxa" w:w="1531"/>
          </w:tcPr>
          <w:p>
            <w:r/>
            <w:r>
              <w:rPr>
                <w:sz w:val="16"/>
              </w:rPr>
              <w:t>参考文献[15]</w:t>
            </w:r>
          </w:p>
        </w:tc>
        <w:tc>
          <w:tcPr>
            <w:tcW w:type="dxa" w:w="2608"/>
          </w:tcPr>
          <w:p>
            <w:r/>
            <w:r>
              <w:rPr>
                <w:sz w:val="16"/>
              </w:rPr>
              <w:t>NANCY N，STEVEN R. Postoperative visual loss after anesthesia for nonocular surgery</w:t>
            </w:r>
          </w:p>
        </w:tc>
        <w:tc>
          <w:tcPr>
            <w:tcW w:type="dxa" w:w="2608"/>
          </w:tcPr>
          <w:p>
            <w:r/>
            <w:r>
              <w:rPr>
                <w:sz w:val="16"/>
              </w:rPr>
              <w:t>NEWMAN N J，ROTH S. …（原作者为Nancy J. Newman与Steven Roth）</w:t>
            </w:r>
          </w:p>
        </w:tc>
        <w:tc>
          <w:tcPr>
            <w:tcW w:type="dxa" w:w="1304"/>
          </w:tcPr>
          <w:p>
            <w:r/>
            <w:r>
              <w:rPr>
                <w:sz w:val="16"/>
              </w:rPr>
              <w:t>乙文·外文（以名代姓）</w:t>
            </w:r>
          </w:p>
        </w:tc>
        <w:tc>
          <w:tcPr>
            <w:tcW w:type="dxa" w:w="454"/>
          </w:tcPr>
          <w:p>
            <w:r/>
            <w:r>
              <w:rPr>
                <w:sz w:val="16"/>
              </w:rPr>
              <w:t>1</w:t>
            </w:r>
          </w:p>
        </w:tc>
      </w:tr>
      <w:tr>
        <w:tc>
          <w:tcPr>
            <w:tcW w:type="dxa" w:w="1077"/>
          </w:tcPr>
          <w:p>
            <w:r/>
            <w:r>
              <w:rPr>
                <w:sz w:val="16"/>
              </w:rPr>
            </w:r>
          </w:p>
        </w:tc>
        <w:tc>
          <w:tcPr>
            <w:tcW w:type="dxa" w:w="510"/>
          </w:tcPr>
          <w:p>
            <w:r/>
            <w:r>
              <w:rPr>
                <w:sz w:val="16"/>
              </w:rPr>
              <w:t>（4）</w:t>
            </w:r>
          </w:p>
        </w:tc>
        <w:tc>
          <w:tcPr>
            <w:tcW w:type="dxa" w:w="510"/>
          </w:tcPr>
          <w:p>
            <w:r/>
            <w:r>
              <w:rPr>
                <w:sz w:val="16"/>
              </w:rPr>
              <w:t>225</w:t>
            </w:r>
          </w:p>
        </w:tc>
        <w:tc>
          <w:tcPr>
            <w:tcW w:type="dxa" w:w="1531"/>
          </w:tcPr>
          <w:p>
            <w:r/>
            <w:r>
              <w:rPr>
                <w:sz w:val="16"/>
              </w:rPr>
              <w:t>表1“作者”列第1—3行</w:t>
            </w:r>
          </w:p>
        </w:tc>
        <w:tc>
          <w:tcPr>
            <w:tcW w:type="dxa" w:w="2608"/>
          </w:tcPr>
          <w:p>
            <w:r/>
            <w:r>
              <w:rPr>
                <w:sz w:val="16"/>
              </w:rPr>
              <w:t>Marnie[13]／Michael[14]／Nancy和Steven[15]</w:t>
            </w:r>
          </w:p>
        </w:tc>
        <w:tc>
          <w:tcPr>
            <w:tcW w:type="dxa" w:w="2608"/>
          </w:tcPr>
          <w:p>
            <w:r/>
            <w:r>
              <w:rPr>
                <w:sz w:val="16"/>
              </w:rPr>
              <w:t>Welch[13]／Bishop[14]／Newman和Roth[15]（同上，随参考文献一并改正）</w:t>
            </w:r>
          </w:p>
        </w:tc>
        <w:tc>
          <w:tcPr>
            <w:tcW w:type="dxa" w:w="1304"/>
          </w:tcPr>
          <w:p>
            <w:r/>
            <w:r>
              <w:rPr>
                <w:sz w:val="16"/>
              </w:rPr>
              <w:t>乙文·外文（以名代姓）</w:t>
            </w:r>
          </w:p>
        </w:tc>
        <w:tc>
          <w:tcPr>
            <w:tcW w:type="dxa" w:w="454"/>
          </w:tcPr>
          <w:p>
            <w:r/>
            <w:r>
              <w:rPr>
                <w:sz w:val="16"/>
              </w:rPr>
              <w:t>1</w:t>
            </w:r>
          </w:p>
        </w:tc>
      </w:tr>
      <w:tr>
        <w:tc>
          <w:tcPr>
            <w:tcW w:type="dxa" w:w="1077"/>
          </w:tcPr>
          <w:p>
            <w:r/>
            <w:r>
              <w:rPr>
                <w:sz w:val="16"/>
              </w:rPr>
            </w:r>
          </w:p>
        </w:tc>
        <w:tc>
          <w:tcPr>
            <w:tcW w:type="dxa" w:w="510"/>
          </w:tcPr>
          <w:p>
            <w:r/>
            <w:r>
              <w:rPr>
                <w:sz w:val="16"/>
              </w:rPr>
              <w:t>（7）</w:t>
            </w:r>
          </w:p>
        </w:tc>
        <w:tc>
          <w:tcPr>
            <w:tcW w:type="dxa" w:w="510"/>
          </w:tcPr>
          <w:p>
            <w:r/>
            <w:r>
              <w:rPr>
                <w:sz w:val="16"/>
              </w:rPr>
              <w:t>225</w:t>
            </w:r>
          </w:p>
        </w:tc>
        <w:tc>
          <w:tcPr>
            <w:tcW w:type="dxa" w:w="1531"/>
          </w:tcPr>
          <w:p>
            <w:r/>
            <w:r>
              <w:rPr>
                <w:sz w:val="16"/>
              </w:rPr>
              <w:t>图1第1框</w:t>
            </w:r>
          </w:p>
        </w:tc>
        <w:tc>
          <w:tcPr>
            <w:tcW w:type="dxa" w:w="2608"/>
          </w:tcPr>
          <w:p>
            <w:r/>
            <w:r>
              <w:rPr>
                <w:sz w:val="16"/>
              </w:rPr>
              <w:t>UptoDate(n=3)／Cochrane library(n=310)</w:t>
            </w:r>
          </w:p>
        </w:tc>
        <w:tc>
          <w:tcPr>
            <w:tcW w:type="dxa" w:w="2608"/>
          </w:tcPr>
          <w:p>
            <w:r/>
            <w:r>
              <w:rPr>
                <w:sz w:val="16"/>
              </w:rPr>
              <w:t>UpToDate(n=3)／Cochrane Library(n=310)</w:t>
            </w:r>
          </w:p>
        </w:tc>
        <w:tc>
          <w:tcPr>
            <w:tcW w:type="dxa" w:w="1304"/>
          </w:tcPr>
          <w:p>
            <w:r/>
            <w:r>
              <w:rPr>
                <w:sz w:val="16"/>
              </w:rPr>
              <w:t>乙文·字母大小写（与224页正文1.2“UpToDate”不一致）</w:t>
            </w:r>
          </w:p>
        </w:tc>
        <w:tc>
          <w:tcPr>
            <w:tcW w:type="dxa" w:w="454"/>
          </w:tcPr>
          <w:p>
            <w:r/>
            <w:r>
              <w:rPr>
                <w:sz w:val="16"/>
              </w:rPr>
              <w:t>1</w:t>
            </w:r>
          </w:p>
        </w:tc>
      </w:tr>
      <w:tr>
        <w:tc>
          <w:tcPr>
            <w:tcW w:type="dxa" w:w="1077"/>
          </w:tcPr>
          <w:p>
            <w:r/>
            <w:r>
              <w:rPr>
                <w:sz w:val="16"/>
              </w:rPr>
            </w:r>
          </w:p>
        </w:tc>
        <w:tc>
          <w:tcPr>
            <w:tcW w:type="dxa" w:w="510"/>
          </w:tcPr>
          <w:p>
            <w:r/>
            <w:r>
              <w:rPr>
                <w:sz w:val="16"/>
              </w:rPr>
              <w:t>（10）</w:t>
            </w:r>
          </w:p>
        </w:tc>
        <w:tc>
          <w:tcPr>
            <w:tcW w:type="dxa" w:w="510"/>
          </w:tcPr>
          <w:p>
            <w:r/>
            <w:r>
              <w:rPr>
                <w:sz w:val="16"/>
              </w:rPr>
              <w:t>224</w:t>
            </w:r>
          </w:p>
        </w:tc>
        <w:tc>
          <w:tcPr>
            <w:tcW w:type="dxa" w:w="1531"/>
          </w:tcPr>
          <w:p>
            <w:r/>
            <w:r>
              <w:rPr>
                <w:sz w:val="16"/>
              </w:rPr>
              <w:t>右栏1.2第4—5行</w:t>
            </w:r>
          </w:p>
        </w:tc>
        <w:tc>
          <w:tcPr>
            <w:tcW w:type="dxa" w:w="2608"/>
          </w:tcPr>
          <w:p>
            <w:r/>
            <w:r>
              <w:rPr>
                <w:sz w:val="16"/>
              </w:rPr>
              <w:t>英国国家卫生与临床优化研究所（National Institute for Health and Care Excellence，NICE）</w:t>
            </w:r>
          </w:p>
        </w:tc>
        <w:tc>
          <w:tcPr>
            <w:tcW w:type="dxa" w:w="2608"/>
          </w:tcPr>
          <w:p>
            <w:r/>
            <w:r>
              <w:rPr>
                <w:sz w:val="16"/>
              </w:rPr>
              <w:t>英国国家卫生与保健优化研究所（National Institute for Health and Care Excellence，NICE）（中文名沿用了2013年更名前的旧译“Clinical Excellence”）</w:t>
            </w:r>
          </w:p>
        </w:tc>
        <w:tc>
          <w:tcPr>
            <w:tcW w:type="dxa" w:w="1304"/>
          </w:tcPr>
          <w:p>
            <w:r/>
            <w:r>
              <w:rPr>
                <w:sz w:val="16"/>
              </w:rPr>
              <w:t>乙文·专有名词译法</w:t>
            </w:r>
          </w:p>
        </w:tc>
        <w:tc>
          <w:tcPr>
            <w:tcW w:type="dxa" w:w="454"/>
          </w:tcPr>
          <w:p>
            <w:r/>
            <w:r>
              <w:rPr>
                <w:sz w:val="16"/>
              </w:rPr>
              <w:t>0.5</w:t>
            </w:r>
          </w:p>
        </w:tc>
      </w:tr>
      <w:tr>
        <w:tc>
          <w:tcPr>
            <w:tcW w:type="dxa" w:w="1077"/>
          </w:tcPr>
          <w:p>
            <w:r/>
            <w:r>
              <w:rPr>
                <w:sz w:val="16"/>
              </w:rPr>
            </w:r>
          </w:p>
        </w:tc>
        <w:tc>
          <w:tcPr>
            <w:tcW w:type="dxa" w:w="510"/>
          </w:tcPr>
          <w:p>
            <w:r/>
            <w:r>
              <w:rPr>
                <w:sz w:val="16"/>
              </w:rPr>
              <w:t>（10）</w:t>
            </w:r>
          </w:p>
        </w:tc>
        <w:tc>
          <w:tcPr>
            <w:tcW w:type="dxa" w:w="510"/>
          </w:tcPr>
          <w:p>
            <w:r/>
            <w:r>
              <w:rPr>
                <w:sz w:val="16"/>
              </w:rPr>
              <w:t>224</w:t>
            </w:r>
          </w:p>
        </w:tc>
        <w:tc>
          <w:tcPr>
            <w:tcW w:type="dxa" w:w="1531"/>
          </w:tcPr>
          <w:p>
            <w:r/>
            <w:r>
              <w:rPr>
                <w:sz w:val="16"/>
              </w:rPr>
              <w:t>右栏1.2第6—7行</w:t>
            </w:r>
          </w:p>
        </w:tc>
        <w:tc>
          <w:tcPr>
            <w:tcW w:type="dxa" w:w="2608"/>
          </w:tcPr>
          <w:p>
            <w:r/>
            <w:r>
              <w:rPr>
                <w:sz w:val="16"/>
              </w:rPr>
              <w:t>美国围手术期注册护士协会（Association of Perioperative Nurses，AORN）</w:t>
            </w:r>
          </w:p>
        </w:tc>
        <w:tc>
          <w:tcPr>
            <w:tcW w:type="dxa" w:w="2608"/>
          </w:tcPr>
          <w:p>
            <w:r/>
            <w:r>
              <w:rPr>
                <w:sz w:val="16"/>
              </w:rPr>
              <w:t>美国围手术期注册护士协会（Association of periOperative Registered Nurses，AORN）（英文漏“Registered”，与中文名不符）</w:t>
            </w:r>
          </w:p>
        </w:tc>
        <w:tc>
          <w:tcPr>
            <w:tcW w:type="dxa" w:w="1304"/>
          </w:tcPr>
          <w:p>
            <w:r/>
            <w:r>
              <w:rPr>
                <w:sz w:val="16"/>
              </w:rPr>
              <w:t>乙文·专有名词译法</w:t>
            </w:r>
          </w:p>
        </w:tc>
        <w:tc>
          <w:tcPr>
            <w:tcW w:type="dxa" w:w="454"/>
          </w:tcPr>
          <w:p>
            <w:r/>
            <w:r>
              <w:rPr>
                <w:sz w:val="16"/>
              </w:rPr>
              <w:t>0.5</w:t>
            </w:r>
          </w:p>
        </w:tc>
      </w:tr>
      <w:tr>
        <w:tc>
          <w:tcPr>
            <w:tcW w:type="dxa" w:w="1077"/>
          </w:tcPr>
          <w:p>
            <w:r/>
            <w:r>
              <w:rPr>
                <w:sz w:val="16"/>
              </w:rPr>
            </w:r>
          </w:p>
        </w:tc>
        <w:tc>
          <w:tcPr>
            <w:tcW w:type="dxa" w:w="510"/>
          </w:tcPr>
          <w:p>
            <w:r/>
            <w:r>
              <w:rPr>
                <w:sz w:val="16"/>
              </w:rPr>
              <w:t>（10）</w:t>
            </w:r>
          </w:p>
        </w:tc>
        <w:tc>
          <w:tcPr>
            <w:tcW w:type="dxa" w:w="510"/>
          </w:tcPr>
          <w:p>
            <w:r/>
            <w:r>
              <w:rPr>
                <w:sz w:val="16"/>
              </w:rPr>
              <w:t>236</w:t>
            </w:r>
          </w:p>
        </w:tc>
        <w:tc>
          <w:tcPr>
            <w:tcW w:type="dxa" w:w="1531"/>
          </w:tcPr>
          <w:p>
            <w:r/>
            <w:r>
              <w:rPr>
                <w:sz w:val="16"/>
              </w:rPr>
              <w:t>英文作者单位第1单位</w:t>
            </w:r>
          </w:p>
        </w:tc>
        <w:tc>
          <w:tcPr>
            <w:tcW w:type="dxa" w:w="2608"/>
          </w:tcPr>
          <w:p>
            <w:r/>
            <w:r>
              <w:rPr>
                <w:sz w:val="16"/>
              </w:rPr>
              <w:t>…The Health Management and Tumor Screening Center…Health Management and Cancer Screening Center, Kunming 650118</w:t>
            </w:r>
          </w:p>
        </w:tc>
        <w:tc>
          <w:tcPr>
            <w:tcW w:type="dxa" w:w="2608"/>
          </w:tcPr>
          <w:p>
            <w:r/>
            <w:r>
              <w:rPr>
                <w:sz w:val="16"/>
              </w:rPr>
              <w:t>同一单位重复著录且“肿瘤筛查中心”前后分别译作Tumor与Cancer，请删除重复并统一译名</w:t>
            </w:r>
          </w:p>
        </w:tc>
        <w:tc>
          <w:tcPr>
            <w:tcW w:type="dxa" w:w="1304"/>
          </w:tcPr>
          <w:p>
            <w:r/>
            <w:r>
              <w:rPr>
                <w:sz w:val="16"/>
              </w:rPr>
              <w:t>丁文·专有名词译法/重复</w:t>
            </w:r>
          </w:p>
        </w:tc>
        <w:tc>
          <w:tcPr>
            <w:tcW w:type="dxa" w:w="454"/>
          </w:tcPr>
          <w:p>
            <w:r/>
            <w:r>
              <w:rPr>
                <w:sz w:val="16"/>
              </w:rPr>
              <w:t>0.5</w:t>
            </w:r>
          </w:p>
        </w:tc>
      </w:tr>
      <w:tr>
        <w:tc>
          <w:tcPr>
            <w:tcW w:type="dxa" w:w="1077"/>
          </w:tcPr>
          <w:p>
            <w:r/>
            <w:r>
              <w:rPr>
                <w:sz w:val="16"/>
              </w:rPr>
            </w:r>
          </w:p>
        </w:tc>
        <w:tc>
          <w:tcPr>
            <w:tcW w:type="dxa" w:w="510"/>
          </w:tcPr>
          <w:p>
            <w:r/>
            <w:r>
              <w:rPr>
                <w:sz w:val="16"/>
              </w:rPr>
              <w:t>（1）</w:t>
            </w:r>
          </w:p>
        </w:tc>
        <w:tc>
          <w:tcPr>
            <w:tcW w:type="dxa" w:w="510"/>
          </w:tcPr>
          <w:p>
            <w:r/>
            <w:r>
              <w:rPr>
                <w:sz w:val="16"/>
              </w:rPr>
              <w:t>223</w:t>
            </w:r>
          </w:p>
        </w:tc>
        <w:tc>
          <w:tcPr>
            <w:tcW w:type="dxa" w:w="1531"/>
          </w:tcPr>
          <w:p>
            <w:r/>
            <w:r>
              <w:rPr>
                <w:sz w:val="16"/>
              </w:rPr>
              <w:t>中英文摘要“结果”第5—7行 对照</w:t>
            </w:r>
          </w:p>
        </w:tc>
        <w:tc>
          <w:tcPr>
            <w:tcW w:type="dxa" w:w="2608"/>
          </w:tcPr>
          <w:p>
            <w:r/>
            <w:r>
              <w:rPr>
                <w:sz w:val="16"/>
              </w:rPr>
              <w:t>中文“术中体位安置”／英文“limb placement”</w:t>
            </w:r>
          </w:p>
        </w:tc>
        <w:tc>
          <w:tcPr>
            <w:tcW w:type="dxa" w:w="2608"/>
          </w:tcPr>
          <w:p>
            <w:r/>
            <w:r>
              <w:rPr>
                <w:sz w:val="16"/>
              </w:rPr>
              <w:t>中英文摘要8个方面须一一对应（另中文“术前风险评估”对应英文“preoperative assessment”漏译“风险”）</w:t>
            </w:r>
          </w:p>
        </w:tc>
        <w:tc>
          <w:tcPr>
            <w:tcW w:type="dxa" w:w="1304"/>
          </w:tcPr>
          <w:p>
            <w:r/>
            <w:r>
              <w:rPr>
                <w:sz w:val="16"/>
              </w:rPr>
              <w:t>乙文·中英文摘要不一致</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217</w:t>
            </w:r>
          </w:p>
        </w:tc>
        <w:tc>
          <w:tcPr>
            <w:tcW w:type="dxa" w:w="1531"/>
          </w:tcPr>
          <w:p>
            <w:r/>
            <w:r>
              <w:rPr>
                <w:sz w:val="16"/>
              </w:rPr>
              <w:t>中英文摘要“方法” 对照</w:t>
            </w:r>
          </w:p>
        </w:tc>
        <w:tc>
          <w:tcPr>
            <w:tcW w:type="dxa" w:w="2608"/>
          </w:tcPr>
          <w:p>
            <w:r/>
            <w:r>
              <w:rPr>
                <w:sz w:val="16"/>
              </w:rPr>
              <w:t>英文Methods含“literature quality evaluation”，中文“方法”无“文献质量评价”</w:t>
            </w:r>
          </w:p>
        </w:tc>
        <w:tc>
          <w:tcPr>
            <w:tcW w:type="dxa" w:w="2608"/>
          </w:tcPr>
          <w:p>
            <w:r/>
            <w:r>
              <w:rPr>
                <w:sz w:val="16"/>
              </w:rPr>
              <w:t>中英文摘要须对应</w:t>
            </w:r>
          </w:p>
        </w:tc>
        <w:tc>
          <w:tcPr>
            <w:tcW w:type="dxa" w:w="1304"/>
          </w:tcPr>
          <w:p>
            <w:r/>
            <w:r>
              <w:rPr>
                <w:sz w:val="16"/>
              </w:rPr>
              <w:t>甲文·中英文摘要不一致</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230</w:t>
            </w:r>
          </w:p>
        </w:tc>
        <w:tc>
          <w:tcPr>
            <w:tcW w:type="dxa" w:w="1531"/>
          </w:tcPr>
          <w:p>
            <w:r/>
            <w:r>
              <w:rPr>
                <w:sz w:val="16"/>
              </w:rPr>
              <w:t>中英文摘要“结果”第6项 对照</w:t>
            </w:r>
          </w:p>
        </w:tc>
        <w:tc>
          <w:tcPr>
            <w:tcW w:type="dxa" w:w="2608"/>
          </w:tcPr>
          <w:p>
            <w:r/>
            <w:r>
              <w:rPr>
                <w:sz w:val="16"/>
              </w:rPr>
              <w:t>中文“外部理解欠缺”／英文“lack of organizational atmosphere and social understanding”</w:t>
            </w:r>
          </w:p>
        </w:tc>
        <w:tc>
          <w:tcPr>
            <w:tcW w:type="dxa" w:w="2608"/>
          </w:tcPr>
          <w:p>
            <w:r/>
            <w:r>
              <w:rPr>
                <w:sz w:val="16"/>
              </w:rPr>
              <w:t>中英文摘要须对应</w:t>
            </w:r>
          </w:p>
        </w:tc>
        <w:tc>
          <w:tcPr>
            <w:tcW w:type="dxa" w:w="1304"/>
          </w:tcPr>
          <w:p>
            <w:r/>
            <w:r>
              <w:rPr>
                <w:sz w:val="16"/>
              </w:rPr>
              <w:t>丙文·中英文摘要不一致</w:t>
            </w:r>
          </w:p>
        </w:tc>
        <w:tc>
          <w:tcPr>
            <w:tcW w:type="dxa" w:w="454"/>
          </w:tcPr>
          <w:p>
            <w:r/>
            <w:r>
              <w:rPr>
                <w:sz w:val="16"/>
              </w:rPr>
              <w:t>1</w:t>
            </w:r>
          </w:p>
        </w:tc>
      </w:tr>
      <w:tr>
        <w:tc>
          <w:tcPr>
            <w:tcW w:type="dxa" w:w="1077"/>
          </w:tcPr>
          <w:p>
            <w:r/>
            <w:r>
              <w:rPr>
                <w:sz w:val="16"/>
              </w:rPr>
              <w:t>3.标点符号和其他符号差错</w:t>
            </w:r>
          </w:p>
        </w:tc>
        <w:tc>
          <w:tcPr>
            <w:tcW w:type="dxa" w:w="510"/>
          </w:tcPr>
          <w:p>
            <w:r/>
            <w:r>
              <w:rPr>
                <w:sz w:val="16"/>
              </w:rPr>
              <w:t>（1）</w:t>
            </w:r>
          </w:p>
        </w:tc>
        <w:tc>
          <w:tcPr>
            <w:tcW w:type="dxa" w:w="510"/>
          </w:tcPr>
          <w:p>
            <w:r/>
            <w:r>
              <w:rPr>
                <w:sz w:val="16"/>
              </w:rPr>
              <w:t>225</w:t>
            </w:r>
          </w:p>
        </w:tc>
        <w:tc>
          <w:tcPr>
            <w:tcW w:type="dxa" w:w="1531"/>
          </w:tcPr>
          <w:p>
            <w:r/>
            <w:r>
              <w:rPr>
                <w:sz w:val="16"/>
              </w:rPr>
              <w:t>图1右下“排除文献(n=167)”框末</w:t>
            </w:r>
          </w:p>
        </w:tc>
        <w:tc>
          <w:tcPr>
            <w:tcW w:type="dxa" w:w="2608"/>
          </w:tcPr>
          <w:p>
            <w:r/>
            <w:r>
              <w:rPr>
                <w:sz w:val="16"/>
              </w:rPr>
              <w:t>…研究内容不符(n=132)、</w:t>
            </w:r>
          </w:p>
        </w:tc>
        <w:tc>
          <w:tcPr>
            <w:tcW w:type="dxa" w:w="2608"/>
          </w:tcPr>
          <w:p>
            <w:r/>
            <w:r>
              <w:rPr>
                <w:sz w:val="16"/>
              </w:rPr>
              <w:t>…研究内容不符(n=132)。（删去末尾多余顿号）</w:t>
            </w:r>
          </w:p>
        </w:tc>
        <w:tc>
          <w:tcPr>
            <w:tcW w:type="dxa" w:w="1304"/>
          </w:tcPr>
          <w:p>
            <w:r/>
            <w:r>
              <w:rPr>
                <w:sz w:val="16"/>
              </w:rPr>
              <w:t>乙文·标点多用</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238</w:t>
            </w:r>
          </w:p>
        </w:tc>
        <w:tc>
          <w:tcPr>
            <w:tcW w:type="dxa" w:w="1531"/>
          </w:tcPr>
          <w:p>
            <w:r/>
            <w:r>
              <w:rPr>
                <w:sz w:val="16"/>
              </w:rPr>
              <w:t>表2“行动阶段（第7周）”行“叙事教育内容与形式”列第1条</w:t>
            </w:r>
          </w:p>
        </w:tc>
        <w:tc>
          <w:tcPr>
            <w:tcW w:type="dxa" w:w="2608"/>
          </w:tcPr>
          <w:p>
            <w:r/>
            <w:r>
              <w:rPr>
                <w:sz w:val="16"/>
              </w:rPr>
              <w:t>临床实习叙事反思[12]</w:t>
            </w:r>
          </w:p>
        </w:tc>
        <w:tc>
          <w:tcPr>
            <w:tcW w:type="dxa" w:w="2608"/>
          </w:tcPr>
          <w:p>
            <w:r/>
            <w:r>
              <w:rPr>
                <w:sz w:val="16"/>
              </w:rPr>
              <w:t>参考文献[12]（GINSBURG L，等. H-PEPSS量表研制）与“叙事反思”无关，应改引叙事教育类文献（如[10]或[11]）</w:t>
            </w:r>
          </w:p>
        </w:tc>
        <w:tc>
          <w:tcPr>
            <w:tcW w:type="dxa" w:w="1304"/>
          </w:tcPr>
          <w:p>
            <w:r/>
            <w:r>
              <w:rPr>
                <w:sz w:val="16"/>
              </w:rPr>
              <w:t>丁文·参考文献标注</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239</w:t>
            </w:r>
          </w:p>
        </w:tc>
        <w:tc>
          <w:tcPr>
            <w:tcW w:type="dxa" w:w="1531"/>
          </w:tcPr>
          <w:p>
            <w:r/>
            <w:r>
              <w:rPr>
                <w:sz w:val="16"/>
              </w:rPr>
              <w:t>左栏3.1末3行 与 右栏3.1第4—6行</w:t>
            </w:r>
          </w:p>
        </w:tc>
        <w:tc>
          <w:tcPr>
            <w:tcW w:type="dxa" w:w="2608"/>
          </w:tcPr>
          <w:p>
            <w:r/>
            <w:r>
              <w:rPr>
                <w:sz w:val="16"/>
              </w:rPr>
              <w:t>“将抽象的安全风险转化为具象的情感体验[18]”／“基于班杜拉（Bandura）的自我效能理论……增强自身执行相应行为的信心[19]”</w:t>
            </w:r>
          </w:p>
        </w:tc>
        <w:tc>
          <w:tcPr>
            <w:tcW w:type="dxa" w:w="2608"/>
          </w:tcPr>
          <w:p>
            <w:r/>
            <w:r>
              <w:rPr>
                <w:sz w:val="16"/>
              </w:rPr>
              <w:t>两处标注互换：[18]为BANDURA A社会认知理论专著、[19]为丁燕等叙事教育研究，应分别改为[19]与[18]</w:t>
            </w:r>
          </w:p>
        </w:tc>
        <w:tc>
          <w:tcPr>
            <w:tcW w:type="dxa" w:w="1304"/>
          </w:tcPr>
          <w:p>
            <w:r/>
            <w:r>
              <w:rPr>
                <w:sz w:val="16"/>
              </w:rPr>
              <w:t>丁文·参考文献标注（错位）</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231</w:t>
            </w:r>
          </w:p>
        </w:tc>
        <w:tc>
          <w:tcPr>
            <w:tcW w:type="dxa" w:w="1531"/>
          </w:tcPr>
          <w:p>
            <w:r/>
            <w:r>
              <w:rPr>
                <w:sz w:val="16"/>
              </w:rPr>
              <w:t>左栏引言第9—12行</w:t>
            </w:r>
          </w:p>
        </w:tc>
        <w:tc>
          <w:tcPr>
            <w:tcW w:type="dxa" w:w="2608"/>
          </w:tcPr>
          <w:p>
            <w:r/>
            <w:r>
              <w:rPr>
                <w:sz w:val="16"/>
              </w:rPr>
              <w:t>……包括知识、技能、角色认同、自我效能、结果期望、动机和目标、决策过程、环境和资源、社会影响、情绪、行为规范及特点等[8]</w:t>
            </w:r>
          </w:p>
        </w:tc>
        <w:tc>
          <w:tcPr>
            <w:tcW w:type="dxa" w:w="2608"/>
          </w:tcPr>
          <w:p>
            <w:r/>
            <w:r>
              <w:rPr>
                <w:sz w:val="16"/>
              </w:rPr>
              <w:t>理论域框架12个领域出自[7]（MICHIE S，等，2005），[8]为手术室团队协作的质性研究，应改标[7]</w:t>
            </w:r>
          </w:p>
        </w:tc>
        <w:tc>
          <w:tcPr>
            <w:tcW w:type="dxa" w:w="1304"/>
          </w:tcPr>
          <w:p>
            <w:r/>
            <w:r>
              <w:rPr>
                <w:sz w:val="16"/>
              </w:rPr>
              <w:t>丙文·参考文献标注</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233</w:t>
            </w:r>
          </w:p>
        </w:tc>
        <w:tc>
          <w:tcPr>
            <w:tcW w:type="dxa" w:w="1531"/>
          </w:tcPr>
          <w:p>
            <w:r/>
            <w:r>
              <w:rPr>
                <w:sz w:val="16"/>
              </w:rPr>
              <w:t>右栏3.1第3—4行</w:t>
            </w:r>
          </w:p>
        </w:tc>
        <w:tc>
          <w:tcPr>
            <w:tcW w:type="dxa" w:w="2608"/>
          </w:tcPr>
          <w:p>
            <w:r/>
            <w:r>
              <w:rPr>
                <w:sz w:val="16"/>
              </w:rPr>
              <w:t>将其与兴奋型谵妄、麻醉药物残留或其他术后不适症状混淆[13]</w:t>
            </w:r>
          </w:p>
        </w:tc>
        <w:tc>
          <w:tcPr>
            <w:tcW w:type="dxa" w:w="2608"/>
          </w:tcPr>
          <w:p>
            <w:r/>
            <w:r>
              <w:rPr>
                <w:sz w:val="16"/>
              </w:rPr>
              <w:t>[13]为“曲马多对鼻科手术后EA影响”的队列研究，与EA同谵妄相混淆的论点不匹配，请改引匹配文献</w:t>
            </w:r>
          </w:p>
        </w:tc>
        <w:tc>
          <w:tcPr>
            <w:tcW w:type="dxa" w:w="1304"/>
          </w:tcPr>
          <w:p>
            <w:r/>
            <w:r>
              <w:rPr>
                <w:sz w:val="16"/>
              </w:rPr>
              <w:t>丙文·参考文献标注</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234</w:t>
            </w:r>
          </w:p>
        </w:tc>
        <w:tc>
          <w:tcPr>
            <w:tcW w:type="dxa" w:w="1531"/>
          </w:tcPr>
          <w:p>
            <w:r/>
            <w:r>
              <w:rPr>
                <w:sz w:val="16"/>
              </w:rPr>
              <w:t>左栏3.1第6行</w:t>
            </w:r>
          </w:p>
        </w:tc>
        <w:tc>
          <w:tcPr>
            <w:tcW w:type="dxa" w:w="2608"/>
          </w:tcPr>
          <w:p>
            <w:r/>
            <w:r>
              <w:rPr>
                <w:sz w:val="16"/>
              </w:rPr>
              <w:t>建议通过临床情境模拟教学的形式[15-16]</w:t>
            </w:r>
          </w:p>
        </w:tc>
        <w:tc>
          <w:tcPr>
            <w:tcW w:type="dxa" w:w="2608"/>
          </w:tcPr>
          <w:p>
            <w:r/>
            <w:r>
              <w:rPr>
                <w:sz w:val="16"/>
              </w:rPr>
              <w:t>[15]为“人工智能在医学教育中的作用”系统评价，与情境模拟教学不匹配（[16]匹配），请核改</w:t>
            </w:r>
          </w:p>
        </w:tc>
        <w:tc>
          <w:tcPr>
            <w:tcW w:type="dxa" w:w="1304"/>
          </w:tcPr>
          <w:p>
            <w:r/>
            <w:r>
              <w:rPr>
                <w:sz w:val="16"/>
              </w:rPr>
              <w:t>丙文·参考文献标注</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234</w:t>
            </w:r>
          </w:p>
        </w:tc>
        <w:tc>
          <w:tcPr>
            <w:tcW w:type="dxa" w:w="1531"/>
          </w:tcPr>
          <w:p>
            <w:r/>
            <w:r>
              <w:rPr>
                <w:sz w:val="16"/>
              </w:rPr>
              <w:t>右栏3.4第7—8行</w:t>
            </w:r>
          </w:p>
        </w:tc>
        <w:tc>
          <w:tcPr>
            <w:tcW w:type="dxa" w:w="2608"/>
          </w:tcPr>
          <w:p>
            <w:r/>
            <w:r>
              <w:rPr>
                <w:sz w:val="16"/>
              </w:rPr>
              <w:t>目前麻醉复苏室护患比例没有明确规定，可参考重症监护病房人员配置结构[6]</w:t>
            </w:r>
          </w:p>
        </w:tc>
        <w:tc>
          <w:tcPr>
            <w:tcW w:type="dxa" w:w="2608"/>
          </w:tcPr>
          <w:p>
            <w:r/>
            <w:r>
              <w:rPr>
                <w:sz w:val="16"/>
              </w:rPr>
              <w:t>[6]为ICU疼痛、躁动、谵妄护理管理评估与策略，非人员配置结构，请核改</w:t>
            </w:r>
          </w:p>
        </w:tc>
        <w:tc>
          <w:tcPr>
            <w:tcW w:type="dxa" w:w="1304"/>
          </w:tcPr>
          <w:p>
            <w:r/>
            <w:r>
              <w:rPr>
                <w:sz w:val="16"/>
              </w:rPr>
              <w:t>丙文·参考文献标注</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224</w:t>
            </w:r>
          </w:p>
        </w:tc>
        <w:tc>
          <w:tcPr>
            <w:tcW w:type="dxa" w:w="1531"/>
          </w:tcPr>
          <w:p>
            <w:r/>
            <w:r>
              <w:rPr>
                <w:sz w:val="16"/>
              </w:rPr>
              <w:t>右栏1.4第3—5行</w:t>
            </w:r>
          </w:p>
        </w:tc>
        <w:tc>
          <w:tcPr>
            <w:tcW w:type="dxa" w:w="2608"/>
          </w:tcPr>
          <w:p>
            <w:r/>
            <w:r>
              <w:rPr>
                <w:sz w:val="16"/>
              </w:rPr>
              <w:t>指南采用临床指南研究与评价系统（AGREE Ⅱ）进行评价[8]</w:t>
            </w:r>
          </w:p>
        </w:tc>
        <w:tc>
          <w:tcPr>
            <w:tcW w:type="dxa" w:w="2608"/>
          </w:tcPr>
          <w:p>
            <w:r/>
            <w:r>
              <w:rPr>
                <w:sz w:val="16"/>
              </w:rPr>
              <w:t>[8]（BROUWERS M C，等. BMJ，2016，352：i1152）为AGREE报告清单（AGREE Reporting Checklist），并非AGREE Ⅱ评价工具原始文献（应引CMAJ，2010，182(18)：E839-E842）</w:t>
            </w:r>
          </w:p>
        </w:tc>
        <w:tc>
          <w:tcPr>
            <w:tcW w:type="dxa" w:w="1304"/>
          </w:tcPr>
          <w:p>
            <w:r/>
            <w:r>
              <w:rPr>
                <w:sz w:val="16"/>
              </w:rPr>
              <w:t>乙文·参考文献标注</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235</w:t>
            </w:r>
          </w:p>
        </w:tc>
        <w:tc>
          <w:tcPr>
            <w:tcW w:type="dxa" w:w="1531"/>
          </w:tcPr>
          <w:p>
            <w:r/>
            <w:r>
              <w:rPr>
                <w:sz w:val="16"/>
              </w:rPr>
              <w:t>参考文献[11]</w:t>
            </w:r>
          </w:p>
        </w:tc>
        <w:tc>
          <w:tcPr>
            <w:tcW w:type="dxa" w:w="2608"/>
          </w:tcPr>
          <w:p>
            <w:r/>
            <w:r>
              <w:rPr>
                <w:sz w:val="16"/>
              </w:rPr>
              <w:t>CANE J，OCONNOR D，MICHIE S. Validation of the theoretical domains framework…Implement Sci，2012，24(7)：37.</w:t>
            </w:r>
          </w:p>
        </w:tc>
        <w:tc>
          <w:tcPr>
            <w:tcW w:type="dxa" w:w="2608"/>
          </w:tcPr>
          <w:p>
            <w:r/>
            <w:r>
              <w:rPr>
                <w:sz w:val="16"/>
              </w:rPr>
              <w:t>…Implement Sci，2012，7：37.（该刊2012年为第7卷，37为文章号；另“OCONNOR”应为“O′CONNOR”）</w:t>
            </w:r>
          </w:p>
        </w:tc>
        <w:tc>
          <w:tcPr>
            <w:tcW w:type="dxa" w:w="1304"/>
          </w:tcPr>
          <w:p>
            <w:r/>
            <w:r>
              <w:rPr>
                <w:sz w:val="16"/>
              </w:rPr>
              <w:t>丙文·参考文献著录（卷期）</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229</w:t>
            </w:r>
          </w:p>
        </w:tc>
        <w:tc>
          <w:tcPr>
            <w:tcW w:type="dxa" w:w="1531"/>
          </w:tcPr>
          <w:p>
            <w:r/>
            <w:r>
              <w:rPr>
                <w:sz w:val="16"/>
              </w:rPr>
              <w:t>参考文献[12]</w:t>
            </w:r>
          </w:p>
        </w:tc>
        <w:tc>
          <w:tcPr>
            <w:tcW w:type="dxa" w:w="2608"/>
          </w:tcPr>
          <w:p>
            <w:r/>
            <w:r>
              <w:rPr>
                <w:sz w:val="16"/>
              </w:rPr>
              <w:t>Joanna Briggs Institute. JBI levels of evidence[EB/OL].[2024-12-25]. https://www.scribd.com/document/359661627/JBI-Levels-of-Evidence-2014.</w:t>
            </w:r>
          </w:p>
        </w:tc>
        <w:tc>
          <w:tcPr>
            <w:tcW w:type="dxa" w:w="2608"/>
          </w:tcPr>
          <w:p>
            <w:r/>
            <w:r>
              <w:rPr>
                <w:sz w:val="16"/>
              </w:rPr>
              <w:t>应著录JBI官方网站（jbi.global）出处，不宜以scribd.com等第三方文档分享站点作为标准出处；另缺发布日期</w:t>
            </w:r>
          </w:p>
        </w:tc>
        <w:tc>
          <w:tcPr>
            <w:tcW w:type="dxa" w:w="1304"/>
          </w:tcPr>
          <w:p>
            <w:r/>
            <w:r>
              <w:rPr>
                <w:sz w:val="16"/>
              </w:rPr>
              <w:t>乙文·参考文献著录（来源不规范）</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229</w:t>
            </w:r>
          </w:p>
        </w:tc>
        <w:tc>
          <w:tcPr>
            <w:tcW w:type="dxa" w:w="1531"/>
          </w:tcPr>
          <w:p>
            <w:r/>
            <w:r>
              <w:rPr>
                <w:sz w:val="16"/>
              </w:rPr>
              <w:t>参考文献[5]</w:t>
            </w:r>
          </w:p>
        </w:tc>
        <w:tc>
          <w:tcPr>
            <w:tcW w:type="dxa" w:w="2608"/>
          </w:tcPr>
          <w:p>
            <w:r/>
            <w:r>
              <w:rPr>
                <w:sz w:val="16"/>
              </w:rPr>
              <w:t>……T/CRHA 046-2024[EB/OL].（2024-04-20）[2024-12-25]. https://www.doc88.com/p-67039503416662.html.</w:t>
            </w:r>
          </w:p>
        </w:tc>
        <w:tc>
          <w:tcPr>
            <w:tcW w:type="dxa" w:w="2608"/>
          </w:tcPr>
          <w:p>
            <w:r/>
            <w:r>
              <w:rPr>
                <w:sz w:val="16"/>
              </w:rPr>
              <w:t>团体标准应著录标准发布机构或官方发布平台，不宜以doc88.com（道客巴巴）作为出处</w:t>
            </w:r>
          </w:p>
        </w:tc>
        <w:tc>
          <w:tcPr>
            <w:tcW w:type="dxa" w:w="1304"/>
          </w:tcPr>
          <w:p>
            <w:r/>
            <w:r>
              <w:rPr>
                <w:sz w:val="16"/>
              </w:rPr>
              <w:t>乙文·参考文献著录（来源不规范）</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222</w:t>
            </w:r>
          </w:p>
        </w:tc>
        <w:tc>
          <w:tcPr>
            <w:tcW w:type="dxa" w:w="1531"/>
          </w:tcPr>
          <w:p>
            <w:r/>
            <w:r>
              <w:rPr>
                <w:sz w:val="16"/>
              </w:rPr>
              <w:t>参考文献[1]</w:t>
            </w:r>
          </w:p>
        </w:tc>
        <w:tc>
          <w:tcPr>
            <w:tcW w:type="dxa" w:w="2608"/>
          </w:tcPr>
          <w:p>
            <w:r/>
            <w:r>
              <w:rPr>
                <w:sz w:val="16"/>
              </w:rPr>
              <w:t>中国发展研究基金会.中国母乳喂养影响因素调查报告[EB/OL].[2022-03-05].https://www.cdrf.org.cn/jjhdt/4853.jhtml.</w:t>
            </w:r>
          </w:p>
        </w:tc>
        <w:tc>
          <w:tcPr>
            <w:tcW w:type="dxa" w:w="2608"/>
          </w:tcPr>
          <w:p>
            <w:r/>
            <w:r>
              <w:rPr>
                <w:sz w:val="16"/>
              </w:rPr>
              <w:t>缺发布日期（应为“（发布日期）[引用日期]”格式），致217页正文“2021年”无从核对</w:t>
            </w:r>
          </w:p>
        </w:tc>
        <w:tc>
          <w:tcPr>
            <w:tcW w:type="dxa" w:w="1304"/>
          </w:tcPr>
          <w:p>
            <w:r/>
            <w:r>
              <w:rPr>
                <w:sz w:val="16"/>
              </w:rPr>
              <w:t>甲文·参考文献著录（缺项）</w:t>
            </w:r>
          </w:p>
        </w:tc>
        <w:tc>
          <w:tcPr>
            <w:tcW w:type="dxa" w:w="454"/>
          </w:tcPr>
          <w:p>
            <w:r/>
            <w:r>
              <w:rPr>
                <w:sz w:val="16"/>
              </w:rPr>
              <w:t>0.1</w:t>
            </w:r>
          </w:p>
        </w:tc>
      </w:tr>
      <w:tr>
        <w:tc>
          <w:tcPr>
            <w:tcW w:type="dxa" w:w="1077"/>
          </w:tcPr>
          <w:p>
            <w:r/>
            <w:r>
              <w:rPr>
                <w:sz w:val="16"/>
              </w:rPr>
            </w:r>
          </w:p>
        </w:tc>
        <w:tc>
          <w:tcPr>
            <w:tcW w:type="dxa" w:w="510"/>
          </w:tcPr>
          <w:p>
            <w:r/>
            <w:r>
              <w:rPr>
                <w:sz w:val="16"/>
              </w:rPr>
              <w:t>（5）</w:t>
            </w:r>
          </w:p>
        </w:tc>
        <w:tc>
          <w:tcPr>
            <w:tcW w:type="dxa" w:w="510"/>
          </w:tcPr>
          <w:p>
            <w:r/>
            <w:r>
              <w:rPr>
                <w:sz w:val="16"/>
              </w:rPr>
              <w:t>240</w:t>
            </w:r>
          </w:p>
        </w:tc>
        <w:tc>
          <w:tcPr>
            <w:tcW w:type="dxa" w:w="1531"/>
          </w:tcPr>
          <w:p>
            <w:r/>
            <w:r>
              <w:rPr>
                <w:sz w:val="16"/>
              </w:rPr>
              <w:t>参考文献[3]</w:t>
            </w:r>
          </w:p>
        </w:tc>
        <w:tc>
          <w:tcPr>
            <w:tcW w:type="dxa" w:w="2608"/>
          </w:tcPr>
          <w:p>
            <w:r/>
            <w:r>
              <w:rPr>
                <w:sz w:val="16"/>
              </w:rPr>
              <w:t>……a cross-sectional survey[J]. JPMA，2015，65(5)：457-462.</w:t>
            </w:r>
          </w:p>
        </w:tc>
        <w:tc>
          <w:tcPr>
            <w:tcW w:type="dxa" w:w="2608"/>
          </w:tcPr>
          <w:p>
            <w:r/>
            <w:r>
              <w:rPr>
                <w:sz w:val="16"/>
              </w:rPr>
              <w:t>……[J]. J Pak Med Assoc，2015，65(5)：457-462.（期刊缩写不规范）</w:t>
            </w:r>
          </w:p>
        </w:tc>
        <w:tc>
          <w:tcPr>
            <w:tcW w:type="dxa" w:w="1304"/>
          </w:tcPr>
          <w:p>
            <w:r/>
            <w:r>
              <w:rPr>
                <w:sz w:val="16"/>
              </w:rPr>
              <w:t>丁文·参考文献著录</w:t>
            </w:r>
          </w:p>
        </w:tc>
        <w:tc>
          <w:tcPr>
            <w:tcW w:type="dxa" w:w="454"/>
          </w:tcPr>
          <w:p>
            <w:r/>
            <w:r>
              <w:rPr>
                <w:sz w:val="16"/>
              </w:rPr>
              <w:t>0.1</w:t>
            </w:r>
          </w:p>
        </w:tc>
      </w:tr>
      <w:tr>
        <w:tc>
          <w:tcPr>
            <w:tcW w:type="dxa" w:w="1077"/>
          </w:tcPr>
          <w:p>
            <w:r/>
            <w:r>
              <w:rPr>
                <w:sz w:val="16"/>
              </w:rPr>
              <w:t>4.格式差错</w:t>
            </w:r>
          </w:p>
        </w:tc>
        <w:tc>
          <w:tcPr>
            <w:tcW w:type="dxa" w:w="510"/>
          </w:tcPr>
          <w:p>
            <w:r/>
            <w:r>
              <w:rPr>
                <w:sz w:val="16"/>
              </w:rPr>
              <w:t>（5）图、表的内容与说明文字不符</w:t>
            </w:r>
          </w:p>
        </w:tc>
        <w:tc>
          <w:tcPr>
            <w:tcW w:type="dxa" w:w="510"/>
          </w:tcPr>
          <w:p>
            <w:r/>
            <w:r>
              <w:rPr>
                <w:sz w:val="16"/>
              </w:rPr>
              <w:t>225</w:t>
            </w:r>
          </w:p>
        </w:tc>
        <w:tc>
          <w:tcPr>
            <w:tcW w:type="dxa" w:w="1531"/>
          </w:tcPr>
          <w:p>
            <w:r/>
            <w:r>
              <w:rPr>
                <w:sz w:val="16"/>
              </w:rPr>
              <w:t>表1“文献来源”列</w:t>
            </w:r>
          </w:p>
        </w:tc>
        <w:tc>
          <w:tcPr>
            <w:tcW w:type="dxa" w:w="2608"/>
          </w:tcPr>
          <w:p>
            <w:r/>
            <w:r>
              <w:rPr>
                <w:sz w:val="16"/>
              </w:rPr>
              <w:t>[16][17]标“美国麻醉医师协会网站”、[18]标“美国围手术期注册护士协会网站”、[19]标“中华护理学会网站”</w:t>
            </w:r>
          </w:p>
        </w:tc>
        <w:tc>
          <w:tcPr>
            <w:tcW w:type="dxa" w:w="2608"/>
          </w:tcPr>
          <w:p>
            <w:r/>
            <w:r>
              <w:rPr>
                <w:sz w:val="16"/>
              </w:rPr>
              <w:t>据229页参考文献著录，[16][17]为Anesthesiology期刊论文、[18]为AORN J期刊论文、[19]为人民卫生出版社图书[M]，均非“网站”，表1与参考文献不符</w:t>
            </w:r>
          </w:p>
        </w:tc>
        <w:tc>
          <w:tcPr>
            <w:tcW w:type="dxa" w:w="1304"/>
          </w:tcPr>
          <w:p>
            <w:r/>
            <w:r>
              <w:rPr>
                <w:sz w:val="16"/>
              </w:rPr>
              <w:t>乙文·表格内容与著录不符</w:t>
            </w:r>
          </w:p>
        </w:tc>
        <w:tc>
          <w:tcPr>
            <w:tcW w:type="dxa" w:w="454"/>
          </w:tcPr>
          <w:p>
            <w:r/>
            <w:r>
              <w:rPr>
                <w:sz w:val="16"/>
              </w:rPr>
              <w:t>1</w:t>
            </w:r>
          </w:p>
        </w:tc>
      </w:tr>
      <w:tr>
        <w:tc>
          <w:tcPr>
            <w:tcW w:type="dxa" w:w="1077"/>
          </w:tcPr>
          <w:p>
            <w:r/>
            <w:r>
              <w:rPr>
                <w:sz w:val="16"/>
              </w:rPr>
            </w:r>
          </w:p>
        </w:tc>
        <w:tc>
          <w:tcPr>
            <w:tcW w:type="dxa" w:w="510"/>
          </w:tcPr>
          <w:p>
            <w:r/>
            <w:r>
              <w:rPr>
                <w:sz w:val="16"/>
              </w:rPr>
              <w:t>（5）</w:t>
            </w:r>
          </w:p>
        </w:tc>
        <w:tc>
          <w:tcPr>
            <w:tcW w:type="dxa" w:w="510"/>
          </w:tcPr>
          <w:p>
            <w:r/>
            <w:r>
              <w:rPr>
                <w:sz w:val="16"/>
              </w:rPr>
              <w:t>225</w:t>
            </w:r>
          </w:p>
        </w:tc>
        <w:tc>
          <w:tcPr>
            <w:tcW w:type="dxa" w:w="1531"/>
          </w:tcPr>
          <w:p>
            <w:r/>
            <w:r>
              <w:rPr>
                <w:sz w:val="16"/>
              </w:rPr>
              <w:t>表1“Aslan等[29]”行“文献来源”列</w:t>
            </w:r>
          </w:p>
        </w:tc>
        <w:tc>
          <w:tcPr>
            <w:tcW w:type="dxa" w:w="2608"/>
          </w:tcPr>
          <w:p>
            <w:r/>
            <w:r>
              <w:rPr>
                <w:sz w:val="16"/>
              </w:rPr>
              <w:t>中国知网</w:t>
            </w:r>
          </w:p>
        </w:tc>
        <w:tc>
          <w:tcPr>
            <w:tcW w:type="dxa" w:w="2608"/>
          </w:tcPr>
          <w:p>
            <w:r/>
            <w:r>
              <w:rPr>
                <w:sz w:val="16"/>
              </w:rPr>
              <w:t>[29]（ASLAN B A，等. J Tissue Viability，2021，30(3)：410-417）为土耳其学者发表于英文期刊的RCT，来源标“中国知网”存疑，请核实实际检索来源</w:t>
            </w:r>
          </w:p>
        </w:tc>
        <w:tc>
          <w:tcPr>
            <w:tcW w:type="dxa" w:w="1304"/>
          </w:tcPr>
          <w:p>
            <w:r/>
            <w:r>
              <w:rPr>
                <w:sz w:val="16"/>
              </w:rPr>
              <w:t>乙文·表格内容与著录不符</w:t>
            </w:r>
          </w:p>
        </w:tc>
        <w:tc>
          <w:tcPr>
            <w:tcW w:type="dxa" w:w="454"/>
          </w:tcPr>
          <w:p>
            <w:r/>
            <w:r>
              <w:rPr>
                <w:sz w:val="16"/>
              </w:rPr>
              <w:t>1</w:t>
            </w:r>
          </w:p>
        </w:tc>
      </w:tr>
      <w:tr>
        <w:tc>
          <w:tcPr>
            <w:tcW w:type="dxa" w:w="1077"/>
          </w:tcPr>
          <w:p>
            <w:r/>
            <w:r>
              <w:rPr>
                <w:sz w:val="16"/>
              </w:rPr>
            </w:r>
          </w:p>
        </w:tc>
        <w:tc>
          <w:tcPr>
            <w:tcW w:type="dxa" w:w="510"/>
          </w:tcPr>
          <w:p>
            <w:r/>
            <w:r>
              <w:rPr>
                <w:sz w:val="16"/>
              </w:rPr>
              <w:t>（1）</w:t>
            </w:r>
          </w:p>
        </w:tc>
        <w:tc>
          <w:tcPr>
            <w:tcW w:type="dxa" w:w="510"/>
          </w:tcPr>
          <w:p>
            <w:r/>
            <w:r>
              <w:rPr>
                <w:sz w:val="16"/>
              </w:rPr>
              <w:t>219</w:t>
              <w:br/>
              <w:t>220</w:t>
            </w:r>
          </w:p>
        </w:tc>
        <w:tc>
          <w:tcPr>
            <w:tcW w:type="dxa" w:w="1531"/>
          </w:tcPr>
          <w:p>
            <w:r/>
            <w:r>
              <w:rPr>
                <w:sz w:val="16"/>
              </w:rPr>
              <w:t>甲文219页表1一级指标“3”行 与 221页右栏3.3、217页摘要</w:t>
            </w:r>
          </w:p>
        </w:tc>
        <w:tc>
          <w:tcPr>
            <w:tcW w:type="dxa" w:w="2608"/>
          </w:tcPr>
          <w:p>
            <w:r/>
            <w:r>
              <w:rPr>
                <w:sz w:val="16"/>
              </w:rPr>
              <w:t>表1作一级指标“3 结果指标”，正文3.3及摘要作“结局指标”，218页引言作“结果（outcome）”</w:t>
            </w:r>
          </w:p>
        </w:tc>
        <w:tc>
          <w:tcPr>
            <w:tcW w:type="dxa" w:w="2608"/>
          </w:tcPr>
          <w:p>
            <w:r/>
            <w:r>
              <w:rPr>
                <w:sz w:val="16"/>
              </w:rPr>
              <w:t>同一概念前后须统一（建议统一为“结局指标”）</w:t>
            </w:r>
          </w:p>
        </w:tc>
        <w:tc>
          <w:tcPr>
            <w:tcW w:type="dxa" w:w="1304"/>
          </w:tcPr>
          <w:p>
            <w:r/>
            <w:r>
              <w:rPr>
                <w:sz w:val="16"/>
              </w:rPr>
              <w:t>甲文·术语不统一</w:t>
            </w:r>
          </w:p>
        </w:tc>
        <w:tc>
          <w:tcPr>
            <w:tcW w:type="dxa" w:w="454"/>
          </w:tcPr>
          <w:p>
            <w:r/>
            <w:r>
              <w:rPr>
                <w:sz w:val="16"/>
              </w:rPr>
              <w:t>0.1</w:t>
            </w:r>
          </w:p>
        </w:tc>
      </w:tr>
      <w:tr>
        <w:tc>
          <w:tcPr>
            <w:tcW w:type="dxa" w:w="1077"/>
          </w:tcPr>
          <w:p>
            <w:r/>
            <w:r>
              <w:rPr>
                <w:sz w:val="16"/>
              </w:rPr>
            </w:r>
          </w:p>
        </w:tc>
        <w:tc>
          <w:tcPr>
            <w:tcW w:type="dxa" w:w="510"/>
          </w:tcPr>
          <w:p>
            <w:r/>
            <w:r>
              <w:rPr>
                <w:sz w:val="16"/>
              </w:rPr>
              <w:t>（3）</w:t>
            </w:r>
          </w:p>
        </w:tc>
        <w:tc>
          <w:tcPr>
            <w:tcW w:type="dxa" w:w="510"/>
          </w:tcPr>
          <w:p>
            <w:r/>
            <w:r>
              <w:rPr>
                <w:sz w:val="16"/>
              </w:rPr>
              <w:t>233</w:t>
            </w:r>
          </w:p>
        </w:tc>
        <w:tc>
          <w:tcPr>
            <w:tcW w:type="dxa" w:w="1531"/>
          </w:tcPr>
          <w:p>
            <w:r/>
            <w:r>
              <w:rPr>
                <w:sz w:val="16"/>
              </w:rPr>
              <w:t>左栏2.3.3标题</w:t>
            </w:r>
          </w:p>
        </w:tc>
        <w:tc>
          <w:tcPr>
            <w:tcW w:type="dxa" w:w="2608"/>
          </w:tcPr>
          <w:p>
            <w:r/>
            <w:r>
              <w:rPr>
                <w:sz w:val="16"/>
              </w:rPr>
              <w:t>2.3.3 女性医护人员面对EA预防管理的压力较大（置于“2.3 主题三：预防管理意识及专业协作有待提升”之下）</w:t>
            </w:r>
          </w:p>
        </w:tc>
        <w:tc>
          <w:tcPr>
            <w:tcW w:type="dxa" w:w="2608"/>
          </w:tcPr>
          <w:p>
            <w:r/>
            <w:r>
              <w:rPr>
                <w:sz w:val="16"/>
              </w:rPr>
              <w:t>该节内容既非“预防管理意识”亦非“专业协作”，与所属主题三不相称；且230页摘要所列6个方面亦未含此节，建议调整层级或归并</w:t>
            </w:r>
          </w:p>
        </w:tc>
        <w:tc>
          <w:tcPr>
            <w:tcW w:type="dxa" w:w="1304"/>
          </w:tcPr>
          <w:p>
            <w:r/>
            <w:r>
              <w:rPr>
                <w:sz w:val="16"/>
              </w:rPr>
              <w:t>丙文·标题层级与摘要不符</w:t>
            </w:r>
          </w:p>
        </w:tc>
        <w:tc>
          <w:tcPr>
            <w:tcW w:type="dxa" w:w="454"/>
          </w:tcPr>
          <w:p>
            <w:r/>
            <w:r>
              <w:rPr>
                <w:sz w:val="16"/>
              </w:rPr>
              <w:t>0.1</w:t>
            </w:r>
          </w:p>
        </w:tc>
      </w:tr>
    </w:tbl>
    <w:p>
      <w:r>
        <w:rPr>
          <w:b w:val="0"/>
          <w:sz w:val="18"/>
        </w:rPr>
      </w:r>
    </w:p>
    <w:p>
      <w:r>
        <w:rPr>
          <w:b/>
          <w:sz w:val="18"/>
        </w:rPr>
        <w:t>总体意见及建议：</w:t>
      </w:r>
    </w:p>
    <w:p>
      <w:r>
        <w:rPr>
          <w:b w:val="0"/>
          <w:sz w:val="18"/>
        </w:rPr>
        <w:t>本期抽审4篇论文的版式规范、层次清晰，量和单位、数字用法总体符合国家标准，插图（乙文图1）与表格制作规范；经核算乙文图1文献筛选流程数据完全自洽，甲文表1权重体系计算严整，编校基本功尚可。按本表计错标准合计，4篇累计计错数约为39个（其中重要信息差错5处按双倍计10个），差错主要集中于英文摘要、参考文献著录与标注两类。</w:t>
      </w:r>
    </w:p>
    <w:p>
      <w:r>
        <w:rPr>
          <w:b/>
          <w:sz w:val="18"/>
        </w:rPr>
        <w:t>突出问题及建议：</w:t>
      </w:r>
    </w:p>
    <w:p>
      <w:r>
        <w:rPr>
          <w:b w:val="0"/>
          <w:sz w:val="18"/>
        </w:rPr>
        <w:t>（1）重要信息差错5处，须优先改正。丙文通信作者E-mail中英文分别作“@162.com”与“@126.com”（230页）、英文第3作者单位邮编误作200080（应为200001，200080系第1单位邮编）；丁文摘要将本单位误作“昆明医科大学附属第三医院”（正文及作者单位均为“昆明医科大学第三附属医院”）；乙文将“中国研究型医院学会”漏字为“中国研究型医院”；甲文将“中国发展研究基金会”误作“我国发展研究基金会”。此类差错直接影响读者联系作者与溯源，建议列入核红重点。</w:t>
      </w:r>
    </w:p>
    <w:p>
      <w:r>
        <w:rPr>
          <w:b w:val="0"/>
          <w:sz w:val="18"/>
        </w:rPr>
        <w:t>（2）参考文献是本期编校的薄弱环节，共发现14处问题，且性质较重。其中：乙文参考文献[13][14][15]三条UpToDate文献的作者全部“以名代姓”（Marnie/Michael/Nancy/Steven均为名，应分别为Welch M B、Bishop M J、Newman N J与Roth S），且该错误同步出现在225页表1，属成组差错；丁文正文[18]与[19]标注互换（班杜拉自我效能理论误标为叙事教育文献）；乙文将AGREE报告清单误作AGREE Ⅱ评价工具原始文献；丙文[11]卷期著录错误（Implement Sci 2012年为第7卷）。另有以scribd.com、doc88.com等第三方文档分享站点作为JBI证据分级系统与团体标准出处的情形，建议编辑部明确要求标准与指南类文献须著录官方出处。</w:t>
      </w:r>
    </w:p>
    <w:p>
      <w:r>
        <w:rPr>
          <w:b w:val="0"/>
          <w:sz w:val="18"/>
        </w:rPr>
        <w:t>（3）英文摘要质量需加强。丙文“standaridized”拼写错误、“13 medical staff…were conducted semi-structured interviews”被动语态误用；乙文“19 literatures”（literature为不可数名词）、“literature…were retrieved”主谓不一致。建议英文摘要送母语或专业机构润色。</w:t>
      </w:r>
    </w:p>
    <w:p>
      <w:r>
        <w:rPr>
          <w:b w:val="0"/>
          <w:sz w:val="18"/>
        </w:rPr>
        <w:t>（4）中英文摘要对应关系存在3处不一致（甲、乙、丙各1处），建议核红时逐句比对。</w:t>
      </w:r>
    </w:p>
    <w:p>
      <w:r>
        <w:rPr>
          <w:b w:val="0"/>
          <w:sz w:val="18"/>
        </w:rPr>
        <w:t>（5）两处数字差错（丁文表3 t值漏负号、甲文表1变异系数0.150应为0.145）虽计错数不高，但直接影响结果的可信度，已同时列入附件2第6项，建议要求作者核对原始数据后改正。</w:t>
      </w:r>
    </w:p>
    <w:p>
      <w:r>
        <w:rPr>
          <w:b w:val="0"/>
          <w:sz w:val="18"/>
        </w:rPr>
      </w:r>
    </w:p>
    <w:p>
      <w:r>
        <w:rPr>
          <w:b w:val="0"/>
          <w:sz w:val="18"/>
        </w:rPr>
        <w:t>专家签名：____________    2026年 7 月 17 日</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