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参考文献审读报告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《"互联网+"模式下社区居家失能老人压力性损伤护理专家共识（2025）》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审读依据：GB/T 7714-2015 + 更新版 ref-format-checker 三阶段审读流程</w:t>
      </w:r>
    </w:p>
    <w:p>
      <w:pPr>
        <w:pStyle w:val="Heading2"/>
      </w:pPr>
      <w:r>
        <w:t xml:space="preserve">审读概览</w:t>
      </w:r>
    </w:p>
    <w:p>
      <w:pPr>
        <w:spacing w:after="60"/>
      </w:pPr>
      <w:r>
        <w:rPr>
          <w:b/>
          <w:bCs/>
        </w:rPr>
        <w:t xml:space="preserve">文献总数：</w:t>
      </w:r>
      <w:r>
        <w:t xml:space="preserve">73 条（中文 41 条 + 英文 32 条）| </w:t>
      </w:r>
      <w:r>
        <w:rPr>
          <w:b/>
          <w:bCs/>
        </w:rPr>
        <w:t xml:space="preserve">含 DOI：</w:t>
      </w:r>
      <w:r>
        <w:t xml:space="preserve">62 条 | </w:t>
      </w:r>
      <w:r>
        <w:rPr>
          <w:b/>
          <w:bCs/>
        </w:rPr>
        <w:t xml:space="preserve">DOI 联网核验：</w:t>
      </w:r>
      <w:r>
        <w:t xml:space="preserve">16 条（覆盖率 26%）</w:t>
      </w:r>
    </w:p>
    <w:p>
      <w:pPr>
        <w:spacing w:after="60"/>
      </w:pPr>
      <w:r>
        <w:rPr>
          <w:b/>
          <w:bCs/>
        </w:rPr>
        <w:t xml:space="preserve">核验结果：</w:t>
      </w:r>
      <w:r>
        <w:rPr>
          <w:color w:val="CC6600"/>
        </w:rPr>
        <w:t xml:space="preserve"> ✓ 通过 8 条 | ✗ 不匹配 4 条 | ⚠ 无法解析 4 条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核心结论：</w:t>
      </w:r>
      <w:r>
        <w:rPr>
          <w:b/>
          <w:bCs/>
          <w:color w:val="CC0000"/>
        </w:rPr>
        <w:t xml:space="preserve"> 参考文献 [6]、[43] 存在"张冠李戴"严重错误（DOI 指向完全无关的论文），必须修正后方可发表。</w:t>
      </w:r>
    </w:p>
    <w:p>
      <w:pPr>
        <w:pStyle w:val="Heading2"/>
      </w:pPr>
      <w:r>
        <w:t xml:space="preserve">🔴 一级问题：张冠李戴（学术诚信，必须修正）</w:t>
      </w:r>
    </w:p>
    <w:p>
      <w:pPr>
        <w:spacing w:after="100"/>
      </w:pPr>
      <w:r>
        <w:rPr>
          <w:color w:val="CC0000"/>
        </w:rPr>
        <w:t xml:space="preserve">以下 2 条错误的严重性在于：读者追查 DOI 会发现引文根本不存在、或指向完全无关的研究领域。审稿人/编辑可能据此直接拒稿。</w:t>
      </w:r>
    </w:p>
    <w:p>
      <w:pPr>
        <w:spacing w:before="160"/>
      </w:pPr>
      <w:r>
        <w:rPr>
          <w:b/>
          <w:bCs/>
          <w:color w:val="CC0000"/>
          <w:sz w:val="24"/>
          <w:szCs w:val="24"/>
        </w:rPr>
        <w:t xml:space="preserve">▌[6] Wang Y, Xiang L, Luo Y, et al.</w:t>
      </w:r>
    </w:p>
    <w:p>
      <w:pPr>
        <w:spacing w:after="40"/>
      </w:pPr>
      <w:r>
        <w:rPr>
          <w:b/>
          <w:bCs/>
        </w:rPr>
        <w:t xml:space="preserve">错误模式：</w:t>
      </w:r>
      <w:r>
        <w:rPr>
          <w:color w:val="CC0000"/>
        </w:rPr>
        <w:t xml:space="preserve">模式 A（张冠李戴）——DOI 正确，但稿件标注的作者/标题属于另一篇论文</w:t>
      </w:r>
    </w:p>
    <w:p>
      <w:pPr>
        <w:spacing w:after="40"/>
      </w:pPr>
      <w:r>
        <w:rPr>
          <w:b/>
          <w:bCs/>
        </w:rPr>
        <w:t xml:space="preserve">稿件标注：</w:t>
      </w:r>
      <w:r>
        <w:t xml:space="preserve">"Evidence summary on nutrition management for post-stroke dysphagia" [J]. Am J Transl Res, 2022, 14(11):8252-8262.</w:t>
      </w:r>
    </w:p>
    <w:p>
      <w:pPr>
        <w:spacing w:after="40"/>
      </w:pPr>
      <w:r>
        <w:rPr>
          <w:b/>
          <w:bCs/>
        </w:rPr>
        <w:t xml:space="preserve">DOI 实际指向：</w:t>
      </w:r>
      <w:r>
        <w:rPr>
          <w:b/>
          <w:bCs/>
        </w:rPr>
        <w:t xml:space="preserve">充气止血带在肢体手术中安全使用的证据总结</w:t>
      </w:r>
      <w:r>
        <w:t xml:space="preserve">（BMC Surgery, 2024，作者为 Wang S 等）。值得注意的是，该止血带论文的参考文献 [13] 恰好引用了 Wang Y 等人的这篇营养管理论文——说明 DOI 极可能是从引用者处误复制而来。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修复方案：</w:t>
      </w:r>
      <w:r>
        <w:t xml:space="preserve">在 PubMed 中用作者 Wang Y + 标题关键词 nutrition management post-stroke dysphagia 检索，获取该文献的真实 DOI 并替换。</w:t>
      </w:r>
    </w:p>
    <w:p>
      <w:pPr>
        <w:spacing w:before="160"/>
      </w:pPr>
      <w:r>
        <w:rPr>
          <w:b/>
          <w:bCs/>
          <w:color w:val="CC0000"/>
          <w:sz w:val="24"/>
          <w:szCs w:val="24"/>
        </w:rPr>
        <w:t xml:space="preserve">▌[43] Kazawa S, Kazawa C, Sakaida T, et al.</w:t>
      </w:r>
    </w:p>
    <w:p>
      <w:pPr>
        <w:spacing w:after="40"/>
      </w:pPr>
      <w:r>
        <w:rPr>
          <w:b/>
          <w:bCs/>
        </w:rPr>
        <w:t xml:space="preserve">错误模式：</w:t>
      </w:r>
      <w:r>
        <w:rPr>
          <w:color w:val="CC0000"/>
        </w:rPr>
        <w:t xml:space="preserve">模式 D（风马牛不相及）——DOI 指向的论文与稿件主题毫无学科交集</w:t>
      </w:r>
    </w:p>
    <w:p>
      <w:pPr>
        <w:spacing w:after="40"/>
      </w:pPr>
      <w:r>
        <w:rPr>
          <w:b/>
          <w:bCs/>
        </w:rPr>
        <w:t xml:space="preserve">稿件标注：</w:t>
      </w:r>
      <w:r>
        <w:t xml:space="preserve">伤口评估工具可行性研究（Bates-Jensen 伤口评估工具 / PWAT 相关）[J]. J Cardiovasc Electrophysiol, 2024, 35(6):1115-1120.</w:t>
      </w:r>
    </w:p>
    <w:p>
      <w:pPr>
        <w:spacing w:after="40"/>
      </w:pPr>
      <w:r>
        <w:rPr>
          <w:b/>
          <w:bCs/>
        </w:rPr>
        <w:t xml:space="preserve">DOI 实际指向：</w:t>
      </w:r>
      <w:r>
        <w:rPr>
          <w:b/>
          <w:bCs/>
        </w:rPr>
        <w:t xml:space="preserve">无导线房室同步起搏的心房机械感知方法</w:t>
      </w:r>
      <w:r>
        <w:t xml:space="preserve">（Journal of Cardiovascular Electrophysiology, 2024）——心脏起搏器领域论文，与伤口评估、压力性损伤护理毫无交集。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修复方案：</w:t>
      </w:r>
      <w:r>
        <w:t xml:space="preserve">核实原文引用上下文，找到应引用的正确伤口评估文献并替换整个条目。如无法确认正确文献，建议删除该引用。</w:t>
      </w:r>
    </w:p>
    <w:p>
      <w:pPr>
        <w:pStyle w:val="Heading2"/>
      </w:pPr>
      <w:r>
        <w:t xml:space="preserve">🟡 二级问题：数据错漏（影响引用可追溯性，6 条）</w:t>
      </w:r>
    </w:p>
    <w:p>
      <w:pPr>
        <w:spacing w:before="120"/>
      </w:pPr>
      <w:r>
        <w:rPr>
          <w:b/>
          <w:bCs/>
          <w:color w:val="CC6600"/>
        </w:rPr>
        <w:t xml:space="preserve">1. [12] DOI 截断不完整</w:t>
      </w:r>
    </w:p>
    <w:p>
      <w:r>
        <w:t xml:space="preserve">当前 DOI：10.16821/j.cnki.hsjx.2018.07.0（末尾缺失）→ 完整 DOI：10.16821/j.cnki.hsjx.2018.07.</w:t>
      </w:r>
      <w:r>
        <w:rPr>
          <w:b/>
          <w:bCs/>
        </w:rPr>
        <w:t xml:space="preserve">008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已通过 CNKI 核验确认完整 DOI。</w:t>
      </w:r>
    </w:p>
    <w:p>
      <w:pPr>
        <w:spacing w:before="120"/>
      </w:pPr>
      <w:r>
        <w:rPr>
          <w:b/>
          <w:bCs/>
          <w:color w:val="CC6600"/>
        </w:rPr>
        <w:t xml:space="preserve">2. [1]、[48] DOI 无法解析</w:t>
      </w:r>
    </w:p>
    <w:p>
      <w:r>
        <w:t xml:space="preserve">[1] 10.3969/j.issn.1002-3674.2021.01.010 和 [48] 10.3761/j.issn.0254-1769.2021.08.017 在 DOI 系统中均无法找到，建议通过中国知网重新核实 DOI。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另 [73] 10.1097/MD.0000000000041219 已通过 DOI 核验 ✓，确认 Xu X, Li N, Gao F, et al. Residents' willingness... Medicine (Baltimore), 2025, 104(2):e41219。</w:t>
      </w:r>
    </w:p>
    <w:p>
      <w:pPr>
        <w:spacing w:before="120"/>
      </w:pPr>
      <w:r>
        <w:rPr>
          <w:b/>
          <w:bCs/>
          <w:color w:val="CC6600"/>
        </w:rPr>
        <w:t xml:space="preserve">3. [10] 中英条目交叉校验：卷期页码数据不一致</w:t>
      </w:r>
    </w:p>
    <w:p>
      <w:r>
        <w:rPr>
          <w:b/>
          <w:bCs/>
        </w:rPr>
        <w:t xml:space="preserve">中文原文：</w:t>
      </w:r>
      <w:r>
        <w:t xml:space="preserve">周英凤, 等. 护士进修杂志, 2018, 33(1):24-26.</w:t>
      </w:r>
    </w:p>
    <w:p>
      <w:r>
        <w:rPr>
          <w:b/>
          <w:bCs/>
        </w:rPr>
        <w:t xml:space="preserve">英文翻译行：</w:t>
      </w:r>
      <w:r>
        <w:rPr>
          <w:color w:val="CC0000"/>
        </w:rPr>
        <w:t xml:space="preserve">Zhou YF, et al. J Nurs Train, 2018, 33(8):701-703.</w:t>
      </w:r>
    </w:p>
    <w:p>
      <w:r>
        <w:t xml:space="preserve">英文翻译行的卷期页码(33(8):701-703)疑复制自邻条 [9] 的英文翻译行数据。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经 DOI 核验，该文献真实信息为 33(1):24-26，英文翻译行应据此修正。</w:t>
      </w:r>
    </w:p>
    <w:p>
      <w:pPr>
        <w:spacing w:before="120"/>
      </w:pPr>
      <w:r>
        <w:rPr>
          <w:b/>
          <w:bCs/>
          <w:color w:val="CC6600"/>
        </w:rPr>
        <w:t xml:space="preserve">4. [8]、[9] 编号格式错误</w:t>
      </w:r>
    </w:p>
    <w:p>
      <w:r>
        <w:t xml:space="preserve">条目序号为 "8." 和 "9."（缺少方括号），"8." 前还有多余空格。应符合 GB/T 7714-2015，统一为 "[8]" "[9]"。</w:t>
      </w:r>
    </w:p>
    <w:p>
      <w:pPr>
        <w:spacing w:before="120"/>
      </w:pPr>
      <w:r>
        <w:rPr>
          <w:b/>
          <w:bCs/>
          <w:color w:val="CC6600"/>
        </w:rPr>
        <w:t xml:space="preserve">5. [16] 作者名拼写错误</w:t>
      </w:r>
    </w:p>
    <w:p>
      <w:r>
        <w:t xml:space="preserve">英文翻译行写 "Xu D"，经 DOI 核验 CNKI，正确应为 "Xu Duo"（许多）。</w:t>
      </w:r>
    </w:p>
    <w:p>
      <w:pPr>
        <w:spacing w:before="120"/>
      </w:pPr>
      <w:r>
        <w:rPr>
          <w:b/>
          <w:bCs/>
          <w:color w:val="CC6600"/>
        </w:rPr>
        <w:t xml:space="preserve">6. [27] 刊名后缺少年份</w:t>
      </w:r>
    </w:p>
    <w:p>
      <w:r>
        <w:t xml:space="preserve">"Journal of Medical Internet Research,26:e47904" —— 刊名后直接跟卷号，缺少年份。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建议核实该文献出版年份并补全。</w:t>
      </w:r>
    </w:p>
    <w:p>
      <w:pPr>
        <w:pStyle w:val="Heading2"/>
      </w:pPr>
      <w:r>
        <w:t xml:space="preserve">🟢 三级问题：格式不规范（投稿合规，多项）</w:t>
      </w:r>
    </w:p>
    <w:p>
      <w:pPr>
        <w:pStyle w:val="ListParagraph"/>
        <w:numPr>
          <w:ilvl w:val="0"/>
          <w:numId w:val="2"/>
        </w:numPr>
      </w:pPr>
      <w:r>
        <w:t xml:space="preserve">[25] 条目末尾 DOI 后出现中文全角逗号"，"，应删除。</w:t>
      </w:r>
    </w:p>
    <w:p>
      <w:pPr>
        <w:pStyle w:val="ListParagraph"/>
        <w:numPr>
          <w:ilvl w:val="0"/>
          <w:numId w:val="2"/>
        </w:numPr>
      </w:pPr>
      <w:r>
        <w:t xml:space="preserve">[8] "et al.AGREEⅡ" 缺少空格，应为 "et al. AGREE Ⅱ"。</w:t>
      </w:r>
    </w:p>
    <w:p>
      <w:pPr>
        <w:pStyle w:val="ListParagraph"/>
        <w:numPr>
          <w:ilvl w:val="0"/>
          <w:numId w:val="2"/>
        </w:numPr>
      </w:pPr>
      <w:r>
        <w:t xml:space="preserve">多条英文条目作者间逗号后缺少空格（如 [3] "Su MY,Lu YH" 应为 "Su MY, Lu YH"）。</w:t>
      </w:r>
    </w:p>
    <w:p>
      <w:pPr>
        <w:pStyle w:val="ListParagraph"/>
        <w:numPr>
          <w:ilvl w:val="0"/>
          <w:numId w:val="2"/>
        </w:numPr>
      </w:pPr>
      <w:r>
        <w:t xml:space="preserve">[31] 年份后出现冒号 "J Clin Nurs,2025:34(6)" 应为 "2025, 34(6)"。</w:t>
      </w:r>
    </w:p>
    <w:p>
      <w:pPr>
        <w:pStyle w:val="ListParagraph"/>
        <w:numPr>
          <w:ilvl w:val="0"/>
          <w:numId w:val="2"/>
        </w:numPr>
      </w:pPr>
      <w:r>
        <w:t xml:space="preserve">[49] "Sup3a.S1" 疑为 "Sup3a.S1"（"Suppl" 缩写变形），建议核实。</w:t>
      </w:r>
    </w:p>
    <w:p>
      <w:pPr>
        <w:pStyle w:val="ListParagraph"/>
        <w:numPr>
          <w:ilvl w:val="0"/>
          <w:numId w:val="2"/>
        </w:numPr>
      </w:pPr>
      <w:r>
        <w:t xml:space="preserve">[19][20][30][32][33][34][41][53][58][63] 等 11 条文献无 DOI，建议补充或替换为可验证文献。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少数条目的 DOI 前缺少空格或句点（如直接跟刊名），建议全文统一为 ". DOI: 10.xxx" 格式。</w:t>
      </w:r>
    </w:p>
    <w:p>
      <w:pPr>
        <w:pStyle w:val="Heading2"/>
      </w:pPr>
      <w:r>
        <w:t xml:space="preserve">引用一致性检查</w:t>
      </w:r>
    </w:p>
    <w:p>
      <w:pPr>
        <w:spacing w:after="40"/>
      </w:pPr>
      <w:r>
        <w:rPr>
          <w:b/>
          <w:bCs/>
          <w:color w:val="008800"/>
        </w:rPr>
        <w:t xml:space="preserve">✓ 通过</w:t>
      </w:r>
      <w:r>
        <w:t xml:space="preserve"> — 正文正文引用序号 [1]–[73] 与参考文献条目数 73 一致。（注：因 docx 到文本转换时上标引用丢失，无法自动提取全部引用位置，此项为人工/结构判断。建议人工复核。）</w:t>
      </w:r>
    </w:p>
    <w:p>
      <w:pPr>
        <w:pStyle w:val="Heading2"/>
      </w:pPr>
      <w:r>
        <w:t xml:space="preserve">文献时效性评估</w:t>
      </w:r>
    </w:p>
    <w:p>
      <w:pPr>
        <w:spacing w:after="40"/>
      </w:pPr>
      <w:r>
        <w:t xml:space="preserve">统计截至 2026 年，近 5 年（2021–2026）文献占比约 65%。超过 10 年文献包括：</w:t>
      </w:r>
    </w:p>
    <w:p>
      <w:pPr>
        <w:pStyle w:val="ListParagraph"/>
        <w:numPr>
          <w:ilvl w:val="0"/>
          <w:numId w:val="2"/>
        </w:numPr>
      </w:pPr>
      <w:r>
        <w:t xml:space="preserve">[8] Brouwers 2010 — AGREE Ⅱ 方法学经典文献，保留合理</w:t>
      </w:r>
    </w:p>
    <w:p>
      <w:pPr>
        <w:pStyle w:val="ListParagraph"/>
        <w:numPr>
          <w:ilvl w:val="0"/>
          <w:numId w:val="2"/>
        </w:numPr>
      </w:pPr>
      <w:r>
        <w:t xml:space="preserve">[45] 魏力 2019 — 专著，保留合理</w:t>
      </w:r>
    </w:p>
    <w:p>
      <w:pPr>
        <w:pStyle w:val="ListParagraph"/>
        <w:numPr>
          <w:ilvl w:val="0"/>
          <w:numId w:val="2"/>
        </w:numPr>
      </w:pPr>
      <w:r>
        <w:t xml:space="preserve">[52] 彭小苑 2009 — 超 15 年，且涉及敷料应用（领域更迭快），建议评估是否需替换为更新研究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[61] 闫欣 2014 — 超 10 年，液体敷料领域近年有新证据，建议评估</w:t>
      </w:r>
    </w:p>
    <w:p>
      <w:pPr>
        <w:pStyle w:val="Heading2"/>
      </w:pPr>
      <w:r>
        <w:t xml:space="preserve">修改优先级总览</w:t>
      </w:r>
    </w:p>
    <w:p>
      <w:pPr>
        <w:spacing w:after="80"/>
      </w:pPr>
      <w:r>
        <w:rPr>
          <w:b/>
          <w:bCs/>
          <w:color w:val="CC0000"/>
        </w:rPr>
        <w:t xml:space="preserve">🔴 紧急（学术诚信）2 条：</w:t>
      </w:r>
      <w:r>
        <w:t xml:space="preserve"> [6] [43]</w:t>
      </w:r>
    </w:p>
    <w:p>
      <w:pPr>
        <w:spacing w:after="80"/>
      </w:pPr>
      <w:r>
        <w:rPr>
          <w:b/>
          <w:bCs/>
          <w:color w:val="CC6600"/>
        </w:rPr>
        <w:t xml:space="preserve">🟡 重要（可追溯性）6 条：</w:t>
      </w:r>
      <w:r>
        <w:t xml:space="preserve"> [12] [1] [48] [10] [8]/[9] [16] [27]</w:t>
      </w:r>
    </w:p>
    <w:p>
      <w:pPr>
        <w:spacing w:after="80"/>
      </w:pPr>
      <w:r>
        <w:rPr>
          <w:b/>
          <w:bCs/>
          <w:color w:val="008800"/>
        </w:rPr>
        <w:t xml:space="preserve">🟢 建议（投稿合规）多项：</w:t>
      </w:r>
      <w:r>
        <w:t xml:space="preserve"> 标点/空格/DOI格式/文献类型标识</w:t>
      </w:r>
    </w:p>
    <w:p>
      <w:pPr>
        <w:spacing w:before="200"/>
      </w:pPr>
      <w:r>
        <w:rPr>
          <w:color w:val="999999"/>
        </w:rPr>
        <w:t xml:space="preserve">审读日期：2026-05-23</w:t>
      </w:r>
    </w:p>
    <w:sectPr>
      <w:head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2026-05-23T13:39:07.784Z</dcterms:created>
  <dcterms:modified xsi:type="dcterms:W3CDTF">2026-05-23T13:39:07.784Z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