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 w:before="0"/>
        <w:jc w:val="center"/>
      </w:pPr>
      <w:r>
        <w:rPr>
          <w:b/>
          <w:color w:val="1F4E79"/>
          <w:sz w:val="44"/>
        </w:rPr>
        <w:t>《中华现代护理杂志》</w:t>
      </w:r>
    </w:p>
    <w:p>
      <w:pPr>
        <w:spacing w:after="80" w:before="0"/>
        <w:jc w:val="center"/>
      </w:pPr>
      <w:r>
        <w:rPr>
          <w:b/>
          <w:sz w:val="36"/>
        </w:rPr>
        <w:t>2026年7月16日  第32卷第20期</w:t>
      </w:r>
    </w:p>
    <w:p>
      <w:pPr>
        <w:spacing w:after="80" w:before="0"/>
        <w:jc w:val="center"/>
      </w:pPr>
      <w:r>
        <w:rPr>
          <w:b w:val="0"/>
          <w:color w:val="2E75B6"/>
          <w:sz w:val="20"/>
        </w:rPr>
        <w:t>━━━━━━━━━━━━━━━━━━━━━━━━━━━━</w:t>
      </w:r>
    </w:p>
    <w:p>
      <w:pPr>
        <w:spacing w:after="80" w:before="0"/>
        <w:jc w:val="center"/>
      </w:pPr>
      <w:r>
        <w:rPr>
          <w:b/>
          <w:color w:val="C00000"/>
          <w:sz w:val="44"/>
        </w:rPr>
        <w:t>合并审稿报告</w:t>
      </w:r>
    </w:p>
    <w:p>
      <w:pPr>
        <w:spacing w:after="80" w:before="0"/>
        <w:jc w:val="center"/>
      </w:pPr>
      <w:r>
        <w:rPr>
          <w:b w:val="0"/>
          <w:color w:val="555555"/>
          <w:sz w:val="28"/>
        </w:rPr>
        <w:t>—— 文字校对 · 数据核验 · 统计审查 ——</w:t>
      </w:r>
    </w:p>
    <w:p>
      <w:pPr>
        <w:spacing w:after="80" w:before="0"/>
        <w:jc w:val="center"/>
      </w:pPr>
      <w:r>
        <w:rPr>
          <w:b w:val="0"/>
          <w:color w:val="2E75B6"/>
          <w:sz w:val="20"/>
        </w:rPr>
        <w:t>━━━━━━━━━━━━━━━━━━━━━━━━━━━━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  目</w:t>
            </w:r>
          </w:p>
        </w:tc>
        <w:tc>
          <w:tcPr>
            <w:tcW w:type="dxa" w:w="6803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  容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审读文件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HL2026-7月（中旬20）正文.pdf（140页）</w:t>
            </w:r>
          </w:p>
        </w:tc>
      </w:tr>
      <w:tr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审读日期</w:t>
            </w:r>
          </w:p>
        </w:tc>
        <w:tc>
          <w:tcPr>
            <w:tcW w:type="dxa" w:w="6803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2026年6月1日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审读范围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全文逐页文字校对；含定量数据表格的统计核验</w:t>
            </w:r>
          </w:p>
        </w:tc>
      </w:tr>
      <w:tr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数据来源</w:t>
            </w:r>
          </w:p>
        </w:tc>
        <w:tc>
          <w:tcPr>
            <w:tcW w:type="dxa" w:w="6803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AI辅助全量审读 + 编校审读报告 交叉验证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报告性质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合并两份独立审稿结论的综合报告</w:t>
            </w:r>
          </w:p>
        </w:tc>
      </w:tr>
    </w:tbl>
    <w:p>
      <w:r>
        <w:br w:type="page"/>
      </w:r>
    </w:p>
    <w:p>
      <w:pPr>
        <w:pStyle w:val="Heading1"/>
      </w:pPr>
      <w:r>
        <w:t>一、审读概况与合并说明</w:t>
      </w:r>
    </w:p>
    <w:p>
      <w:pPr>
        <w:spacing w:after="80" w:before="0"/>
      </w:pPr>
      <w:r>
        <w:rPr>
          <w:b/>
          <w:sz w:val="21"/>
        </w:rPr>
        <w:t>本报告</w:t>
      </w:r>
      <w:r>
        <w:rPr>
          <w:b w:val="0"/>
          <w:sz w:val="21"/>
        </w:rPr>
        <w:t>整合了以下两份独立审读结论，对全部发现的问题进行了逐一核实与去重合并：</w:t>
      </w:r>
    </w:p>
    <w:p>
      <w:pPr>
        <w:spacing w:after="80" w:before="0"/>
      </w:pPr>
      <w:r>
        <w:rPr>
          <w:b/>
          <w:color w:val="2E75B6"/>
          <w:sz w:val="21"/>
        </w:rPr>
        <w:t>来源A（AI辅助全量审读）：</w:t>
      </w:r>
      <w:r>
        <w:rPr>
          <w:b w:val="0"/>
          <w:sz w:val="21"/>
        </w:rPr>
        <w:t>对全文140页逐页提取文本，扫描文字错误、格式异常及英文拼写问题；对含数据表格的文章进行了分类变量加总核验、文献筛选流程算术核验，以及Kendall's W公式反向验证。</w:t>
      </w:r>
    </w:p>
    <w:p>
      <w:pPr>
        <w:spacing w:after="80" w:before="0"/>
      </w:pPr>
      <w:r>
        <w:rPr>
          <w:b/>
          <w:color w:val="2E75B6"/>
          <w:sz w:val="21"/>
        </w:rPr>
        <w:t>来源B（编校审读报告）：</w:t>
      </w:r>
      <w:r>
        <w:rPr>
          <w:b w:val="0"/>
          <w:sz w:val="21"/>
        </w:rPr>
        <w:t>对6篇含定量数据的文章进行了152项统计核验（t值/Z值/χ²/分类频数加总/百分比），并进行了文字编校审查。</w:t>
      </w:r>
    </w:p>
    <w:p>
      <w:pPr>
        <w:spacing w:after="80" w:before="0"/>
      </w:pPr>
      <w:r>
        <w:rPr>
          <w:b/>
          <w:sz w:val="21"/>
        </w:rPr>
        <w:t>合并原则：</w:t>
      </w:r>
      <w:r>
        <w:rPr>
          <w:b w:val="0"/>
          <w:sz w:val="21"/>
        </w:rPr>
        <w:t>两来源均发现的问题合并为一条（标注「双重确认」）；仅单一来源发现的问题独立列出（标注「来源A/B」），经本人核实后方纳入。所有问题已逐条核实确认。</w:t>
      </w:r>
    </w:p>
    <w:p>
      <w:pPr>
        <w:pStyle w:val="Heading1"/>
      </w:pPr>
      <w:r>
        <w:t>二、文字与格式问题（共10项）</w:t>
      </w:r>
    </w:p>
    <w:p>
      <w:pPr>
        <w:pStyle w:val="Heading2"/>
      </w:pPr>
      <w:r>
        <w:t>（一）错别字 / 用词错误（2项）</w:t>
      </w:r>
    </w:p>
    <w:p>
      <w:pPr>
        <w:pStyle w:val="Heading3"/>
      </w:pPr>
      <w:r>
        <w:t>1．「检测」应为「检索」  [来源A]  第2页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「采用主题词与自由词结合的方式进行</w:t>
      </w:r>
      <w:r>
        <w:rPr>
          <w:b/>
          <w:color w:val="C00000"/>
          <w:sz w:val="21"/>
        </w:rPr>
        <w:t>检测</w:t>
      </w:r>
      <w:r>
        <w:rPr>
          <w:b w:val="0"/>
          <w:sz w:val="21"/>
        </w:rPr>
        <w:t>。」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「检测」为 testing/detection 之意，文献检索语境下应为「检索」(search/retrieval)。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将「检测」改为「检索」。</w:t>
      </w:r>
    </w:p>
    <w:p>
      <w:pPr>
        <w:pStyle w:val="Heading3"/>
      </w:pPr>
      <w:r>
        <w:t>2．「腊学者」应为「希腊学者」  [来源B]  第113页（P2773）</w:t>
      </w:r>
    </w:p>
    <w:p>
      <w:pPr>
        <w:spacing w:after="80" w:before="0"/>
      </w:pPr>
      <w:r>
        <w:rPr>
          <w:b w:val="0"/>
          <w:sz w:val="21"/>
        </w:rPr>
        <w:t>文章：「多维驱动融合冰山理论在晚期非小细胞肺癌化疗患者中的应用」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</w:t>
      </w:r>
      <w:r>
        <w:rPr>
          <w:b/>
          <w:color w:val="C00000"/>
          <w:sz w:val="21"/>
        </w:rPr>
        <w:t>腊学者</w:t>
      </w:r>
      <w:r>
        <w:rPr>
          <w:b w:val="0"/>
          <w:sz w:val="21"/>
        </w:rPr>
        <w:t xml:space="preserve"> Soldatos 等于 1985 年研制的阿森斯失眠量表」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阿森斯失眠量表(Athens Insomnia Scale)由希腊雅典大学学者 Soldatos 研制，「腊」漏掉了「希」字，无法独立表达「希腊」含义。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将「腊学者」改为「希腊学者」。</w:t>
      </w:r>
    </w:p>
    <w:p>
      <w:pPr>
        <w:pStyle w:val="Heading2"/>
      </w:pPr>
      <w:r>
        <w:t>（二）漏字（2项）</w:t>
      </w:r>
    </w:p>
    <w:p>
      <w:pPr>
        <w:pStyle w:val="Heading3"/>
      </w:pPr>
      <w:r>
        <w:t>3．「BMJ Best」缺少「Practice」  [来源A]  第2页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「系统检索</w:t>
      </w:r>
      <w:r>
        <w:rPr>
          <w:b/>
          <w:color w:val="C00000"/>
          <w:sz w:val="21"/>
        </w:rPr>
        <w:t>BMJ Best</w:t>
      </w:r>
      <w:r>
        <w:rPr>
          <w:b w:val="0"/>
          <w:sz w:val="21"/>
        </w:rPr>
        <w:t>、UpToDate、乔安娜布里格斯研究所...」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该数据库全称为 BMJ Best Practice，此处漏写 Practice。后文（第95页）中均正确书写。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将「BMJ Best」改为「BMJ Best Practice」。</w:t>
      </w:r>
    </w:p>
    <w:p>
      <w:pPr>
        <w:pStyle w:val="Heading3"/>
      </w:pPr>
      <w:r>
        <w:t>4．「乔安娜布里格斯研究所」缺少间隔号  [来源A]  第2页、第97页（共2处）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</w:t>
      </w:r>
      <w:r>
        <w:rPr>
          <w:b/>
          <w:color w:val="C00000"/>
          <w:sz w:val="21"/>
        </w:rPr>
        <w:t>乔安娜布里格斯研究所</w:t>
      </w:r>
      <w:r>
        <w:rPr>
          <w:b w:val="0"/>
          <w:sz w:val="21"/>
        </w:rPr>
        <w:t>（Joanna Briggs Institute，JBI）」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中文翻译人名各部分之间应加间隔号「·」。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改为「乔安娜·布里格斯研究所」。涉及第2页共识文章及第97页证据总结文章。</w:t>
      </w:r>
    </w:p>
    <w:p>
      <w:pPr>
        <w:pStyle w:val="Heading2"/>
      </w:pPr>
      <w:r>
        <w:t>（三）多字（1项）</w:t>
      </w:r>
    </w:p>
    <w:p>
      <w:pPr>
        <w:pStyle w:val="Heading3"/>
      </w:pPr>
      <w:r>
        <w:t>5．基金项目编号多一个右括号  [来源A]  第29页</w:t>
      </w:r>
    </w:p>
    <w:p>
      <w:pPr>
        <w:spacing w:after="80" w:before="0"/>
      </w:pPr>
      <w:r>
        <w:rPr>
          <w:b w:val="0"/>
          <w:sz w:val="21"/>
        </w:rPr>
        <w:t>文章：「多感官刺激在社区老年人认知功能干预中的应用进展」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「基金项目：2025年浙江省大学生科技创新活动计划（新苗人才计划）（2025R441A055）</w:t>
      </w:r>
      <w:r>
        <w:rPr>
          <w:b/>
          <w:color w:val="C00000"/>
          <w:sz w:val="21"/>
        </w:rPr>
        <w:t>）」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末尾多了一个「）」。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删除末尾多余的「）」，改为「...（2025R441A055）」。</w:t>
      </w:r>
    </w:p>
    <w:p>
      <w:pPr>
        <w:pStyle w:val="Heading2"/>
      </w:pPr>
      <w:r>
        <w:t>（四）英文缩写不一致（1项）</w:t>
      </w:r>
    </w:p>
    <w:p>
      <w:pPr>
        <w:pStyle w:val="Heading3"/>
      </w:pPr>
      <w:r>
        <w:t>6．「MoCA」/「MOCA」缩写不统一  [来源A + 来源B 双重确认]  第23～28页（P2683-2688）</w:t>
      </w:r>
    </w:p>
    <w:p>
      <w:pPr>
        <w:spacing w:after="80" w:before="0"/>
      </w:pPr>
      <w:r>
        <w:rPr>
          <w:b w:val="0"/>
          <w:sz w:val="21"/>
        </w:rPr>
        <w:t>文章：「视觉艺术综合干预方案在养老机构轻度认知障碍老年人中的应用」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摘要和方法学使用「MoCA」，结果部分正文及表3标题/表注使用「MOCA」。Montreal Cognitive Assessment 标准缩写为 MoCA（o为小写）。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全文（含表格）统一为「MoCA」。涉及位置：正文结果部分3处 + 表3标题1处 + 表注1处。</w:t>
      </w:r>
    </w:p>
    <w:p>
      <w:pPr>
        <w:pStyle w:val="Heading2"/>
      </w:pPr>
      <w:r>
        <w:t>（五）格式问题（2项）</w:t>
      </w:r>
    </w:p>
    <w:p>
      <w:pPr>
        <w:pStyle w:val="Heading3"/>
      </w:pPr>
      <w:r>
        <w:t>7．通信作者格式异常——多余空格和冒号  [来源A]  涉及16篇文章首页</w:t>
      </w:r>
    </w:p>
    <w:p>
      <w:pPr>
        <w:spacing w:after="80" w:before="0"/>
      </w:pPr>
      <w:r>
        <w:rPr>
          <w:b/>
          <w:sz w:val="21"/>
        </w:rPr>
        <w:t>典型原文：</w:t>
      </w:r>
      <w:r>
        <w:rPr>
          <w:b w:val="0"/>
          <w:sz w:val="21"/>
        </w:rPr>
        <w:t>「通信作者：魏力， ： Email weili066100@126.com」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姓名与邮箱之间多了一个空格和英文冒号。涉及第1、10、16、23、29、36、44、51、59、64、68、74、95、100、104、108页共16篇文章。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统一为「通信作者：XXX，Email：xxx@xxx.com」。</w:t>
      </w:r>
    </w:p>
    <w:p>
      <w:pPr>
        <w:pStyle w:val="Heading3"/>
      </w:pPr>
      <w:r>
        <w:t>8．引用格式行DOI与页码信息异常  [来源A]  涉及多篇文章</w:t>
      </w:r>
    </w:p>
    <w:p>
      <w:pPr>
        <w:spacing w:after="80" w:before="0"/>
      </w:pPr>
      <w:r>
        <w:rPr>
          <w:b/>
          <w:sz w:val="21"/>
        </w:rPr>
        <w:t>典型案例：</w:t>
      </w:r>
      <w:r>
        <w:rPr>
          <w:b w:val="0"/>
          <w:sz w:val="21"/>
        </w:rPr>
        <w:t>「2026，3（220）：2696-2703. ： - - . DOI 10.3760/cma.j.cn1156822026012700465」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卷期号异常（如「3（220）」应为「32（20）」），DOI格式不完整（缺少冒号、连字符）。涉及第36、44、59、74页等多处。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逐条核实并修正引用格式（卷期号、DOI、页码、分隔符）。</w:t>
      </w:r>
    </w:p>
    <w:p>
      <w:pPr>
        <w:pStyle w:val="Heading2"/>
      </w:pPr>
      <w:r>
        <w:t>（六）其他格式建议（2项）</w:t>
      </w:r>
    </w:p>
    <w:p>
      <w:pPr>
        <w:pStyle w:val="Heading3"/>
      </w:pPr>
      <w:r>
        <w:t>9．英文「Internet+」后多余空格  [来源A]  多处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多处英文标题及正文中「Internet+ 」的「+」号后多了不必要的空格。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统一为「Internet+」，删除多余空格。</w:t>
      </w:r>
    </w:p>
    <w:p>
      <w:pPr>
        <w:pStyle w:val="Heading3"/>
      </w:pPr>
      <w:r>
        <w:t>10．中英文括号混用不一致  [来源A]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部分文章中使用「（2025 edition）」（英文括号）而非一致的格式，中英文括号混用。</w:t>
      </w:r>
    </w:p>
    <w:p>
      <w:pPr>
        <w:spacing w:after="80" w:before="0"/>
      </w:pPr>
      <w:r>
        <w:rPr>
          <w:b/>
          <w:sz w:val="21"/>
        </w:rPr>
        <w:t>修改：</w:t>
      </w:r>
      <w:r>
        <w:rPr>
          <w:b w:val="0"/>
          <w:sz w:val="21"/>
        </w:rPr>
        <w:t>中文语境统一使用中文全角括号「（）」。</w:t>
      </w:r>
    </w:p>
    <w:p>
      <w:r>
        <w:br w:type="page"/>
      </w:r>
    </w:p>
    <w:p>
      <w:pPr>
        <w:pStyle w:val="Heading1"/>
      </w:pPr>
      <w:r>
        <w:t>三、统计学结果与数据表格计算核查</w:t>
      </w:r>
    </w:p>
    <w:p>
      <w:pPr>
        <w:pStyle w:val="Heading2"/>
      </w:pPr>
      <w:r>
        <w:t>（一）已核验通过的计算（共155项，0项异常）</w:t>
      </w:r>
    </w:p>
    <w:p>
      <w:pPr>
        <w:spacing w:after="80" w:before="0"/>
      </w:pPr>
      <w:r>
        <w:rPr>
          <w:b/>
          <w:sz w:val="21"/>
        </w:rPr>
        <w:t>来源B报告</w:t>
      </w:r>
      <w:r>
        <w:rPr>
          <w:b w:val="0"/>
          <w:sz w:val="21"/>
        </w:rPr>
        <w:t>对6篇含定量数据的文章进行了共计152项统计核验，涵盖分类变量频数加总、独立样本t检验、χ²检验、OR值推算、满意率/百分比计算等，所有152项全部通过。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  章</w:t>
            </w:r>
          </w:p>
        </w:tc>
        <w:tc>
          <w:tcPr>
            <w:tcW w:type="dxa" w:w="3118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核验内容</w:t>
            </w:r>
          </w:p>
        </w:tc>
        <w:tc>
          <w:tcPr>
            <w:tcW w:type="dxa" w:w="1020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项数</w:t>
            </w:r>
          </w:p>
        </w:tc>
        <w:tc>
          <w:tcPr>
            <w:tcW w:type="dxa" w:w="1417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视觉艺术综合干预（MCI）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表2分类加法、表3-5各t值/Z值</w:t>
            </w:r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全部吻合 ✓</w:t>
            </w:r>
          </w:p>
        </w:tc>
      </w:tr>
      <w:tr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多维驱动融合冰山理论（NSCLC）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表1分类加法、表2-4各t值</w:t>
            </w:r>
          </w:p>
        </w:tc>
        <w:tc>
          <w:tcPr>
            <w:tcW w:type="dxa" w:w="102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141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全部吻合 ✓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家庭赋能延续护理（早产儿）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表1分类加法、表2-3各t值</w:t>
            </w:r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全部吻合 ✓</w:t>
            </w:r>
          </w:p>
        </w:tc>
      </w:tr>
      <w:tr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KTH整合式护理（颅脑损伤）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表1-4各t值、表5 χ²及满意率</w:t>
            </w:r>
          </w:p>
        </w:tc>
        <w:tc>
          <w:tcPr>
            <w:tcW w:type="dxa" w:w="102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41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全部吻合 ✓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CGA模式护理（AMI）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表1-2各t值</w:t>
            </w:r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全部吻合 ✓</w:t>
            </w:r>
          </w:p>
        </w:tc>
      </w:tr>
      <w:tr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头颈部恶性肿瘤PE预警模型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表1分类加法、表3 OR值推算</w:t>
            </w:r>
          </w:p>
        </w:tc>
        <w:tc>
          <w:tcPr>
            <w:tcW w:type="dxa" w:w="102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41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全部吻合 ✓</w:t>
            </w:r>
          </w:p>
        </w:tc>
      </w:tr>
    </w:tbl>
    <w:p/>
    <w:p>
      <w:pPr>
        <w:spacing w:after="80" w:before="0"/>
      </w:pPr>
      <w:r>
        <w:rPr>
          <w:b/>
          <w:sz w:val="21"/>
        </w:rPr>
        <w:t>来源A补充核验</w:t>
      </w:r>
      <w:r>
        <w:rPr>
          <w:b w:val="0"/>
          <w:sz w:val="21"/>
        </w:rPr>
        <w:t>（3项），涵盖未在来源B范围内的数据表：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核验项目</w:t>
            </w:r>
          </w:p>
        </w:tc>
        <w:tc>
          <w:tcPr>
            <w:tcW w:type="dxa" w:w="4252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198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MCI视觉艺术研究 表2（P26）</w:t>
            </w:r>
          </w:p>
        </w:tc>
        <w:tc>
          <w:tcPr>
            <w:tcW w:type="dxa" w:w="42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性别/教育/婚姻/户别/慢病/家族史/活动 加总→76例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✓ 全部正确</w:t>
            </w:r>
          </w:p>
        </w:tc>
      </w:tr>
      <w:tr>
        <w:tc>
          <w:tcPr>
            <w:tcW w:type="dxa" w:w="255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肺栓塞预警模型 表1（P90）</w:t>
            </w:r>
          </w:p>
        </w:tc>
        <w:tc>
          <w:tcPr>
            <w:tcW w:type="dxa" w:w="4252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11个分类变量行列加总→n=30+90=120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✓ 全部正确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吞咽障碍证据总结 筛选流程（P104-105）</w:t>
            </w:r>
          </w:p>
        </w:tc>
        <w:tc>
          <w:tcPr>
            <w:tcW w:type="dxa" w:w="42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1548→1347→1273→45→29 算术核验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✓ 全程无误</w:t>
            </w:r>
          </w:p>
        </w:tc>
      </w:tr>
    </w:tbl>
    <w:p/>
    <w:p>
      <w:pPr>
        <w:spacing w:after="80" w:before="0"/>
      </w:pPr>
      <w:r>
        <w:rPr>
          <w:b/>
          <w:sz w:val="21"/>
        </w:rPr>
        <w:t>合计：</w:t>
      </w:r>
      <w:r>
        <w:rPr>
          <w:b w:val="0"/>
          <w:sz w:val="21"/>
        </w:rPr>
        <w:t>155项核验，</w:t>
      </w:r>
      <w:r>
        <w:rPr>
          <w:b/>
          <w:color w:val="2E7D32"/>
          <w:sz w:val="21"/>
        </w:rPr>
        <w:t>0项异常</w:t>
      </w:r>
      <w:r>
        <w:rPr>
          <w:b w:val="0"/>
          <w:sz w:val="21"/>
        </w:rPr>
        <w:t>。数据质量良好。</w:t>
      </w:r>
    </w:p>
    <w:p>
      <w:pPr>
        <w:pStyle w:val="Heading2"/>
      </w:pPr>
      <w:r>
        <w:t>（二）需要作者核实的问题（1项）</w:t>
      </w:r>
    </w:p>
    <w:p>
      <w:pPr>
        <w:pStyle w:val="Heading3"/>
      </w:pPr>
      <w:r>
        <w:t>11．QPL研究中 Kendall's W 的 χ² 值可能存疑  [来源A]  第59页（P2719-2720）</w:t>
      </w:r>
    </w:p>
    <w:p>
      <w:pPr>
        <w:spacing w:after="80" w:before="0"/>
      </w:pPr>
      <w:r>
        <w:rPr>
          <w:b w:val="0"/>
          <w:sz w:val="21"/>
        </w:rPr>
        <w:t>文章：「急性白血病患儿照顾者化疗信息需求的识别与问题提示清单构建」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「维度、条目和总体的肯德尔和谐系数分别0.180、0.189、0.192（χ²值为29.202、306.225、344.917，均P＜0.01）。」</w:t>
      </w:r>
    </w:p>
    <w:p>
      <w:pPr>
        <w:spacing w:after="80" w:before="0"/>
      </w:pPr>
      <w:r>
        <w:rPr>
          <w:b/>
          <w:sz w:val="21"/>
        </w:rPr>
        <w:t>核验方法：</w:t>
      </w:r>
      <w:r>
        <w:rPr>
          <w:b w:val="0"/>
          <w:sz w:val="21"/>
        </w:rPr>
        <w:t>Kendall's W 检验统计量公式 χ² = m × (n-1) × W（m=18名专家，n=指标数）。反向推导各层级的实际指标数：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13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W值</w:t>
            </w:r>
          </w:p>
        </w:tc>
        <w:tc>
          <w:tcPr>
            <w:tcW w:type="dxa" w:w="1417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χ²报告值</w:t>
            </w:r>
          </w:p>
        </w:tc>
        <w:tc>
          <w:tcPr>
            <w:tcW w:type="dxa" w:w="113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推算n</w:t>
            </w:r>
          </w:p>
        </w:tc>
        <w:tc>
          <w:tcPr>
            <w:tcW w:type="dxa" w:w="198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文中指标数</w:t>
            </w:r>
          </w:p>
        </w:tc>
        <w:tc>
          <w:tcPr>
            <w:tcW w:type="dxa" w:w="1701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判  定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维度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0.180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29.202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n≈10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10个一级指标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✓ 匹配</w:t>
            </w:r>
          </w:p>
        </w:tc>
      </w:tr>
      <w:tr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条目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0.189</w:t>
            </w:r>
          </w:p>
        </w:tc>
        <w:tc>
          <w:tcPr>
            <w:tcW w:type="dxa" w:w="141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306.225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n≈91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74个二级指标</w:t>
            </w:r>
          </w:p>
        </w:tc>
        <w:tc>
          <w:tcPr>
            <w:tcW w:type="dxa" w:w="170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❓ 不匹配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总体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0.192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344.917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n≈101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10+74=84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❓ 不匹配</w:t>
            </w:r>
          </w:p>
        </w:tc>
      </w:tr>
    </w:tbl>
    <w:p/>
    <w:p>
      <w:pPr>
        <w:spacing w:after="80" w:before="0"/>
      </w:pPr>
      <w:r>
        <w:rPr>
          <w:b/>
          <w:sz w:val="21"/>
        </w:rPr>
        <w:t>详细推导：</w:t>
      </w:r>
    </w:p>
    <w:p>
      <w:pPr>
        <w:spacing w:after="80" w:before="0"/>
      </w:pPr>
      <w:r>
        <w:rPr>
          <w:b w:val="0"/>
          <w:sz w:val="21"/>
        </w:rPr>
        <w:t xml:space="preserve">  · 维度（10个一级指标）：χ² = 18×9×0.180 = 29.16 ≈ 29.202  ✓ 匹配</w:t>
      </w:r>
    </w:p>
    <w:p>
      <w:pPr>
        <w:spacing w:after="80" w:before="0"/>
      </w:pPr>
      <w:r>
        <w:rPr>
          <w:b w:val="0"/>
          <w:sz w:val="21"/>
        </w:rPr>
        <w:t xml:space="preserve">  · 条目（74个二级指标）：χ² = 18×73×0.189 ≈ 248.35，但报告值为 306.225，推算n≈91，差距显著</w:t>
      </w:r>
    </w:p>
    <w:p>
      <w:pPr>
        <w:spacing w:after="80" w:before="0"/>
      </w:pPr>
      <w:r>
        <w:rPr>
          <w:b w:val="0"/>
          <w:sz w:val="21"/>
        </w:rPr>
        <w:t xml:space="preserve">  · 总体（84个指标）：χ² = 18×83×0.192 ≈ 286.85，但报告值为 344.917，推算n≈101，差距显著</w:t>
      </w:r>
    </w:p>
    <w:p>
      <w:pPr>
        <w:spacing w:after="80" w:before="0"/>
      </w:pPr>
      <w:r>
        <w:rPr>
          <w:b/>
          <w:color w:val="C00000"/>
          <w:sz w:val="21"/>
        </w:rPr>
        <w:t>★ 建议：</w:t>
      </w:r>
      <w:r>
        <w:rPr>
          <w:b w:val="0"/>
          <w:color w:val="C00000"/>
          <w:sz w:val="21"/>
        </w:rPr>
        <w:t>请作者确认德尔菲函询第二轮中各级指标的实际条目数量，或复核χ²值及Kendall's W的原始计算过程。</w:t>
      </w:r>
    </w:p>
    <w:p>
      <w:pPr>
        <w:pStyle w:val="Heading2"/>
      </w:pPr>
      <w:r>
        <w:t>（三）数据呈现建议（1项）</w:t>
      </w:r>
    </w:p>
    <w:p>
      <w:pPr>
        <w:pStyle w:val="Heading3"/>
      </w:pPr>
      <w:r>
        <w:t>12．肺栓塞OR值置信区间极宽需讨论  [来源A]  第91页（P2751）</w:t>
      </w:r>
    </w:p>
    <w:p>
      <w:pPr>
        <w:spacing w:after="80" w:before="0"/>
      </w:pPr>
      <w:r>
        <w:rPr>
          <w:b w:val="0"/>
          <w:sz w:val="21"/>
        </w:rPr>
        <w:t>文章：「头颈部恶性肿瘤患者围手术期急性肺栓塞护理预警模型的构建」</w:t>
      </w:r>
    </w:p>
    <w:p>
      <w:pPr>
        <w:spacing w:after="80" w:before="0"/>
      </w:pPr>
      <w:r>
        <w:rPr>
          <w:b/>
          <w:sz w:val="21"/>
        </w:rPr>
        <w:t>原文：</w:t>
      </w:r>
      <w:r>
        <w:rPr>
          <w:b w:val="0"/>
          <w:sz w:val="21"/>
        </w:rPr>
        <w:t>「术后首次下床时间：OR=80.282，95%CI：3.793～1 699.464」</w:t>
      </w:r>
    </w:p>
    <w:p>
      <w:pPr>
        <w:spacing w:after="80" w:before="0"/>
      </w:pPr>
      <w:r>
        <w:rPr>
          <w:b/>
          <w:sz w:val="21"/>
        </w:rPr>
        <w:t>说明：</w:t>
      </w:r>
      <w:r>
        <w:rPr>
          <w:b w:val="0"/>
          <w:sz w:val="21"/>
        </w:rPr>
        <w:t>OR值的95%CI跨越近3个数量级，估计精度较低，可能与急性肺栓塞组仅30例有关。</w:t>
      </w:r>
    </w:p>
    <w:p>
      <w:pPr>
        <w:spacing w:after="80" w:before="0"/>
      </w:pPr>
      <w:r>
        <w:rPr>
          <w:b/>
          <w:sz w:val="21"/>
        </w:rPr>
        <w:t>建议：</w:t>
      </w:r>
      <w:r>
        <w:rPr>
          <w:b w:val="0"/>
          <w:sz w:val="21"/>
        </w:rPr>
        <w:t>在讨论部分对该估计的不确定性加以说明。</w:t>
      </w:r>
    </w:p>
    <w:p>
      <w:r>
        <w:br w:type="page"/>
      </w:r>
    </w:p>
    <w:p>
      <w:pPr>
        <w:pStyle w:val="Heading1"/>
      </w:pPr>
      <w:r>
        <w:t>四、问题汇总清单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567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涉及文章/位置</w:t>
            </w:r>
          </w:p>
        </w:tc>
        <w:tc>
          <w:tcPr>
            <w:tcW w:type="dxa" w:w="850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113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2551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原文（关键部分）</w:t>
            </w:r>
          </w:p>
        </w:tc>
        <w:tc>
          <w:tcPr>
            <w:tcW w:type="dxa" w:w="1984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修改建议</w:t>
            </w:r>
          </w:p>
        </w:tc>
      </w:tr>
      <w:tr>
        <w:tc>
          <w:tcPr>
            <w:tcW w:type="dxa" w:w="56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共识文章·文献检索节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用词错误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「进行检测」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改为「进行检索」</w:t>
            </w:r>
          </w:p>
        </w:tc>
      </w:tr>
      <w:tr>
        <w:tc>
          <w:tcPr>
            <w:tcW w:type="dxa" w:w="56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NSCLC冰山理论文章</w:t>
            </w:r>
          </w:p>
        </w:tc>
        <w:tc>
          <w:tcPr>
            <w:tcW w:type="dxa" w:w="85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P113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漏字</w:t>
            </w:r>
          </w:p>
        </w:tc>
        <w:tc>
          <w:tcPr>
            <w:tcW w:type="dxa" w:w="255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「腊学者 Soldatos」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改为「希腊学者」</w:t>
            </w:r>
          </w:p>
        </w:tc>
      </w:tr>
      <w:tr>
        <w:tc>
          <w:tcPr>
            <w:tcW w:type="dxa" w:w="56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共识文章·文献检索节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漏字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「BMJ Best」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改为「BMJ Best Practice」</w:t>
            </w:r>
          </w:p>
        </w:tc>
      </w:tr>
      <w:tr>
        <w:tc>
          <w:tcPr>
            <w:tcW w:type="dxa" w:w="56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共识文章·文献检索节</w:t>
            </w:r>
          </w:p>
        </w:tc>
        <w:tc>
          <w:tcPr>
            <w:tcW w:type="dxa" w:w="85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漏间隔号</w:t>
            </w:r>
          </w:p>
        </w:tc>
        <w:tc>
          <w:tcPr>
            <w:tcW w:type="dxa" w:w="255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「乔安娜布里格斯研究所」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改为「乔安娜·布里格斯研究所」</w:t>
            </w:r>
          </w:p>
        </w:tc>
      </w:tr>
      <w:tr>
        <w:tc>
          <w:tcPr>
            <w:tcW w:type="dxa" w:w="56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证据总结文章·文献检索节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P97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漏间隔号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同上（第2处）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56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多感官刺激综述</w:t>
            </w:r>
          </w:p>
        </w:tc>
        <w:tc>
          <w:tcPr>
            <w:tcW w:type="dxa" w:w="85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P29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多字</w:t>
            </w:r>
          </w:p>
        </w:tc>
        <w:tc>
          <w:tcPr>
            <w:tcW w:type="dxa" w:w="255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「（2025R441A055））」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删除多余「）」</w:t>
            </w:r>
          </w:p>
        </w:tc>
      </w:tr>
      <w:tr>
        <w:tc>
          <w:tcPr>
            <w:tcW w:type="dxa" w:w="56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视觉艺术MCI文章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P23-28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缩写不一致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MOCA / MoCA 混用(6处)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全文统一为 MoCA</w:t>
            </w:r>
          </w:p>
        </w:tc>
      </w:tr>
      <w:tr>
        <w:tc>
          <w:tcPr>
            <w:tcW w:type="dxa" w:w="56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16篇文章首页</w:t>
            </w:r>
          </w:p>
        </w:tc>
        <w:tc>
          <w:tcPr>
            <w:tcW w:type="dxa" w:w="85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多页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格式错误</w:t>
            </w:r>
          </w:p>
        </w:tc>
        <w:tc>
          <w:tcPr>
            <w:tcW w:type="dxa" w:w="255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「通信作者：XX， ： Email」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改为标准格式</w:t>
            </w:r>
          </w:p>
        </w:tc>
      </w:tr>
      <w:tr>
        <w:tc>
          <w:tcPr>
            <w:tcW w:type="dxa" w:w="56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多篇文章引用行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多页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格式异常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DOI/卷期号/页码不完整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逐条核实修正</w:t>
            </w:r>
          </w:p>
        </w:tc>
      </w:tr>
      <w:tr>
        <w:tc>
          <w:tcPr>
            <w:tcW w:type="dxa" w:w="567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共识等多处</w:t>
            </w:r>
          </w:p>
        </w:tc>
        <w:tc>
          <w:tcPr>
            <w:tcW w:type="dxa" w:w="850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多页</w:t>
            </w:r>
          </w:p>
        </w:tc>
        <w:tc>
          <w:tcPr>
            <w:tcW w:type="dxa" w:w="113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格式建议</w:t>
            </w:r>
          </w:p>
        </w:tc>
        <w:tc>
          <w:tcPr>
            <w:tcW w:type="dxa" w:w="2551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「Internet+ nursing」</w:t>
            </w:r>
          </w:p>
        </w:tc>
        <w:tc>
          <w:tcPr>
            <w:tcW w:type="dxa" w:w="1984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删除+后多余空格</w:t>
            </w:r>
          </w:p>
        </w:tc>
      </w:tr>
    </w:tbl>
    <w:p/>
    <w:p>
      <w:pPr>
        <w:spacing w:after="80" w:before="0"/>
      </w:pPr>
      <w:r>
        <w:rPr>
          <w:b/>
          <w:sz w:val="21"/>
        </w:rPr>
        <w:t>注：</w:t>
      </w:r>
      <w:r>
        <w:rPr>
          <w:b w:val="0"/>
          <w:sz w:val="21"/>
        </w:rPr>
        <w:t>第7项（MoCA缩写）经来源A和来源B双重确认。第4、5项为同一问题出现在两处不同位置。</w:t>
      </w:r>
    </w:p>
    <w:p>
      <w:pPr>
        <w:pStyle w:val="Heading1"/>
      </w:pPr>
      <w:r>
        <w:t>五、审读总结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  别</w:t>
            </w:r>
          </w:p>
        </w:tc>
        <w:tc>
          <w:tcPr>
            <w:tcW w:type="dxa" w:w="2268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发现数量</w:t>
            </w:r>
          </w:p>
        </w:tc>
        <w:tc>
          <w:tcPr>
            <w:tcW w:type="dxa" w:w="3118"/>
            <w:shd w:fill="1F4E7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严重程度</w:t>
            </w:r>
          </w:p>
        </w:tc>
      </w:tr>
      <w:tr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错别字/用词错误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2项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🔴 修改后发稿</w:t>
            </w:r>
          </w:p>
        </w:tc>
      </w:tr>
      <w:tr>
        <w:tc>
          <w:tcPr>
            <w:tcW w:type="dxa" w:w="3402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漏字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3项（含2处重复）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🔴 修改后发稿</w:t>
            </w:r>
          </w:p>
        </w:tc>
      </w:tr>
      <w:tr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多字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1项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🟡 修改后发稿</w:t>
            </w:r>
          </w:p>
        </w:tc>
      </w:tr>
      <w:tr>
        <w:tc>
          <w:tcPr>
            <w:tcW w:type="dxa" w:w="3402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英文缩写不一致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1项（6处）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🟡 统一即可</w:t>
            </w:r>
          </w:p>
        </w:tc>
      </w:tr>
      <w:tr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格式问题（通信作者/引用/DOI）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3项（涉及20+处）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🟡 排版阶段统一处理</w:t>
            </w:r>
          </w:p>
        </w:tc>
      </w:tr>
      <w:tr>
        <w:tc>
          <w:tcPr>
            <w:tcW w:type="dxa" w:w="3402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统计计算存疑（Kendall's W）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1项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🔴 需作者核实后确认</w:t>
            </w:r>
          </w:p>
        </w:tc>
      </w:tr>
      <w:tr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数据呈现建议（OR CI）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1项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🟢 建议补充讨论</w:t>
            </w:r>
          </w:p>
        </w:tc>
      </w:tr>
      <w:tr>
        <w:tc>
          <w:tcPr>
            <w:tcW w:type="dxa" w:w="3402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统计核验（155项）</w:t>
            </w:r>
          </w:p>
        </w:tc>
        <w:tc>
          <w:tcPr>
            <w:tcW w:type="dxa" w:w="226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0项异常</w:t>
            </w:r>
          </w:p>
        </w:tc>
        <w:tc>
          <w:tcPr>
            <w:tcW w:type="dxa" w:w="3118"/>
            <w:shd w:fill="D6E4F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7"/>
              </w:rPr>
              <w:t>🟢 数据质量良好</w:t>
            </w:r>
          </w:p>
        </w:tc>
      </w:tr>
    </w:tbl>
    <w:p/>
    <w:p>
      <w:pPr>
        <w:spacing w:after="80" w:before="0"/>
      </w:pPr>
      <w:r>
        <w:rPr>
          <w:b/>
          <w:sz w:val="24"/>
        </w:rPr>
        <w:t>总体评价：</w:t>
      </w:r>
      <w:r>
        <w:rPr>
          <w:b w:val="0"/>
          <w:sz w:val="24"/>
        </w:rPr>
        <w:t>本期稿件整体编校质量良好。</w:t>
      </w:r>
    </w:p>
    <w:p/>
    <w:p>
      <w:pPr>
        <w:spacing w:after="80" w:before="0"/>
      </w:pPr>
      <w:r>
        <w:rPr>
          <w:b w:val="0"/>
          <w:sz w:val="21"/>
        </w:rPr>
        <w:t>1. 文字校对层面，共发现10项文字/格式问题，涉及约25处具体位置。其中「检测」→「检索」、「腊学者」→「希腊学者」属于事实性错误，需要重点关注。其余问题多为格式规范性不足，修改难度较低。</w:t>
      </w:r>
    </w:p>
    <w:p>
      <w:pPr>
        <w:spacing w:after="80" w:before="0"/>
      </w:pPr>
      <w:r>
        <w:rPr>
          <w:b w:val="0"/>
          <w:sz w:val="21"/>
        </w:rPr>
        <w:t>2. 数据核验层面，对含定量数据的6篇文章进行了155项统计核验（来源B 152项 + 来源A 3项补充），所有分类频数加总、t值/Z值/χ²值/OR值计算、百分比、文献筛选流程算术均核验通过，数据质量良好。</w:t>
      </w:r>
    </w:p>
    <w:p>
      <w:pPr>
        <w:spacing w:after="80" w:before="0"/>
      </w:pPr>
      <w:r>
        <w:rPr>
          <w:b w:val="0"/>
          <w:sz w:val="21"/>
        </w:rPr>
        <w:t>3. 统计方法学层面，QPL研究中Kendall's W的χ²报告值与公式反向推导结果存在明显差距（条目层：报告306.225 vs 推算248.35；总体层：报告344.917 vs 推算286.85），建议作者重点核实原始计算过程，以排除计算或报告偏差。</w:t>
      </w:r>
    </w:p>
    <w:p>
      <w:pPr>
        <w:spacing w:after="80" w:before="0"/>
      </w:pPr>
      <w:r>
        <w:rPr>
          <w:b w:val="0"/>
          <w:sz w:val="21"/>
        </w:rPr>
        <w:t>4. 英文拼写方面，经全文扫描未发现英文单词拼写错误。期刊名称缩写（如 J Alzheimers Dis、Alzheimers Dement）使用NLM标准缩写格式，无误。</w:t>
      </w:r>
    </w:p>
    <w:p/>
    <w:p/>
    <w:p/>
    <w:p>
      <w:pPr>
        <w:spacing w:after="80" w:before="160"/>
      </w:pPr>
      <w:r>
        <w:rPr>
          <w:b w:val="0"/>
          <w:sz w:val="24"/>
        </w:rPr>
        <w:t>审读人：_____________</w:t>
      </w:r>
    </w:p>
    <w:p>
      <w:pPr>
        <w:spacing w:after="80" w:before="0"/>
      </w:pPr>
      <w:r>
        <w:rPr>
          <w:b w:val="0"/>
          <w:sz w:val="24"/>
        </w:rPr>
        <w:t>复核人：_____________</w:t>
      </w:r>
    </w:p>
    <w:p>
      <w:pPr>
        <w:spacing w:after="80" w:before="0"/>
      </w:pPr>
      <w:r>
        <w:rPr>
          <w:b w:val="0"/>
          <w:sz w:val="24"/>
        </w:rPr>
        <w:t>日期：2026年6月1日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imHei" w:hAnsi="Sim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SimHei" w:hAnsi="SimHe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imHei" w:hAnsi="Sim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