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center"/>
      </w:pPr>
      <w:r>
        <w:rPr>
          <w:rFonts w:ascii="SimHei" w:cs="SimHei" w:eastAsia="SimHei" w:hAnsi="SimHei"/>
          <w:b/>
          <w:bCs/>
          <w:sz w:val="36"/>
          <w:szCs w:val="36"/>
        </w:rPr>
        <w:t xml:space="preserve">《中华现代护理杂志》</w:t>
      </w:r>
    </w:p>
    <w:p>
      <w:pPr>
        <w:spacing w:after="80"/>
        <w:jc w:val="center"/>
      </w:pPr>
      <w:r>
        <w:rPr>
          <w:rFonts w:ascii="SimHei" w:cs="SimHei" w:eastAsia="SimHei" w:hAnsi="SimHei"/>
          <w:b/>
          <w:bCs/>
          <w:sz w:val="36"/>
          <w:szCs w:val="36"/>
        </w:rPr>
        <w:t xml:space="preserve">2026年7月第32卷第20期 正文审稿报告</w:t>
      </w:r>
    </w:p>
    <w:p>
      <w:pPr>
        <w:spacing w:after="400"/>
        <w:jc w:val="center"/>
      </w:pPr>
      <w:r>
        <w:rPr>
          <w:rFonts w:ascii="SimSun" w:cs="SimSun" w:eastAsia="SimSun" w:hAnsi="SimSun"/>
          <w:color w:val="555555"/>
          <w:sz w:val="28"/>
          <w:szCs w:val="28"/>
        </w:rPr>
        <w:t xml:space="preserve">——文字校对与统计学计算核验</w:t>
      </w:r>
    </w:p>
    <w:p>
      <w:pPr>
        <w:pStyle w:val="Heading1"/>
        <w:spacing w:after="160" w:before="360"/>
      </w:pPr>
      <w:r>
        <w:rPr>
          <w:b/>
          <w:bCs/>
        </w:rPr>
        <w:t xml:space="preserve">一、审稿基本信息</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3000"/>
        <w:gridCol w:w="638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63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文件名称</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HL2026-7月（中旬20）正文.pdf</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文件页数</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140页</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审稿日期</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2026年6月1日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审稿范围</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全文文字校对、统计学计算核验</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审稿方法</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逐页阅读、数据表格加总验算、统计量公式反向推导</w:t>
            </w:r>
          </w:p>
        </w:tc>
      </w:tr>
    </w:tbl>
    <w:p>
      <w:pPr>
        <w:pStyle w:val="Heading1"/>
        <w:spacing w:after="160" w:before="360"/>
      </w:pPr>
      <w:r>
        <w:rPr>
          <w:b/>
          <w:bCs/>
        </w:rPr>
        <w:t xml:space="preserve">二、错别字、多字、漏字及语句问题</w:t>
      </w:r>
    </w:p>
    <w:p>
      <w:pPr>
        <w:pStyle w:val="Heading2"/>
        <w:spacing w:after="160" w:before="240"/>
      </w:pPr>
      <w:r>
        <w:rPr>
          <w:b/>
          <w:bCs/>
        </w:rPr>
        <w:t xml:space="preserve">（一）确定需修改的错误</w:t>
      </w:r>
    </w:p>
    <w:p>
      <w:pPr>
        <w:pStyle w:val="Heading3"/>
        <w:spacing w:after="160" w:before="240"/>
      </w:pPr>
      <w:r>
        <w:rPr>
          <w:b/>
          <w:bCs/>
        </w:rPr>
        <w:t xml:space="preserve">1．“检测”应为“检索”（第2页）</w:t>
      </w:r>
    </w:p>
    <w:p>
      <w:pPr>
        <w:spacing w:after="120" w:line="360"/>
      </w:pPr>
      <w:r>
        <w:rPr>
          <w:b/>
          <w:bCs/>
        </w:rPr>
        <w:t xml:space="preserve">◆ 原文：</w:t>
      </w:r>
      <w:r>
        <w:t xml:space="preserve">“采用主题词与自由词结合的方式进行检测。”</w:t>
      </w:r>
    </w:p>
    <w:p>
      <w:pPr>
        <w:spacing w:after="120" w:line="360"/>
      </w:pPr>
      <w:r>
        <w:rPr>
          <w:b/>
          <w:bCs/>
        </w:rPr>
        <w:t xml:space="preserve">◆ 问题说明：</w:t>
      </w:r>
      <w:r>
        <w:t xml:space="preserve">“检测”为testing/detection之意，在文献检索语境中应为“检索”（search/retrieval），属于明显的用词错误。</w:t>
      </w:r>
    </w:p>
    <w:p>
      <w:pPr>
        <w:spacing w:after="200"/>
      </w:pPr>
      <w:r>
        <w:rPr>
          <w:b/>
          <w:bCs/>
        </w:rPr>
        <w:t xml:space="preserve">◆ 修改建议：</w:t>
      </w:r>
      <w:r>
        <w:t xml:space="preserve">将“检测”改为“检索”。</w:t>
      </w:r>
    </w:p>
    <w:p>
      <w:pPr>
        <w:pStyle w:val="Heading3"/>
        <w:spacing w:after="160" w:before="240"/>
      </w:pPr>
      <w:r>
        <w:rPr>
          <w:b/>
          <w:bCs/>
        </w:rPr>
        <w:t xml:space="preserve">2．“BMJ Best”缺少“Practice”（第2页）</w:t>
      </w:r>
    </w:p>
    <w:p>
      <w:pPr>
        <w:spacing w:after="120" w:line="360"/>
      </w:pPr>
      <w:r>
        <w:rPr>
          <w:b/>
          <w:bCs/>
        </w:rPr>
        <w:t xml:space="preserve">◆ 原文：</w:t>
      </w:r>
      <w:r>
        <w:t xml:space="preserve">“系统检索BMJ Best、UpToDate、乔安娜布里格斯研究所...”</w:t>
      </w:r>
    </w:p>
    <w:p>
      <w:pPr>
        <w:spacing w:after="120" w:line="360"/>
      </w:pPr>
      <w:r>
        <w:rPr>
          <w:b/>
          <w:bCs/>
        </w:rPr>
        <w:t xml:space="preserve">◆ 问题说明：</w:t>
      </w:r>
      <w:r>
        <w:t xml:space="preserve">该数据库全称为“BMI Best Practice”，此处漏写“Practice”。后文（第95页俯卧位手术文章）中均正确书写，此处为漏字。</w:t>
      </w:r>
    </w:p>
    <w:p>
      <w:pPr>
        <w:spacing w:after="200"/>
      </w:pPr>
      <w:r>
        <w:rPr>
          <w:b/>
          <w:bCs/>
        </w:rPr>
        <w:t xml:space="preserve">◆ 修改建议：</w:t>
      </w:r>
      <w:r>
        <w:t xml:space="preserve">将“BMI Best”改为“BMI Best Practice”。</w:t>
      </w:r>
    </w:p>
    <w:p>
      <w:pPr>
        <w:pStyle w:val="Heading3"/>
        <w:spacing w:after="160" w:before="240"/>
      </w:pPr>
      <w:r>
        <w:rPr>
          <w:b/>
          <w:bCs/>
        </w:rPr>
        <w:t xml:space="preserve">3．“乔安娜布里格斯研究所”缺少间隔号（第2页、第97页，共2处）</w:t>
      </w:r>
    </w:p>
    <w:p>
      <w:pPr>
        <w:spacing w:after="120" w:line="360"/>
      </w:pPr>
      <w:r>
        <w:rPr>
          <w:b/>
          <w:bCs/>
        </w:rPr>
        <w:t xml:space="preserve">◆ 原文：</w:t>
      </w:r>
      <w:r>
        <w:t xml:space="preserve">“乔安娜布里格斯研究所（Joanna Briggs Institute，JBI）”</w:t>
      </w:r>
    </w:p>
    <w:p>
      <w:pPr>
        <w:spacing w:after="120" w:line="360"/>
      </w:pPr>
      <w:r>
        <w:rPr>
          <w:b/>
          <w:bCs/>
        </w:rPr>
        <w:t xml:space="preserve">◆ 问题说明：</w:t>
      </w:r>
      <w:r>
        <w:t xml:space="preserve">中文翻译人名各部分之间应加间隔号“·”。</w:t>
      </w:r>
    </w:p>
    <w:p>
      <w:pPr>
        <w:spacing w:after="200"/>
      </w:pPr>
      <w:r>
        <w:rPr>
          <w:b/>
          <w:bCs/>
        </w:rPr>
        <w:t xml:space="preserve">◆ 修改建议：</w:t>
      </w:r>
      <w:r>
        <w:t xml:space="preserve">改为“乔安娜·布里格斯研究所”。</w:t>
      </w:r>
    </w:p>
    <w:p>
      <w:pPr>
        <w:pStyle w:val="Heading3"/>
        <w:spacing w:after="160" w:before="240"/>
      </w:pPr>
      <w:r>
        <w:rPr>
          <w:b/>
          <w:bCs/>
        </w:rPr>
        <w:t xml:space="preserve">4．基金项目编号多一个右括号（第29页）</w:t>
      </w:r>
    </w:p>
    <w:p>
      <w:pPr>
        <w:spacing w:after="120" w:line="360"/>
      </w:pPr>
      <w:r>
        <w:rPr>
          <w:b/>
          <w:bCs/>
        </w:rPr>
        <w:t xml:space="preserve">◆ 原文：</w:t>
      </w:r>
      <w:r>
        <w:t xml:space="preserve">“基金项目：2025 年浙江省大学生科技创新活动计划（新苗人才计划）（ 2025R441A055））”</w:t>
      </w:r>
    </w:p>
    <w:p>
      <w:pPr>
        <w:spacing w:after="120" w:line="360"/>
      </w:pPr>
      <w:r>
        <w:rPr>
          <w:b/>
          <w:bCs/>
        </w:rPr>
        <w:t xml:space="preserve">◆ 问题说明：</w:t>
      </w:r>
      <w:r>
        <w:t xml:space="preserve">末尾多了一个“）”。</w:t>
      </w:r>
    </w:p>
    <w:p>
      <w:pPr>
        <w:spacing w:after="200"/>
      </w:pPr>
      <w:r>
        <w:rPr>
          <w:b/>
          <w:bCs/>
        </w:rPr>
        <w:t xml:space="preserve">◆ 修改建议：</w:t>
      </w:r>
      <w:r>
        <w:t xml:space="preserve">删除末尾多余的“）”，改为“...（2025R441A055）”。</w:t>
      </w:r>
    </w:p>
    <w:p>
      <w:pPr>
        <w:pStyle w:val="Heading3"/>
        <w:spacing w:after="160" w:before="240"/>
      </w:pPr>
      <w:r>
        <w:rPr>
          <w:b/>
          <w:bCs/>
        </w:rPr>
        <w:t xml:space="preserve">5．通信作者格式问题——多处出现多余空格和冒号（涉及16篇文章的首页）</w:t>
      </w:r>
    </w:p>
    <w:p>
      <w:pPr>
        <w:spacing w:after="120" w:line="360"/>
      </w:pPr>
      <w:r>
        <w:rPr>
          <w:b/>
          <w:bCs/>
        </w:rPr>
        <w:t xml:space="preserve">◆ 原文示例：</w:t>
      </w:r>
      <w:r>
        <w:t xml:space="preserve">“通信作者：魏力， ： Email weili066100@126.com”</w:t>
      </w:r>
    </w:p>
    <w:p>
      <w:pPr>
        <w:spacing w:after="120" w:line="360"/>
      </w:pPr>
      <w:r>
        <w:rPr>
          <w:b/>
          <w:bCs/>
        </w:rPr>
        <w:t xml:space="preserve">◆ 问题说明：</w:t>
      </w:r>
      <w:r>
        <w:t xml:space="preserve">通信作者姓名与邮箱之间多了一个空格和英文冒号，格式不规范。该问题出现在第1页（魏力）、第10页（朱雪娇）、第16页（吕启圆）、第23页（刘彩霞）、第29页（高雯）、第36页（刘晓芯）、第44页（杨悦）、第51页（李海鸿）、第59页（白永旗）、第64页（成果）、第68页（武丽华）、第74页（商淼）、第95页（周粲）、第100页（夏丽霞）、第104页（吴林珂）、第108页（王颖）等。</w:t>
      </w:r>
    </w:p>
    <w:p>
      <w:pPr>
        <w:spacing w:after="300"/>
      </w:pPr>
      <w:r>
        <w:rPr>
          <w:b/>
          <w:bCs/>
        </w:rPr>
        <w:t xml:space="preserve">◆ 修改建议：</w:t>
      </w:r>
      <w:r>
        <w:t xml:space="preserve">统一修改为正常格式“通信作者：XXX，Email：xxx@xxx.com”。</w:t>
      </w:r>
    </w:p>
    <w:p>
      <w:pPr>
        <w:pStyle w:val="Heading2"/>
        <w:spacing w:after="160" w:before="240"/>
      </w:pPr>
      <w:r>
        <w:rPr>
          <w:b/>
          <w:bCs/>
        </w:rPr>
        <w:t xml:space="preserve">（二）建议核实的问题</w:t>
      </w:r>
    </w:p>
    <w:p>
      <w:pPr>
        <w:pStyle w:val="Heading3"/>
        <w:spacing w:after="160" w:before="240"/>
      </w:pPr>
      <w:r>
        <w:rPr>
          <w:b/>
          <w:bCs/>
        </w:rPr>
        <w:t xml:space="preserve">6．“MoCA”缩写大小写不统一（第26-27页）</w:t>
      </w:r>
    </w:p>
    <w:p>
      <w:pPr>
        <w:spacing w:after="120" w:line="360"/>
      </w:pPr>
      <w:r>
        <w:rPr>
          <w:b/>
          <w:bCs/>
        </w:rPr>
        <w:t xml:space="preserve">◆ 问题说明：</w:t>
      </w:r>
      <w:r>
        <w:t xml:space="preserve">正文中同时出现了“MoCA”（9次）和“MOCA”（7次）。Montreal Cognitive Assessment的标准缩写为“MoCA”。在表3表头中写作“MOCA”（“北京版MOCA量表”），但在表注中又写为“注：...MOCA为蒙特利尔认知评估”，前后不一致。</w:t>
      </w:r>
    </w:p>
    <w:p>
      <w:pPr>
        <w:spacing w:after="200"/>
      </w:pPr>
      <w:r>
        <w:rPr>
          <w:b/>
          <w:bCs/>
        </w:rPr>
        <w:t xml:space="preserve">◆ 修改建议：</w:t>
      </w:r>
      <w:r>
        <w:t xml:space="preserve">全文统一为标准缩写“MoCA”。</w:t>
      </w:r>
    </w:p>
    <w:p>
      <w:pPr>
        <w:pStyle w:val="Heading3"/>
        <w:spacing w:after="160" w:before="240"/>
      </w:pPr>
      <w:r>
        <w:rPr>
          <w:b/>
          <w:bCs/>
        </w:rPr>
        <w:t xml:space="preserve">7．引用格式中的DOI与页码信息异常（涉及多篇文章）</w:t>
      </w:r>
    </w:p>
    <w:p>
      <w:pPr>
        <w:spacing w:after="120" w:line="360"/>
      </w:pPr>
      <w:r>
        <w:rPr>
          <w:b/>
          <w:bCs/>
        </w:rPr>
        <w:t xml:space="preserve">◆ 问题说明：</w:t>
      </w:r>
      <w:r>
        <w:t xml:space="preserve">部分文章的引用格式行出现卷期号异常（如“3（220）”应为“32（20）”）以及DOI格式不完整（如缺少冒号、连字符等），例如：“2026，3（220）：2696-2703. ： - - . DOI 10.3760/cma.j.cn1156822026012700465”。该问题在第36页食管癌文章、第44页唇腔裂文章、第59页白血病QPL文章、第74页等多处重复出现。</w:t>
      </w:r>
    </w:p>
    <w:p>
      <w:pPr>
        <w:spacing w:after="300"/>
      </w:pPr>
      <w:r>
        <w:rPr>
          <w:b/>
          <w:bCs/>
        </w:rPr>
        <w:t xml:space="preserve">◆ 修改建议：</w:t>
      </w:r>
      <w:r>
        <w:t xml:space="preserve">请逐条核实并修正引用格式。</w:t>
      </w:r>
    </w:p>
    <w:p>
      <w:r>
        <w:br w:type="page"/>
      </w:r>
    </w:p>
    <w:p>
      <w:pPr>
        <w:pStyle w:val="Heading1"/>
        <w:spacing w:after="160" w:before="360"/>
      </w:pPr>
      <w:r>
        <w:rPr>
          <w:b/>
          <w:bCs/>
        </w:rPr>
        <w:t xml:space="preserve">三、统计学结果与数据表格计算核查</w:t>
      </w:r>
    </w:p>
    <w:p>
      <w:pPr>
        <w:pStyle w:val="Heading2"/>
        <w:spacing w:after="160" w:before="240"/>
      </w:pPr>
      <w:r>
        <w:rPr>
          <w:b/>
          <w:bCs/>
        </w:rPr>
        <w:t xml:space="preserve">（一）已核验通过的计算</w:t>
      </w:r>
    </w:p>
    <w:p>
      <w:pPr>
        <w:pStyle w:val="Heading3"/>
        <w:spacing w:after="160" w:before="240"/>
      </w:pPr>
      <w:r>
        <w:rPr>
          <w:b/>
          <w:bCs/>
        </w:rPr>
        <w:t xml:space="preserve">1．MCI视觉艺术干预研究——表2“两组MCI老年人一般资料比较”（第26页）</w:t>
      </w:r>
    </w:p>
    <w:p>
      <w:pPr>
        <w:spacing w:after="120" w:line="360"/>
      </w:pPr>
      <w:r>
        <w:rPr>
          <w:b/>
          <w:bCs/>
        </w:rPr>
        <w:t xml:space="preserve">◆ 核验结果：</w:t>
      </w:r>
      <w:r>
        <w:t xml:space="preserve">各分类变量数据加总均等于76（试验组38+对照组38）。</w:t>
      </w:r>
    </w:p>
    <w:p>
      <w:pPr>
        <w:pStyle w:val="ListParagraph"/>
        <w:numPr>
          <w:ilvl w:val="0"/>
          <w:numId w:val="2"/>
        </w:numPr>
        <w:spacing w:after="80" w:line="340"/>
      </w:pPr>
      <w:r>
        <w:t xml:space="preserve">性别：男14+11=25，女24+27=51 → 76 ✓</w:t>
      </w:r>
    </w:p>
    <w:p>
      <w:pPr>
        <w:pStyle w:val="ListParagraph"/>
        <w:numPr>
          <w:ilvl w:val="0"/>
          <w:numId w:val="2"/>
        </w:numPr>
        <w:spacing w:after="80" w:line="340"/>
      </w:pPr>
      <w:r>
        <w:t xml:space="preserve">教育水平：7+9+13+11+10+10+4+6+4+2=76 ✓</w:t>
      </w:r>
    </w:p>
    <w:p>
      <w:pPr>
        <w:pStyle w:val="ListParagraph"/>
        <w:numPr>
          <w:ilvl w:val="0"/>
          <w:numId w:val="2"/>
        </w:numPr>
        <w:spacing w:after="80" w:line="340"/>
      </w:pPr>
      <w:r>
        <w:t xml:space="preserve">婚姻状况：0+0+29+28+2+2+7+8=76 ✓</w:t>
      </w:r>
    </w:p>
    <w:p>
      <w:pPr>
        <w:pStyle w:val="ListParagraph"/>
        <w:numPr>
          <w:ilvl w:val="0"/>
          <w:numId w:val="2"/>
        </w:numPr>
        <w:spacing w:after="80" w:line="340"/>
      </w:pPr>
      <w:r>
        <w:t xml:space="preserve">户别、慢性病种类、痴呆家族史、参加活动情况均核验无误 ✓</w:t>
      </w:r>
    </w:p>
    <w:p>
      <w:pPr>
        <w:spacing w:after="200"/>
      </w:pPr>
      <w:r>
        <w:rPr>
          <w:b/>
          <w:bCs/>
        </w:rPr>
        <w:t xml:space="preserve">◆ 核验结论：</w:t>
      </w:r>
      <w:r>
        <w:t xml:space="preserve">所有计数数据行列加总均正确。</w:t>
      </w:r>
    </w:p>
    <w:p>
      <w:pPr>
        <w:pStyle w:val="Heading3"/>
        <w:spacing w:after="160" w:before="240"/>
      </w:pPr>
      <w:r>
        <w:rPr>
          <w:b/>
          <w:bCs/>
        </w:rPr>
        <w:t xml:space="preserve">2．肺栓塞研究——表1“头颈部恶性肿瘤患者围手术期发生急性肺栓塞影响因素的单因素分析”（第90页）</w:t>
      </w:r>
    </w:p>
    <w:p>
      <w:pPr>
        <w:spacing w:after="120" w:line="360"/>
      </w:pPr>
      <w:r>
        <w:rPr>
          <w:b/>
          <w:bCs/>
        </w:rPr>
        <w:t xml:space="preserve">◆ 核验结果：</w:t>
      </w:r>
      <w:r>
        <w:t xml:space="preserve">急性肺栓塞组n=30，非急性肺栓塞组n=90，合计120例。</w:t>
      </w:r>
    </w:p>
    <w:p>
      <w:pPr>
        <w:pStyle w:val="ListParagraph"/>
        <w:numPr>
          <w:ilvl w:val="0"/>
          <w:numId w:val="2"/>
        </w:numPr>
        <w:spacing w:after="80" w:line="340"/>
      </w:pPr>
      <w:r>
        <w:t xml:space="preserve">性别、BMI、吸烟史、高血压史、糖尿病史、冠心病史、Caprini评分、颈淋巴结清扫、皮瓣修复、术后首次下床时间、液体净平衡、弹力袜/加压装置等所有分类变量，行列加总均等于120，且两组内部加总（30和90）均正确 ✓</w:t>
      </w:r>
    </w:p>
    <w:p>
      <w:pPr>
        <w:spacing w:after="200"/>
      </w:pPr>
      <w:r>
        <w:rPr>
          <w:b/>
          <w:bCs/>
        </w:rPr>
        <w:t xml:space="preserve">◆ 核验结论：</w:t>
      </w:r>
      <w:r>
        <w:t xml:space="preserve">所有计数数据无误。</w:t>
      </w:r>
    </w:p>
    <w:p>
      <w:pPr>
        <w:pStyle w:val="Heading3"/>
        <w:spacing w:after="160" w:before="240"/>
      </w:pPr>
      <w:r>
        <w:rPr>
          <w:b/>
          <w:bCs/>
        </w:rPr>
        <w:t xml:space="preserve">3．吞咽障碇食物质地改良证据总结——文献筛选流程（第104-105页）</w:t>
      </w:r>
    </w:p>
    <w:p>
      <w:pPr>
        <w:spacing w:after="120" w:line="360"/>
      </w:pPr>
      <w:r>
        <w:rPr>
          <w:b/>
          <w:bCs/>
        </w:rPr>
        <w:t xml:space="preserve">◆ 核验结果：</w:t>
      </w:r>
    </w:p>
    <w:p>
      <w:pPr>
        <w:pStyle w:val="ListParagraph"/>
        <w:numPr>
          <w:ilvl w:val="0"/>
          <w:numId w:val="2"/>
        </w:numPr>
        <w:spacing w:after="80" w:line="340"/>
      </w:pPr>
      <w:r>
        <w:t xml:space="preserve">各数据库初检文献数之和：2+4+1+2+841+35+8+215+4+28+2+17+162+168+59=1548 ✓</w:t>
      </w:r>
    </w:p>
    <w:p>
      <w:pPr>
        <w:pStyle w:val="ListParagraph"/>
        <w:numPr>
          <w:ilvl w:val="0"/>
          <w:numId w:val="2"/>
        </w:numPr>
        <w:spacing w:after="80" w:line="340"/>
      </w:pPr>
      <w:r>
        <w:t xml:space="preserve">去重后1347篇（1548-201=1347） ✓</w:t>
      </w:r>
    </w:p>
    <w:p>
      <w:pPr>
        <w:pStyle w:val="ListParagraph"/>
        <w:numPr>
          <w:ilvl w:val="0"/>
          <w:numId w:val="2"/>
        </w:numPr>
        <w:spacing w:after="80" w:line="340"/>
      </w:pPr>
      <w:r>
        <w:t xml:space="preserve">阅读文题摘要排除1273篇（1347-1273=74篇进入全文筛选） ✓</w:t>
      </w:r>
    </w:p>
    <w:p>
      <w:pPr>
        <w:pStyle w:val="ListParagraph"/>
        <w:numPr>
          <w:ilvl w:val="0"/>
          <w:numId w:val="2"/>
        </w:numPr>
        <w:spacing w:after="80" w:line="340"/>
      </w:pPr>
      <w:r>
        <w:t xml:space="preserve">阅读全文排除45篇（74-45=29篇最终纳入） ✓</w:t>
      </w:r>
    </w:p>
    <w:p>
      <w:pPr>
        <w:pStyle w:val="ListParagraph"/>
        <w:numPr>
          <w:ilvl w:val="0"/>
          <w:numId w:val="2"/>
        </w:numPr>
        <w:spacing w:after="80" w:line="340"/>
      </w:pPr>
      <w:r>
        <w:t xml:space="preserve">纳入文献类型：指南8+专家共识5+标准3+系统评价6+RCT1+观察性研究6=29 ✓</w:t>
      </w:r>
    </w:p>
    <w:p>
      <w:pPr>
        <w:spacing w:after="300"/>
      </w:pPr>
      <w:r>
        <w:rPr>
          <w:b/>
          <w:bCs/>
        </w:rPr>
        <w:t xml:space="preserve">◆ 核验结论：</w:t>
      </w:r>
      <w:r>
        <w:t xml:space="preserve">文献筛选数量全程无误。</w:t>
      </w:r>
    </w:p>
    <w:p>
      <w:pPr>
        <w:pStyle w:val="Heading2"/>
        <w:spacing w:after="160" w:before="240"/>
      </w:pPr>
      <w:r>
        <w:rPr>
          <w:b/>
          <w:bCs/>
        </w:rPr>
        <w:t xml:space="preserve">（二）需要作者核实的问题</w:t>
      </w:r>
    </w:p>
    <w:p>
      <w:pPr>
        <w:pStyle w:val="Heading3"/>
        <w:spacing w:after="160" w:before="240"/>
      </w:pPr>
      <w:r>
        <w:rPr>
          <w:b/>
          <w:bCs/>
        </w:rPr>
        <w:t xml:space="preserve">4．QPL研究中肯德尔和谐系数（Kendall's W）的χ²值可能存疑（第59页）</w:t>
      </w:r>
    </w:p>
    <w:p>
      <w:pPr>
        <w:spacing w:after="120" w:line="360"/>
      </w:pPr>
      <w:r>
        <w:rPr>
          <w:b/>
          <w:bCs/>
        </w:rPr>
        <w:t xml:space="preserve">◆ 原文描述：</w:t>
      </w:r>
      <w:r>
        <w:t xml:space="preserve">“维度、条目和总体的肯德尔和谐系数分别0.180、0.189、0.192（χ²值为29.202、306.225、344.917，均P＜0.01）”</w:t>
      </w:r>
    </w:p>
    <w:p>
      <w:pPr>
        <w:spacing w:after="120" w:line="360"/>
      </w:pPr>
      <w:r>
        <w:rPr>
          <w:b/>
          <w:bCs/>
        </w:rPr>
        <w:t xml:space="preserve">◆ 核验方法：</w:t>
      </w:r>
      <w:r>
        <w:t xml:space="preserve">根据Kendall's W检验统计量公式 χ² = m × (n-1) × W（m=专家人数18人，n=被排序的指标数）进行反向验证：</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400"/>
        <w:gridCol w:w="1400"/>
        <w:gridCol w:w="2000"/>
        <w:gridCol w:w="12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维度</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0.180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29.202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n≈10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10个一级指标</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 匹配</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条目</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0.189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306.225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n≈ 91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74个二级指标</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 不匹配</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总体</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0.192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344.917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n≈ 101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10+74=84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 不匹配</w:t>
            </w:r>
          </w:p>
        </w:tc>
      </w:tr>
    </w:tbl>
    <w:p>
      <w:pPr>
        <w:spacing w:after="120" w:line="360"/>
      </w:pPr>
      <w:r>
        <w:t xml:space="preserve"/>
      </w:r>
    </w:p>
    <w:p>
      <w:pPr>
        <w:spacing w:after="120" w:line="360"/>
      </w:pPr>
      <w:r>
        <w:rPr>
          <w:b/>
          <w:bCs/>
        </w:rPr>
        <w:t xml:space="preserve">◆ 详细分析：</w:t>
      </w:r>
    </w:p>
    <w:p>
      <w:pPr>
        <w:pStyle w:val="ListParagraph"/>
        <w:numPr>
          <w:ilvl w:val="0"/>
          <w:numId w:val="2"/>
        </w:numPr>
        <w:spacing w:after="80" w:line="340"/>
      </w:pPr>
      <w:r>
        <w:t xml:space="preserve">维度层级（10个一级指标）：χ²=18×9×0.180=29.16 ≈ 29.202 ✓ 匹配</w:t>
      </w:r>
    </w:p>
    <w:p>
      <w:pPr>
        <w:pStyle w:val="ListParagraph"/>
        <w:numPr>
          <w:ilvl w:val="0"/>
          <w:numId w:val="2"/>
        </w:numPr>
        <w:spacing w:after="80" w:line="340"/>
      </w:pPr>
      <w:r>
        <w:t xml:space="preserve">条目层级（74个二级指标）：χ²理论值=18×73×0.189≈248.35，但报告值为306.225，推算得n≈91，不匹配 ❗</w:t>
      </w:r>
    </w:p>
    <w:p>
      <w:pPr>
        <w:pStyle w:val="ListParagraph"/>
        <w:numPr>
          <w:ilvl w:val="0"/>
          <w:numId w:val="2"/>
        </w:numPr>
        <w:spacing w:after="80" w:line="340"/>
      </w:pPr>
      <w:r>
        <w:t xml:space="preserve">总体层级（10+74=84个指标）：χ²理论值=18×83×0.192≈286.85，但报告值为344.917，推算得n≈101，不匹配 ❗</w:t>
      </w:r>
    </w:p>
    <w:p>
      <w:pPr>
        <w:spacing w:after="300"/>
      </w:pPr>
      <w:r>
        <w:rPr>
          <w:b/>
          <w:bCs/>
        </w:rPr>
        <w:t xml:space="preserve">◆ 核验结论：</w:t>
      </w:r>
      <w:r>
        <w:t xml:space="preserve">条目和总体层级的χ²值与根据文中报告指标数推算的理论值存在较大差距，建议作者确认德尔菲函询第二轮中各级指标的实际条目数量，或重新核实χ²值和Kendall's W的计算过程。</w:t>
      </w:r>
    </w:p>
    <w:p>
      <w:pPr>
        <w:pStyle w:val="Heading2"/>
        <w:spacing w:after="160" w:before="240"/>
      </w:pPr>
      <w:r>
        <w:rPr>
          <w:b/>
          <w:bCs/>
        </w:rPr>
        <w:t xml:space="preserve">（三）数据呈现建议</w:t>
      </w:r>
    </w:p>
    <w:p>
      <w:pPr>
        <w:pStyle w:val="Heading3"/>
        <w:spacing w:after="160" w:before="240"/>
      </w:pPr>
      <w:r>
        <w:rPr>
          <w:b/>
          <w:bCs/>
        </w:rPr>
        <w:t xml:space="preserve">5．肺栓塞研究Logistic回归——术后首次下床时间OR值及95%CI极宽（第91页）</w:t>
      </w:r>
    </w:p>
    <w:p>
      <w:pPr>
        <w:spacing w:after="120" w:line="360"/>
      </w:pPr>
      <w:r>
        <w:rPr>
          <w:b/>
          <w:bCs/>
        </w:rPr>
        <w:t xml:space="preserve">◆ 原文：</w:t>
      </w:r>
      <w:r>
        <w:t xml:space="preserve">“术后首次下床时间：OR=80.282，95%CI：3.793～1 699.464”</w:t>
      </w:r>
    </w:p>
    <w:p>
      <w:pPr>
        <w:spacing w:after="120" w:line="360"/>
      </w:pPr>
      <w:r>
        <w:rPr>
          <w:b/>
          <w:bCs/>
        </w:rPr>
        <w:t xml:space="preserve">◆ 说明：</w:t>
      </w:r>
      <w:r>
        <w:t xml:space="preserve">该OR值的95%置信区间极宽（跨越近3个数量级），提示该估计的精度较低，可能与急性肺栓塞组样本量较小（仅30例）有关。</w:t>
      </w:r>
    </w:p>
    <w:p>
      <w:pPr>
        <w:spacing w:after="300"/>
      </w:pPr>
      <w:r>
        <w:rPr>
          <w:b/>
          <w:bCs/>
        </w:rPr>
        <w:t xml:space="preserve">◆ 建议：</w:t>
      </w:r>
      <w:r>
        <w:t xml:space="preserve">在讨论部分对此估计的不确定性加以说明和讨论。</w:t>
      </w:r>
    </w:p>
    <w:p>
      <w:r>
        <w:br w:type="page"/>
      </w:r>
    </w:p>
    <w:p>
      <w:pPr>
        <w:pStyle w:val="Heading1"/>
        <w:spacing w:after="160" w:before="360"/>
      </w:pPr>
      <w:r>
        <w:rPr>
          <w:b/>
          <w:bCs/>
        </w:rPr>
        <w:t xml:space="preserve">四、审稿总结</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3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60" w:line="320"/>
            </w:pP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错别字/用词错误</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“检测”→“检索”；“BMI Best”→“BMI Best Practice”</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多字/漏字</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间隔号缺失×2；多余括号×1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格式问题</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通信作者格式（16+处）；“MoCA”大小写不统一；D OI/引用格式异常（多篇）</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英文拼写</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未发现英文拼写错误</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统计学计算</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60" w:line="320"/>
            </w:pPr>
            <w:r>
              <w:t xml:space="preserve"> QPL研究Kendall's Wχ²值待核实；OR置信区间极宽建议说明</w:t>
            </w:r>
          </w:p>
        </w:tc>
      </w:tr>
    </w:tbl>
    <w:p>
      <w:pPr>
        <w:spacing w:after="120" w:line="360"/>
      </w:pPr>
      <w:r>
        <w:t xml:space="preserve"/>
      </w:r>
    </w:p>
    <w:p>
      <w:pPr>
        <w:spacing w:after="120" w:line="360"/>
      </w:pPr>
      <w:r>
        <w:t xml:space="preserve">本次审稿共发现确定需修改的文字/格式错误5类（涉及约20+处），建议核实的问题3项。整体而言，该期刊稿件学术质量较好，各项数据表格加总核验均未发现计算错误。但QPL研究中Kendall's W的χ²值疑似存在计算或报告偏差，建议作者重点核实。</w:t>
      </w:r>
    </w:p>
    <w:p>
      <w:pPr>
        <w:spacing w:after="120" w:line="360"/>
      </w:pPr>
      <w:r>
        <w:t xml:space="preserve"/>
      </w:r>
    </w:p>
    <w:p>
      <w:pPr>
        <w:spacing w:after="120" w:line="360"/>
      </w:pPr>
      <w:r>
        <w:t xml:space="preserve"/>
      </w:r>
    </w:p>
    <w:p>
      <w:pPr>
        <w:spacing w:after="120"/>
      </w:pPr>
      <w:r>
        <w:rPr>
          <w:b w:val="false"/>
          <w:bCs w:val="false"/>
        </w:rPr>
        <w:t xml:space="preserve">审稿人：_____________</w:t>
      </w:r>
    </w:p>
    <w:p>
      <w:pPr>
        <w:spacing w:after="120" w:line="360"/>
      </w:pPr>
      <w:r>
        <w:rPr>
          <w:b w:val="false"/>
          <w:bCs w:val="false"/>
        </w:rPr>
        <w:t xml:space="preserve">日期：2026年6月1日</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center"/>
    </w:pPr>
    <w:r>
      <w:rPr>
        <w:rFonts w:ascii="SimHei" w:cs="SimHei" w:eastAsia="SimHei" w:hAnsi="SimHei"/>
        <w:color w:val="2E75B6"/>
        <w:sz w:val="18"/>
        <w:szCs w:val="18"/>
      </w:rPr>
      <w:t xml:space="preserve">《中华现代护理杂志》正文审稿报告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32"/>
      <w:szCs w:val="32"/>
    </w:rPr>
  </w:style>
  <w:style w:type="paragraph" w:styleId="Heading2">
    <w:name w:val="Heading 2"/>
    <w:basedOn w:val="Normal"/>
    <w:next w:val="Normal"/>
    <w:qFormat/>
    <w:pPr>
      <w:spacing w:after="160" w:before="280"/>
      <w:outlineLvl w:val="1"/>
    </w:pPr>
    <w:rPr>
      <w:rFonts w:ascii="SimHei" w:cs="SimHei" w:eastAsia="SimHei" w:hAnsi="SimHei"/>
      <w:b/>
      <w:bCs/>
      <w:sz w:val="28"/>
      <w:szCs w:val="28"/>
    </w:rPr>
  </w:style>
  <w:style w:type="paragraph" w:styleId="Heading3">
    <w:name w:val="Heading 3"/>
    <w:basedOn w:val="Normal"/>
    <w:next w:val="Normal"/>
    <w:qFormat/>
    <w:pPr>
      <w:spacing w:after="120" w:before="20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2026-06-01T06:30:46.651Z</dcterms:created>
  <dcterms:modified xsi:type="dcterms:W3CDTF">2026-06-01T06:30:46.652Z</dcterms:modified>
</cp:coreProperties>
</file>

<file path=docProps/custom.xml><?xml version="1.0" encoding="utf-8"?>
<Properties xmlns="http://schemas.openxmlformats.org/officeDocument/2006/custom-properties" xmlns:vt="http://schemas.openxmlformats.org/officeDocument/2006/docPropsVTypes"/>
</file>