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C547" w14:textId="1B566B19" w:rsidR="006665DD" w:rsidRDefault="008564A7" w:rsidP="006665DD">
      <w:pPr>
        <w:rPr>
          <w:color w:val="000000"/>
          <w:szCs w:val="21"/>
        </w:rPr>
      </w:pPr>
      <w:r>
        <w:rPr>
          <w:rFonts w:ascii="Times New Roman" w:eastAsia="宋体" w:cs="Times New Roman" w:hint="eastAsia"/>
          <w:b/>
          <w:color w:val="000000" w:themeColor="text1"/>
          <w:sz w:val="21"/>
          <w:szCs w:val="21"/>
        </w:rPr>
        <w:t>综述</w:t>
      </w:r>
      <w:r>
        <w:rPr>
          <w:rFonts w:ascii="Times New Roman" w:eastAsia="宋体" w:cs="Times New Roman" w:hint="eastAsia"/>
          <w:b/>
          <w:color w:val="000000" w:themeColor="text1"/>
          <w:sz w:val="21"/>
          <w:szCs w:val="21"/>
        </w:rPr>
        <w:t xml:space="preserve">   </w:t>
      </w:r>
      <w:bookmarkStart w:id="0" w:name="OLE_LINK25"/>
      <w:bookmarkStart w:id="1" w:name="OLE_LINK26"/>
      <w:r w:rsidR="006665DD">
        <w:rPr>
          <w:color w:val="000000"/>
          <w:szCs w:val="21"/>
        </w:rPr>
        <w:t>DOI</w:t>
      </w:r>
      <w:bookmarkStart w:id="2" w:name="OLE_LINK1"/>
      <w:r w:rsidR="006665DD">
        <w:rPr>
          <w:rFonts w:hint="eastAsia"/>
          <w:szCs w:val="21"/>
        </w:rPr>
        <w:t>：</w:t>
      </w:r>
      <w:r w:rsidR="006665DD">
        <w:rPr>
          <w:color w:val="000000"/>
          <w:szCs w:val="21"/>
        </w:rPr>
        <w:t>10.3760/cma.j.cn</w:t>
      </w:r>
      <w:bookmarkEnd w:id="2"/>
      <w:r w:rsidR="006665DD">
        <w:rPr>
          <w:color w:val="000000"/>
          <w:szCs w:val="21"/>
        </w:rPr>
        <w:t>115682-</w:t>
      </w:r>
      <w:r w:rsidR="006665DD">
        <w:rPr>
          <w:rFonts w:hint="eastAsia"/>
          <w:color w:val="000000"/>
          <w:szCs w:val="21"/>
        </w:rPr>
        <w:t>20260123-00410</w:t>
      </w:r>
      <w:bookmarkEnd w:id="0"/>
      <w:bookmarkEnd w:id="1"/>
    </w:p>
    <w:p w14:paraId="20B49DB8" w14:textId="68AD1573" w:rsidR="008564A7" w:rsidRDefault="008564A7" w:rsidP="008564A7">
      <w:pPr>
        <w:adjustRightInd w:val="0"/>
        <w:snapToGrid w:val="0"/>
        <w:rPr>
          <w:rFonts w:ascii="Times New Roman" w:eastAsia="宋体" w:cs="Times New Roman"/>
          <w:b/>
          <w:color w:val="000000" w:themeColor="text1"/>
          <w:sz w:val="21"/>
          <w:szCs w:val="21"/>
        </w:rPr>
      </w:pPr>
    </w:p>
    <w:p w14:paraId="6424EEEF" w14:textId="3C0FED73" w:rsidR="00FA2271" w:rsidRDefault="00447B53" w:rsidP="008564A7">
      <w:pPr>
        <w:adjustRightInd w:val="0"/>
        <w:snapToGrid w:val="0"/>
        <w:rPr>
          <w:rFonts w:ascii="Times New Roman" w:eastAsia="宋体" w:cs="Times New Roman"/>
          <w:b/>
          <w:color w:val="000000" w:themeColor="text1"/>
          <w:sz w:val="21"/>
          <w:szCs w:val="21"/>
        </w:rPr>
      </w:pPr>
      <w:r>
        <w:rPr>
          <w:rFonts w:ascii="Times New Roman" w:eastAsia="宋体" w:cs="Times New Roman"/>
          <w:b/>
          <w:color w:val="000000" w:themeColor="text1"/>
          <w:sz w:val="21"/>
          <w:szCs w:val="21"/>
        </w:rPr>
        <w:t>单一及整合视角下老年人生活行为与</w:t>
      </w:r>
      <w:r w:rsidR="00CB5163">
        <w:rPr>
          <w:rFonts w:ascii="Times New Roman" w:eastAsia="宋体" w:cs="Times New Roman"/>
          <w:b/>
          <w:color w:val="000000" w:themeColor="text1"/>
          <w:sz w:val="21"/>
          <w:szCs w:val="21"/>
        </w:rPr>
        <w:t>认知</w:t>
      </w:r>
      <w:r w:rsidR="00CB5163">
        <w:rPr>
          <w:rFonts w:ascii="Times New Roman" w:eastAsia="宋体" w:cs="Times New Roman" w:hint="eastAsia"/>
          <w:b/>
          <w:color w:val="000000" w:themeColor="text1"/>
          <w:sz w:val="21"/>
          <w:szCs w:val="21"/>
        </w:rPr>
        <w:t>功能</w:t>
      </w:r>
      <w:r w:rsidR="00CB5163">
        <w:rPr>
          <w:rFonts w:ascii="Times New Roman" w:eastAsia="宋体" w:cs="Times New Roman"/>
          <w:b/>
          <w:color w:val="000000" w:themeColor="text1"/>
          <w:sz w:val="21"/>
          <w:szCs w:val="21"/>
        </w:rPr>
        <w:t>衰退</w:t>
      </w:r>
      <w:r>
        <w:rPr>
          <w:rFonts w:ascii="Times New Roman" w:eastAsia="宋体" w:cs="Times New Roman"/>
          <w:b/>
          <w:color w:val="000000" w:themeColor="text1"/>
          <w:sz w:val="21"/>
          <w:szCs w:val="21"/>
        </w:rPr>
        <w:t>关联的研究进展</w:t>
      </w:r>
    </w:p>
    <w:p w14:paraId="6BA77AFA" w14:textId="77777777" w:rsidR="00FA2271" w:rsidRDefault="00447B53" w:rsidP="008564A7">
      <w:pPr>
        <w:widowControl w:val="0"/>
        <w:adjustRightInd w:val="0"/>
        <w:snapToGrid w:val="0"/>
        <w:jc w:val="both"/>
        <w:rPr>
          <w:rFonts w:ascii="Times New Roman" w:eastAsia="宋体" w:cs="Times New Roman"/>
          <w:color w:val="000000" w:themeColor="text1"/>
          <w:kern w:val="2"/>
          <w:sz w:val="21"/>
          <w:szCs w:val="21"/>
        </w:rPr>
      </w:pPr>
      <w:r>
        <w:rPr>
          <w:rFonts w:ascii="Times New Roman" w:eastAsia="宋体" w:cs="Times New Roman"/>
          <w:color w:val="000000" w:themeColor="text1"/>
          <w:kern w:val="2"/>
          <w:sz w:val="21"/>
          <w:szCs w:val="21"/>
        </w:rPr>
        <w:t>胡慧秀</w:t>
      </w:r>
      <w:r>
        <w:rPr>
          <w:rFonts w:ascii="Times New Roman" w:eastAsia="宋体" w:cs="Times New Roman"/>
          <w:color w:val="000000" w:themeColor="text1"/>
          <w:kern w:val="2"/>
          <w:sz w:val="21"/>
          <w:szCs w:val="21"/>
          <w:vertAlign w:val="superscript"/>
        </w:rPr>
        <w:t>1,2</w:t>
      </w:r>
      <w:r>
        <w:rPr>
          <w:rFonts w:ascii="Times New Roman" w:eastAsia="宋体" w:cs="Times New Roman"/>
          <w:color w:val="000000" w:themeColor="text1"/>
          <w:kern w:val="2"/>
          <w:sz w:val="21"/>
          <w:szCs w:val="21"/>
        </w:rPr>
        <w:t xml:space="preserve">  </w:t>
      </w:r>
      <w:r>
        <w:rPr>
          <w:rFonts w:ascii="Times New Roman" w:eastAsia="宋体" w:cs="Times New Roman"/>
          <w:color w:val="000000" w:themeColor="text1"/>
          <w:kern w:val="2"/>
          <w:sz w:val="21"/>
          <w:szCs w:val="21"/>
        </w:rPr>
        <w:t>赵雅洁</w:t>
      </w:r>
      <w:r>
        <w:rPr>
          <w:rFonts w:ascii="Times New Roman" w:eastAsia="宋体" w:cs="Times New Roman"/>
          <w:color w:val="000000" w:themeColor="text1"/>
          <w:kern w:val="2"/>
          <w:sz w:val="21"/>
          <w:szCs w:val="21"/>
          <w:vertAlign w:val="superscript"/>
        </w:rPr>
        <w:t>3</w:t>
      </w:r>
      <w:r>
        <w:rPr>
          <w:rFonts w:ascii="Times New Roman" w:eastAsia="宋体" w:cs="Times New Roman"/>
          <w:color w:val="000000" w:themeColor="text1"/>
          <w:kern w:val="2"/>
          <w:sz w:val="21"/>
          <w:szCs w:val="21"/>
        </w:rPr>
        <w:t xml:space="preserve">  </w:t>
      </w:r>
      <w:r>
        <w:rPr>
          <w:rFonts w:ascii="Times New Roman" w:eastAsia="宋体" w:cs="Times New Roman"/>
          <w:color w:val="000000" w:themeColor="text1"/>
          <w:kern w:val="2"/>
          <w:sz w:val="21"/>
          <w:szCs w:val="21"/>
        </w:rPr>
        <w:t>吴金玲</w:t>
      </w:r>
      <w:r>
        <w:rPr>
          <w:rFonts w:ascii="Times New Roman" w:eastAsia="宋体" w:cs="Times New Roman"/>
          <w:color w:val="000000" w:themeColor="text1"/>
          <w:kern w:val="2"/>
          <w:sz w:val="21"/>
          <w:szCs w:val="21"/>
          <w:vertAlign w:val="superscript"/>
        </w:rPr>
        <w:t>2</w:t>
      </w:r>
      <w:r>
        <w:rPr>
          <w:rFonts w:ascii="Times New Roman" w:eastAsia="宋体" w:cs="Times New Roman"/>
          <w:color w:val="000000" w:themeColor="text1"/>
          <w:kern w:val="2"/>
          <w:sz w:val="21"/>
          <w:szCs w:val="21"/>
        </w:rPr>
        <w:t xml:space="preserve">  </w:t>
      </w:r>
      <w:r>
        <w:rPr>
          <w:rFonts w:ascii="Times New Roman" w:eastAsia="宋体" w:cs="Times New Roman"/>
          <w:color w:val="000000" w:themeColor="text1"/>
          <w:kern w:val="2"/>
          <w:sz w:val="21"/>
          <w:szCs w:val="21"/>
        </w:rPr>
        <w:t>任媛</w:t>
      </w:r>
      <w:r>
        <w:rPr>
          <w:rFonts w:ascii="Times New Roman" w:eastAsia="宋体" w:cs="Times New Roman"/>
          <w:color w:val="000000" w:themeColor="text1"/>
          <w:kern w:val="2"/>
          <w:sz w:val="21"/>
          <w:szCs w:val="21"/>
          <w:vertAlign w:val="superscript"/>
        </w:rPr>
        <w:t>4</w:t>
      </w:r>
      <w:r>
        <w:rPr>
          <w:rFonts w:ascii="Times New Roman" w:eastAsia="宋体" w:cs="Times New Roman"/>
          <w:color w:val="000000" w:themeColor="text1"/>
          <w:kern w:val="2"/>
          <w:sz w:val="21"/>
          <w:szCs w:val="21"/>
        </w:rPr>
        <w:t xml:space="preserve">  </w:t>
      </w:r>
      <w:r>
        <w:rPr>
          <w:rFonts w:ascii="Times New Roman" w:eastAsia="宋体" w:cs="Times New Roman"/>
          <w:color w:val="000000" w:themeColor="text1"/>
          <w:kern w:val="2"/>
          <w:sz w:val="21"/>
          <w:szCs w:val="21"/>
        </w:rPr>
        <w:t>孙超</w:t>
      </w:r>
      <w:r>
        <w:rPr>
          <w:rFonts w:ascii="Times New Roman" w:eastAsia="宋体" w:cs="Times New Roman"/>
          <w:color w:val="000000" w:themeColor="text1"/>
          <w:kern w:val="2"/>
          <w:sz w:val="21"/>
          <w:szCs w:val="21"/>
          <w:vertAlign w:val="superscript"/>
        </w:rPr>
        <w:t>2</w:t>
      </w:r>
      <w:r>
        <w:rPr>
          <w:rFonts w:ascii="Times New Roman" w:eastAsia="宋体" w:cs="Times New Roman"/>
          <w:color w:val="000000" w:themeColor="text1"/>
          <w:kern w:val="2"/>
          <w:sz w:val="21"/>
          <w:szCs w:val="21"/>
        </w:rPr>
        <w:t xml:space="preserve">  </w:t>
      </w:r>
      <w:r>
        <w:rPr>
          <w:rFonts w:ascii="Times New Roman" w:eastAsia="宋体" w:cs="Times New Roman"/>
          <w:color w:val="000000" w:themeColor="text1"/>
          <w:kern w:val="2"/>
          <w:sz w:val="21"/>
          <w:szCs w:val="21"/>
        </w:rPr>
        <w:t>于康</w:t>
      </w:r>
      <w:r>
        <w:rPr>
          <w:rFonts w:ascii="Times New Roman" w:eastAsia="宋体" w:cs="Times New Roman"/>
          <w:color w:val="000000" w:themeColor="text1"/>
          <w:kern w:val="2"/>
          <w:sz w:val="21"/>
          <w:szCs w:val="21"/>
          <w:vertAlign w:val="superscript"/>
        </w:rPr>
        <w:t>1</w:t>
      </w:r>
    </w:p>
    <w:p w14:paraId="1325B1B9" w14:textId="06F34846" w:rsidR="00FA2271" w:rsidRDefault="00447B53" w:rsidP="008564A7">
      <w:pPr>
        <w:widowControl w:val="0"/>
        <w:adjustRightInd w:val="0"/>
        <w:snapToGrid w:val="0"/>
        <w:jc w:val="both"/>
        <w:rPr>
          <w:rFonts w:ascii="Times New Roman" w:eastAsia="宋体" w:cs="Times New Roman"/>
          <w:color w:val="000000" w:themeColor="text1"/>
          <w:kern w:val="2"/>
          <w:sz w:val="21"/>
          <w:szCs w:val="21"/>
        </w:rPr>
      </w:pPr>
      <w:r>
        <w:rPr>
          <w:rFonts w:ascii="Times New Roman" w:eastAsia="宋体" w:cs="Times New Roman"/>
          <w:color w:val="000000" w:themeColor="text1"/>
          <w:kern w:val="2"/>
          <w:sz w:val="21"/>
          <w:szCs w:val="21"/>
          <w:vertAlign w:val="superscript"/>
        </w:rPr>
        <w:t>1</w:t>
      </w:r>
      <w:r>
        <w:rPr>
          <w:rFonts w:ascii="Times New Roman" w:eastAsia="宋体" w:cs="Times New Roman"/>
          <w:color w:val="000000" w:themeColor="text1"/>
          <w:kern w:val="2"/>
          <w:sz w:val="21"/>
          <w:szCs w:val="21"/>
        </w:rPr>
        <w:t>北京协和医学院</w:t>
      </w:r>
      <w:r>
        <w:rPr>
          <w:rFonts w:ascii="Times New Roman" w:eastAsia="宋体" w:cs="Times New Roman"/>
          <w:color w:val="000000" w:themeColor="text1"/>
          <w:kern w:val="2"/>
          <w:sz w:val="21"/>
          <w:szCs w:val="21"/>
        </w:rPr>
        <w:t xml:space="preserve"> </w:t>
      </w:r>
      <w:r>
        <w:rPr>
          <w:rFonts w:ascii="Times New Roman" w:eastAsia="宋体" w:cs="Times New Roman"/>
          <w:color w:val="000000" w:themeColor="text1"/>
          <w:kern w:val="2"/>
          <w:sz w:val="21"/>
          <w:szCs w:val="21"/>
        </w:rPr>
        <w:t>中国医学科学院</w:t>
      </w:r>
      <w:r>
        <w:rPr>
          <w:rFonts w:ascii="Times New Roman" w:eastAsia="宋体" w:cs="Times New Roman"/>
          <w:color w:val="000000" w:themeColor="text1"/>
          <w:kern w:val="2"/>
          <w:sz w:val="21"/>
          <w:szCs w:val="21"/>
        </w:rPr>
        <w:t xml:space="preserve"> </w:t>
      </w:r>
      <w:r>
        <w:rPr>
          <w:rFonts w:ascii="Times New Roman" w:eastAsia="宋体" w:cs="Times New Roman"/>
          <w:color w:val="000000" w:themeColor="text1"/>
          <w:kern w:val="2"/>
          <w:sz w:val="21"/>
          <w:szCs w:val="21"/>
        </w:rPr>
        <w:t>北京协和医院临床营养科，北京</w:t>
      </w:r>
      <w:r>
        <w:rPr>
          <w:rFonts w:ascii="Times New Roman" w:eastAsia="宋体" w:cs="Times New Roman" w:hint="eastAsia"/>
          <w:color w:val="000000" w:themeColor="text1"/>
          <w:kern w:val="2"/>
          <w:sz w:val="21"/>
          <w:szCs w:val="21"/>
        </w:rPr>
        <w:t xml:space="preserve">   </w:t>
      </w:r>
      <w:sdt>
        <w:sdtPr>
          <w:alias w:val="千分位"/>
          <w:tag w:val="formattag_"/>
          <w:id w:val="3141632"/>
        </w:sdtPr>
        <w:sdtContent>
          <w:bookmarkStart w:id="3" w:name="bkFormat3141632"/>
          <w:r>
            <w:rPr>
              <w:rFonts w:ascii="Times New Roman" w:eastAsia="宋体" w:cs="Times New Roman"/>
              <w:color w:val="0072FF"/>
              <w:kern w:val="2"/>
              <w:sz w:val="21"/>
              <w:szCs w:val="21"/>
            </w:rPr>
            <w:t>100730</w:t>
          </w:r>
          <w:bookmarkEnd w:id="3"/>
        </w:sdtContent>
      </w:sdt>
      <w:r>
        <w:rPr>
          <w:rFonts w:ascii="Times New Roman" w:eastAsia="宋体" w:cs="Times New Roman"/>
          <w:color w:val="000000" w:themeColor="text1"/>
          <w:kern w:val="2"/>
          <w:sz w:val="21"/>
          <w:szCs w:val="21"/>
        </w:rPr>
        <w:t>；</w:t>
      </w:r>
      <w:bookmarkStart w:id="4" w:name="sys44145"/>
      <w:r>
        <w:rPr>
          <w:rFonts w:ascii="Times New Roman" w:eastAsia="宋体" w:cs="Times New Roman"/>
          <w:color w:val="000000" w:themeColor="text1"/>
          <w:kern w:val="2"/>
          <w:sz w:val="21"/>
          <w:szCs w:val="21"/>
          <w:highlight w:val="lightGray"/>
          <w:vertAlign w:val="superscript"/>
        </w:rPr>
        <w:t>2</w:t>
      </w:r>
      <w:r>
        <w:rPr>
          <w:rFonts w:ascii="Times New Roman" w:eastAsia="宋体" w:cs="Times New Roman"/>
          <w:color w:val="000000" w:themeColor="text1"/>
          <w:kern w:val="2"/>
          <w:sz w:val="21"/>
          <w:szCs w:val="21"/>
          <w:highlight w:val="lightGray"/>
        </w:rPr>
        <w:t>北京医院护理部</w:t>
      </w:r>
      <w:r>
        <w:rPr>
          <w:rFonts w:ascii="Times New Roman" w:eastAsia="宋体" w:cs="Times New Roman"/>
          <w:color w:val="000000" w:themeColor="text1"/>
          <w:kern w:val="2"/>
          <w:sz w:val="21"/>
          <w:szCs w:val="21"/>
          <w:highlight w:val="lightGray"/>
        </w:rPr>
        <w:t xml:space="preserve"> </w:t>
      </w:r>
      <w:r>
        <w:rPr>
          <w:rFonts w:ascii="Times New Roman" w:eastAsia="宋体" w:cs="Times New Roman"/>
          <w:color w:val="000000" w:themeColor="text1"/>
          <w:kern w:val="2"/>
          <w:sz w:val="21"/>
          <w:szCs w:val="21"/>
          <w:highlight w:val="lightGray"/>
        </w:rPr>
        <w:t>国家老年医学中心</w:t>
      </w:r>
      <w:r>
        <w:rPr>
          <w:rFonts w:ascii="Times New Roman" w:eastAsia="宋体" w:cs="Times New Roman"/>
          <w:color w:val="000000" w:themeColor="text1"/>
          <w:kern w:val="2"/>
          <w:sz w:val="21"/>
          <w:szCs w:val="21"/>
          <w:highlight w:val="lightGray"/>
        </w:rPr>
        <w:t xml:space="preserve"> </w:t>
      </w:r>
      <w:r>
        <w:rPr>
          <w:rFonts w:ascii="Times New Roman" w:eastAsia="宋体" w:cs="Times New Roman"/>
          <w:color w:val="000000" w:themeColor="text1"/>
          <w:kern w:val="2"/>
          <w:sz w:val="21"/>
          <w:szCs w:val="21"/>
          <w:highlight w:val="lightGray"/>
        </w:rPr>
        <w:t>中国医学科学院老年医学研究院，北京</w:t>
      </w:r>
      <w:r>
        <w:rPr>
          <w:rFonts w:ascii="Times New Roman" w:eastAsia="宋体" w:cs="Times New Roman" w:hint="eastAsia"/>
          <w:color w:val="000000" w:themeColor="text1"/>
          <w:kern w:val="2"/>
          <w:sz w:val="21"/>
          <w:szCs w:val="21"/>
          <w:highlight w:val="lightGray"/>
        </w:rPr>
        <w:t xml:space="preserve">   </w:t>
      </w:r>
      <w:sdt>
        <w:sdtPr>
          <w:alias w:val="千分位"/>
          <w:tag w:val="formattag_"/>
          <w:id w:val="163803"/>
        </w:sdtPr>
        <w:sdtContent>
          <w:bookmarkStart w:id="5" w:name="bkFormat163803"/>
          <w:r>
            <w:rPr>
              <w:rFonts w:ascii="Times New Roman" w:eastAsia="宋体" w:cs="Times New Roman"/>
              <w:color w:val="0072FF"/>
              <w:kern w:val="2"/>
              <w:sz w:val="21"/>
              <w:szCs w:val="21"/>
              <w:highlight w:val="lightGray"/>
            </w:rPr>
            <w:t>100730</w:t>
          </w:r>
          <w:bookmarkEnd w:id="5"/>
        </w:sdtContent>
      </w:sdt>
      <w:r>
        <w:rPr>
          <w:rFonts w:ascii="Times New Roman" w:eastAsia="宋体" w:cs="Times New Roman"/>
          <w:color w:val="000000" w:themeColor="text1"/>
          <w:kern w:val="2"/>
          <w:sz w:val="21"/>
          <w:szCs w:val="21"/>
          <w:highlight w:val="lightGray"/>
        </w:rPr>
        <w:t>；</w:t>
      </w:r>
      <w:bookmarkStart w:id="6" w:name="sys48645"/>
      <w:bookmarkEnd w:id="4"/>
      <w:r>
        <w:rPr>
          <w:rFonts w:ascii="Times New Roman" w:eastAsia="宋体" w:cs="Times New Roman"/>
          <w:color w:val="000000" w:themeColor="text1"/>
          <w:kern w:val="2"/>
          <w:sz w:val="21"/>
          <w:szCs w:val="21"/>
          <w:highlight w:val="lightGray"/>
          <w:vertAlign w:val="superscript"/>
        </w:rPr>
        <w:t>3</w:t>
      </w:r>
      <w:r>
        <w:rPr>
          <w:rFonts w:ascii="Times New Roman" w:eastAsia="宋体" w:cs="Times New Roman"/>
          <w:color w:val="000000" w:themeColor="text1"/>
          <w:kern w:val="2"/>
          <w:sz w:val="21"/>
          <w:szCs w:val="21"/>
          <w:highlight w:val="lightGray"/>
        </w:rPr>
        <w:t>北京医院心内科</w:t>
      </w:r>
      <w:r>
        <w:rPr>
          <w:rFonts w:ascii="Times New Roman" w:eastAsia="宋体" w:cs="Times New Roman"/>
          <w:color w:val="000000" w:themeColor="text1"/>
          <w:kern w:val="2"/>
          <w:sz w:val="21"/>
          <w:szCs w:val="21"/>
          <w:highlight w:val="lightGray"/>
        </w:rPr>
        <w:t xml:space="preserve"> </w:t>
      </w:r>
      <w:r>
        <w:rPr>
          <w:rFonts w:ascii="Times New Roman" w:eastAsia="宋体" w:cs="Times New Roman"/>
          <w:color w:val="000000" w:themeColor="text1"/>
          <w:kern w:val="2"/>
          <w:sz w:val="21"/>
          <w:szCs w:val="21"/>
          <w:highlight w:val="lightGray"/>
        </w:rPr>
        <w:t>国家老年医学中心</w:t>
      </w:r>
      <w:r>
        <w:rPr>
          <w:rFonts w:ascii="Times New Roman" w:eastAsia="宋体" w:cs="Times New Roman"/>
          <w:color w:val="000000" w:themeColor="text1"/>
          <w:kern w:val="2"/>
          <w:sz w:val="21"/>
          <w:szCs w:val="21"/>
          <w:highlight w:val="lightGray"/>
        </w:rPr>
        <w:t xml:space="preserve"> </w:t>
      </w:r>
      <w:r>
        <w:rPr>
          <w:rFonts w:ascii="Times New Roman" w:eastAsia="宋体" w:cs="Times New Roman"/>
          <w:color w:val="000000" w:themeColor="text1"/>
          <w:kern w:val="2"/>
          <w:sz w:val="21"/>
          <w:szCs w:val="21"/>
          <w:highlight w:val="lightGray"/>
        </w:rPr>
        <w:t>中国医学科学院老年医学研究院，北京</w:t>
      </w:r>
      <w:r>
        <w:rPr>
          <w:rFonts w:ascii="Times New Roman" w:eastAsia="宋体" w:cs="Times New Roman" w:hint="eastAsia"/>
          <w:color w:val="000000" w:themeColor="text1"/>
          <w:kern w:val="2"/>
          <w:sz w:val="21"/>
          <w:szCs w:val="21"/>
          <w:highlight w:val="lightGray"/>
        </w:rPr>
        <w:t xml:space="preserve">   </w:t>
      </w:r>
      <w:sdt>
        <w:sdtPr>
          <w:alias w:val="千分位"/>
          <w:tag w:val="formattag_"/>
          <w:id w:val="2161635"/>
        </w:sdtPr>
        <w:sdtContent>
          <w:bookmarkStart w:id="7" w:name="bkFormat2161635"/>
          <w:r>
            <w:rPr>
              <w:rFonts w:ascii="Times New Roman" w:eastAsia="宋体" w:cs="Times New Roman"/>
              <w:color w:val="0072FF"/>
              <w:kern w:val="2"/>
              <w:sz w:val="21"/>
              <w:szCs w:val="21"/>
              <w:highlight w:val="lightGray"/>
            </w:rPr>
            <w:t>100730</w:t>
          </w:r>
          <w:bookmarkEnd w:id="7"/>
        </w:sdtContent>
      </w:sdt>
      <w:r>
        <w:rPr>
          <w:rFonts w:ascii="Times New Roman" w:eastAsia="宋体" w:cs="Times New Roman"/>
          <w:color w:val="000000" w:themeColor="text1"/>
          <w:kern w:val="2"/>
          <w:sz w:val="21"/>
          <w:szCs w:val="21"/>
          <w:highlight w:val="lightGray"/>
        </w:rPr>
        <w:t>；</w:t>
      </w:r>
      <w:bookmarkEnd w:id="6"/>
      <w:r>
        <w:rPr>
          <w:rFonts w:ascii="Times New Roman" w:eastAsia="宋体" w:cs="Times New Roman"/>
          <w:color w:val="000000" w:themeColor="text1"/>
          <w:kern w:val="2"/>
          <w:sz w:val="21"/>
          <w:szCs w:val="21"/>
          <w:vertAlign w:val="superscript"/>
        </w:rPr>
        <w:t>4</w:t>
      </w:r>
      <w:r>
        <w:rPr>
          <w:rFonts w:ascii="Times New Roman" w:eastAsia="宋体" w:cs="Times New Roman"/>
          <w:color w:val="000000" w:themeColor="text1"/>
          <w:kern w:val="2"/>
          <w:sz w:val="21"/>
          <w:szCs w:val="21"/>
        </w:rPr>
        <w:t>北京中医药大学护理学院，北京</w:t>
      </w:r>
      <w:r>
        <w:rPr>
          <w:rFonts w:ascii="Times New Roman" w:eastAsia="宋体" w:cs="Times New Roman" w:hint="eastAsia"/>
          <w:color w:val="000000" w:themeColor="text1"/>
          <w:kern w:val="2"/>
          <w:sz w:val="21"/>
          <w:szCs w:val="21"/>
        </w:rPr>
        <w:t xml:space="preserve">   </w:t>
      </w:r>
      <w:sdt>
        <w:sdtPr>
          <w:alias w:val="千分位"/>
          <w:tag w:val="formattag_"/>
          <w:id w:val="3141401"/>
        </w:sdtPr>
        <w:sdtContent>
          <w:bookmarkStart w:id="8" w:name="bkFormat3141401"/>
          <w:r>
            <w:rPr>
              <w:rFonts w:ascii="Times New Roman" w:eastAsia="宋体" w:cs="Times New Roman"/>
              <w:color w:val="0072FF"/>
              <w:kern w:val="2"/>
              <w:sz w:val="21"/>
              <w:szCs w:val="21"/>
            </w:rPr>
            <w:t>100029</w:t>
          </w:r>
          <w:bookmarkEnd w:id="8"/>
        </w:sdtContent>
      </w:sdt>
    </w:p>
    <w:p w14:paraId="7B32F2A7" w14:textId="3E285D8D" w:rsidR="00FA2271" w:rsidRDefault="00447B53" w:rsidP="008564A7">
      <w:pPr>
        <w:pStyle w:val="01"/>
        <w:adjustRightInd w:val="0"/>
        <w:snapToGrid w:val="0"/>
        <w:jc w:val="both"/>
        <w:rPr>
          <w:rFonts w:ascii="Times New Roman" w:hAnsi="Times New Roman" w:cs="Times New Roman"/>
          <w:b/>
          <w:color w:val="000000" w:themeColor="text1"/>
          <w:sz w:val="21"/>
          <w:szCs w:val="21"/>
        </w:rPr>
      </w:pPr>
      <w:r>
        <w:rPr>
          <w:rFonts w:ascii="Times New Roman" w:hAnsi="Times New Roman" w:cs="Times New Roman"/>
          <w:color w:val="000000" w:themeColor="text1"/>
          <w:kern w:val="2"/>
          <w:sz w:val="21"/>
          <w:szCs w:val="21"/>
        </w:rPr>
        <w:t>通</w:t>
      </w:r>
      <w:r>
        <w:rPr>
          <w:rFonts w:ascii="Times New Roman" w:hAnsi="Times New Roman" w:cs="Times New Roman" w:hint="eastAsia"/>
          <w:color w:val="000000" w:themeColor="text1"/>
          <w:kern w:val="2"/>
          <w:sz w:val="21"/>
          <w:szCs w:val="21"/>
        </w:rPr>
        <w:t>信</w:t>
      </w:r>
      <w:r>
        <w:rPr>
          <w:rFonts w:ascii="Times New Roman" w:hAnsi="Times New Roman" w:cs="Times New Roman"/>
          <w:color w:val="000000" w:themeColor="text1"/>
          <w:kern w:val="2"/>
          <w:sz w:val="21"/>
          <w:szCs w:val="21"/>
        </w:rPr>
        <w:t>作者：于康，</w:t>
      </w:r>
      <w:r>
        <w:rPr>
          <w:rFonts w:ascii="Times New Roman" w:hAnsi="Times New Roman" w:cs="Times New Roman" w:hint="eastAsia"/>
          <w:color w:val="000000" w:themeColor="text1"/>
          <w:kern w:val="2"/>
          <w:sz w:val="21"/>
          <w:szCs w:val="21"/>
        </w:rPr>
        <w:t>Email</w:t>
      </w:r>
      <w:r>
        <w:rPr>
          <w:rFonts w:ascii="Times New Roman" w:hAnsi="Times New Roman" w:cs="Times New Roman" w:hint="eastAsia"/>
          <w:color w:val="000000" w:themeColor="text1"/>
          <w:kern w:val="2"/>
          <w:sz w:val="21"/>
          <w:szCs w:val="21"/>
        </w:rPr>
        <w:t>：</w:t>
      </w:r>
      <w:r>
        <w:rPr>
          <w:rFonts w:ascii="Times New Roman" w:hAnsi="Times New Roman" w:cs="Times New Roman"/>
          <w:color w:val="000000" w:themeColor="text1"/>
          <w:kern w:val="2"/>
          <w:sz w:val="21"/>
          <w:szCs w:val="21"/>
        </w:rPr>
        <w:t>yuk1997@sina.com</w:t>
      </w:r>
    </w:p>
    <w:p w14:paraId="3B514ECB" w14:textId="0CC5C1F2" w:rsidR="00FA2271" w:rsidRDefault="00447B53" w:rsidP="008564A7">
      <w:pPr>
        <w:pStyle w:val="04"/>
        <w:adjustRightInd w:val="0"/>
        <w:snapToGrid w:val="0"/>
        <w:rPr>
          <w:rFonts w:ascii="Times New Roman" w:eastAsia="宋体" w:hAnsi="Times New Roman" w:cs="Times New Roman"/>
          <w:color w:val="000000" w:themeColor="text1"/>
        </w:rPr>
      </w:pPr>
      <w:r w:rsidRPr="008564A7">
        <w:rPr>
          <w:rFonts w:ascii="Times New Roman" w:eastAsia="宋体" w:hAnsi="Times New Roman" w:cs="Times New Roman" w:hint="eastAsia"/>
          <w:b/>
          <w:bCs/>
          <w:color w:val="000000" w:themeColor="text1"/>
        </w:rPr>
        <w:t>【摘要】</w:t>
      </w:r>
      <w:r>
        <w:rPr>
          <w:rFonts w:ascii="Times New Roman" w:eastAsia="宋体" w:hAnsi="Times New Roman" w:cs="Times New Roman"/>
          <w:color w:val="000000" w:themeColor="text1"/>
        </w:rPr>
        <w:t>有效预防</w:t>
      </w:r>
      <w:r w:rsidR="00763D1B">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已成为实施健康老龄化战略的重要任务。通过改变风险因素，进行早期识别与预防，是目前最具成本效益的策略。本文从单一及整合双重视角下，综述单一生活行为、生活行为方式与</w:t>
      </w:r>
      <w:r w:rsidR="00763D1B">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的关联，并梳理生活行为与</w:t>
      </w:r>
      <w:r w:rsidR="00763D1B">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轨迹的关联，以期为制订促进健康的生活行为</w:t>
      </w:r>
      <w:r w:rsidR="0094519E">
        <w:rPr>
          <w:rFonts w:ascii="Times New Roman" w:eastAsia="宋体" w:hAnsi="Times New Roman" w:cs="Times New Roman" w:hint="eastAsia"/>
          <w:color w:val="000000" w:themeColor="text1"/>
        </w:rPr>
        <w:t>干预</w:t>
      </w:r>
      <w:r>
        <w:rPr>
          <w:rFonts w:ascii="Times New Roman" w:eastAsia="宋体" w:hAnsi="Times New Roman" w:cs="Times New Roman"/>
          <w:color w:val="000000" w:themeColor="text1"/>
        </w:rPr>
        <w:t>策略提供参考。</w:t>
      </w:r>
    </w:p>
    <w:p w14:paraId="07137D3B" w14:textId="73DC59F3" w:rsidR="00FA2271" w:rsidRDefault="00447B53" w:rsidP="008564A7">
      <w:pPr>
        <w:pStyle w:val="05"/>
        <w:adjustRightInd w:val="0"/>
        <w:snapToGrid w:val="0"/>
        <w:rPr>
          <w:rFonts w:ascii="Times New Roman" w:eastAsia="宋体" w:hAnsi="Times New Roman" w:cs="Times New Roman"/>
          <w:color w:val="000000" w:themeColor="text1"/>
        </w:rPr>
      </w:pPr>
      <w:r w:rsidRPr="008564A7">
        <w:rPr>
          <w:rFonts w:ascii="Times New Roman" w:eastAsia="宋体" w:hAnsi="Times New Roman" w:cs="Times New Roman" w:hint="eastAsia"/>
          <w:b/>
          <w:bCs/>
          <w:color w:val="000000" w:themeColor="text1"/>
        </w:rPr>
        <w:t>【关键词】</w:t>
      </w:r>
      <w:r>
        <w:rPr>
          <w:rFonts w:ascii="Times New Roman" w:eastAsia="宋体" w:hAnsi="Times New Roman" w:cs="Times New Roman" w:hint="eastAsia"/>
          <w:color w:val="000000" w:themeColor="text1"/>
        </w:rPr>
        <w:t>综述；</w:t>
      </w:r>
      <w:r w:rsidR="0094519E">
        <w:rPr>
          <w:rFonts w:ascii="Times New Roman" w:eastAsia="宋体" w:hAnsi="Times New Roman" w:cs="Times New Roman"/>
          <w:color w:val="000000" w:themeColor="text1"/>
        </w:rPr>
        <w:t>老年人</w:t>
      </w:r>
      <w:r w:rsidR="0094519E">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生活行为；认知功能；</w:t>
      </w:r>
      <w:r w:rsidR="00763D1B">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轨迹</w:t>
      </w:r>
      <w:r w:rsidR="0094519E">
        <w:rPr>
          <w:rFonts w:ascii="Times New Roman" w:eastAsia="宋体" w:hAnsi="Times New Roman" w:cs="Times New Roman"/>
          <w:color w:val="000000" w:themeColor="text1"/>
        </w:rPr>
        <w:t xml:space="preserve"> </w:t>
      </w:r>
    </w:p>
    <w:p w14:paraId="65C38715" w14:textId="6200B3AF" w:rsidR="00FA2271" w:rsidRDefault="00447B53" w:rsidP="008564A7">
      <w:pPr>
        <w:pStyle w:val="05"/>
        <w:adjustRightInd w:val="0"/>
        <w:snapToGrid w:val="0"/>
        <w:rPr>
          <w:rFonts w:ascii="Times New Roman" w:eastAsia="宋体" w:hAnsi="Times New Roman" w:cs="Times New Roman"/>
          <w:color w:val="000000" w:themeColor="text1"/>
        </w:rPr>
      </w:pPr>
      <w:r w:rsidRPr="008564A7">
        <w:rPr>
          <w:rFonts w:ascii="Times New Roman" w:eastAsia="宋体" w:hAnsi="Times New Roman" w:cs="Times New Roman" w:hint="eastAsia"/>
          <w:b/>
          <w:bCs/>
          <w:color w:val="000000" w:themeColor="text1"/>
        </w:rPr>
        <w:t>基金项目：</w:t>
      </w:r>
      <w:r>
        <w:rPr>
          <w:rFonts w:ascii="Times New Roman" w:eastAsia="宋体" w:hAnsi="Times New Roman" w:cs="Times New Roman"/>
          <w:color w:val="000000" w:themeColor="text1"/>
        </w:rPr>
        <w:t>国家自然科学基金（</w:t>
      </w:r>
      <w:r>
        <w:rPr>
          <w:rFonts w:ascii="Times New Roman" w:eastAsia="宋体" w:hAnsi="Times New Roman" w:cs="Times New Roman"/>
          <w:color w:val="000000" w:themeColor="text1"/>
        </w:rPr>
        <w:t>72304046</w:t>
      </w:r>
      <w:r>
        <w:rPr>
          <w:rFonts w:ascii="Times New Roman" w:eastAsia="宋体" w:hAnsi="Times New Roman" w:cs="Times New Roman"/>
          <w:color w:val="000000" w:themeColor="text1"/>
        </w:rPr>
        <w:t>）；中央高水平医院临床科研业务费专项（</w:t>
      </w:r>
      <w:r>
        <w:rPr>
          <w:rFonts w:ascii="Times New Roman" w:eastAsia="宋体" w:hAnsi="Times New Roman" w:cs="Times New Roman"/>
          <w:color w:val="000000" w:themeColor="text1"/>
        </w:rPr>
        <w:t>BJ-2023-244</w:t>
      </w:r>
      <w:r>
        <w:rPr>
          <w:rFonts w:ascii="Times New Roman" w:eastAsia="宋体" w:hAnsi="Times New Roman" w:cs="Times New Roman"/>
          <w:color w:val="000000" w:themeColor="text1"/>
        </w:rPr>
        <w:t>）；北京高层次创新创业人才支持计划青年拔尖人才项目（</w:t>
      </w:r>
      <w:r>
        <w:rPr>
          <w:rFonts w:ascii="Times New Roman" w:eastAsia="宋体" w:hAnsi="Times New Roman" w:cs="Times New Roman"/>
          <w:color w:val="000000" w:themeColor="text1"/>
        </w:rPr>
        <w:t>G202522083</w:t>
      </w:r>
      <w:r>
        <w:rPr>
          <w:rFonts w:ascii="Times New Roman" w:eastAsia="宋体" w:hAnsi="Times New Roman" w:cs="Times New Roman"/>
          <w:color w:val="000000" w:themeColor="text1"/>
        </w:rPr>
        <w:t>）；中央高水平医院临床科研业务费（</w:t>
      </w:r>
      <w:r>
        <w:rPr>
          <w:rFonts w:ascii="Times New Roman" w:eastAsia="宋体" w:hAnsi="Times New Roman" w:cs="Times New Roman"/>
          <w:color w:val="000000" w:themeColor="text1"/>
        </w:rPr>
        <w:t>2022-PUMCH-B-055</w:t>
      </w:r>
      <w:r>
        <w:rPr>
          <w:rFonts w:ascii="Times New Roman" w:eastAsia="宋体" w:hAnsi="Times New Roman" w:cs="Times New Roman"/>
          <w:color w:val="000000" w:themeColor="text1"/>
        </w:rPr>
        <w:t>）；国家重点研发计划（</w:t>
      </w:r>
      <w:r>
        <w:rPr>
          <w:rFonts w:ascii="Times New Roman" w:eastAsia="宋体" w:hAnsi="Times New Roman" w:cs="Times New Roman"/>
          <w:color w:val="000000" w:themeColor="text1"/>
        </w:rPr>
        <w:t>2022YFF1100600/2022YFF1100604</w:t>
      </w:r>
      <w:r>
        <w:rPr>
          <w:rFonts w:ascii="Times New Roman" w:eastAsia="宋体" w:hAnsi="Times New Roman" w:cs="Times New Roman"/>
          <w:color w:val="000000" w:themeColor="text1"/>
        </w:rPr>
        <w:t>）</w:t>
      </w:r>
    </w:p>
    <w:p w14:paraId="5334CEA9" w14:textId="77777777" w:rsidR="00524EA6" w:rsidRDefault="00524EA6" w:rsidP="00524EA6">
      <w:pPr>
        <w:pStyle w:val="Style2"/>
        <w:adjustRightInd w:val="0"/>
        <w:snapToGrid w:val="0"/>
        <w:ind w:leftChars="-201" w:left="-442" w:rightChars="-229" w:right="-504"/>
        <w:rPr>
          <w:rFonts w:cs="Calibri"/>
          <w:b/>
          <w:bCs/>
          <w:sz w:val="24"/>
          <w:szCs w:val="24"/>
        </w:rPr>
      </w:pPr>
      <w:r w:rsidRPr="00E011F0">
        <w:rPr>
          <w:rFonts w:cs="Calibri"/>
          <w:b/>
          <w:bCs/>
          <w:sz w:val="24"/>
          <w:szCs w:val="24"/>
        </w:rPr>
        <w:t xml:space="preserve">Research </w:t>
      </w:r>
      <w:r>
        <w:rPr>
          <w:rFonts w:cs="Calibri" w:hint="eastAsia"/>
          <w:b/>
          <w:bCs/>
          <w:sz w:val="24"/>
          <w:szCs w:val="24"/>
        </w:rPr>
        <w:t>p</w:t>
      </w:r>
      <w:r w:rsidRPr="00E011F0">
        <w:rPr>
          <w:rFonts w:cs="Calibri" w:hint="eastAsia"/>
          <w:b/>
          <w:bCs/>
          <w:sz w:val="24"/>
          <w:szCs w:val="24"/>
        </w:rPr>
        <w:t>r</w:t>
      </w:r>
      <w:r w:rsidRPr="00E011F0">
        <w:rPr>
          <w:rFonts w:cs="Calibri"/>
          <w:b/>
          <w:bCs/>
          <w:sz w:val="24"/>
          <w:szCs w:val="24"/>
        </w:rPr>
        <w:t xml:space="preserve">ogress on the </w:t>
      </w:r>
      <w:r>
        <w:rPr>
          <w:rFonts w:cs="Calibri"/>
          <w:b/>
          <w:bCs/>
          <w:sz w:val="24"/>
          <w:szCs w:val="24"/>
        </w:rPr>
        <w:t>association</w:t>
      </w:r>
      <w:r w:rsidRPr="00E011F0">
        <w:rPr>
          <w:rFonts w:cs="Calibri"/>
          <w:b/>
          <w:bCs/>
          <w:sz w:val="24"/>
          <w:szCs w:val="24"/>
        </w:rPr>
        <w:t xml:space="preserve"> between life behavior and cognitive decline in </w:t>
      </w:r>
      <w:r>
        <w:rPr>
          <w:rFonts w:cs="Calibri"/>
          <w:b/>
          <w:bCs/>
          <w:sz w:val="24"/>
          <w:szCs w:val="24"/>
        </w:rPr>
        <w:t>o</w:t>
      </w:r>
      <w:r w:rsidRPr="00E011F0">
        <w:rPr>
          <w:rFonts w:cs="Calibri"/>
          <w:b/>
          <w:bCs/>
          <w:sz w:val="24"/>
          <w:szCs w:val="24"/>
        </w:rPr>
        <w:t xml:space="preserve">lder </w:t>
      </w:r>
      <w:r>
        <w:rPr>
          <w:rFonts w:cs="Calibri"/>
          <w:b/>
          <w:bCs/>
          <w:sz w:val="24"/>
          <w:szCs w:val="24"/>
        </w:rPr>
        <w:t>a</w:t>
      </w:r>
      <w:r w:rsidRPr="00E011F0">
        <w:rPr>
          <w:rFonts w:cs="Calibri"/>
          <w:b/>
          <w:bCs/>
          <w:sz w:val="24"/>
          <w:szCs w:val="24"/>
        </w:rPr>
        <w:t>dults from a single and integrated perspective</w:t>
      </w:r>
      <w:r>
        <w:rPr>
          <w:rFonts w:cs="Calibri"/>
          <w:b/>
          <w:bCs/>
          <w:sz w:val="24"/>
          <w:szCs w:val="24"/>
        </w:rPr>
        <w:t xml:space="preserve"> </w:t>
      </w:r>
    </w:p>
    <w:p w14:paraId="2BE8FD64" w14:textId="77777777" w:rsidR="00524EA6" w:rsidRDefault="00524EA6" w:rsidP="00524EA6">
      <w:pPr>
        <w:pStyle w:val="Style2"/>
        <w:adjustRightInd w:val="0"/>
        <w:snapToGrid w:val="0"/>
        <w:ind w:leftChars="-201" w:left="-442" w:rightChars="-229" w:right="-504"/>
        <w:rPr>
          <w:rFonts w:cs="Calibri"/>
          <w:i/>
          <w:iCs/>
          <w:sz w:val="24"/>
          <w:szCs w:val="24"/>
        </w:rPr>
      </w:pPr>
      <w:r w:rsidRPr="00366EAA">
        <w:rPr>
          <w:rFonts w:cs="Calibri"/>
          <w:i/>
          <w:iCs/>
          <w:sz w:val="24"/>
          <w:szCs w:val="24"/>
        </w:rPr>
        <w:t>Hu Huixiu</w:t>
      </w:r>
      <w:r w:rsidRPr="00366EAA">
        <w:rPr>
          <w:rFonts w:cs="Calibri"/>
          <w:i/>
          <w:iCs/>
          <w:sz w:val="24"/>
          <w:szCs w:val="24"/>
          <w:vertAlign w:val="superscript"/>
        </w:rPr>
        <w:t>1,2</w:t>
      </w:r>
      <w:r>
        <w:rPr>
          <w:rFonts w:cs="Calibri"/>
          <w:i/>
          <w:iCs/>
          <w:sz w:val="24"/>
          <w:szCs w:val="24"/>
        </w:rPr>
        <w:t>,</w:t>
      </w:r>
      <w:r w:rsidRPr="00366EAA">
        <w:rPr>
          <w:rFonts w:cs="Calibri"/>
          <w:i/>
          <w:iCs/>
          <w:sz w:val="24"/>
          <w:szCs w:val="24"/>
        </w:rPr>
        <w:t xml:space="preserve"> Zhao Yajie</w:t>
      </w:r>
      <w:r w:rsidRPr="00366EAA">
        <w:rPr>
          <w:rFonts w:cs="Calibri"/>
          <w:i/>
          <w:iCs/>
          <w:sz w:val="24"/>
          <w:szCs w:val="24"/>
          <w:vertAlign w:val="superscript"/>
        </w:rPr>
        <w:t>3</w:t>
      </w:r>
      <w:r>
        <w:rPr>
          <w:rFonts w:cs="Calibri"/>
          <w:i/>
          <w:iCs/>
          <w:sz w:val="24"/>
          <w:szCs w:val="24"/>
        </w:rPr>
        <w:t>,</w:t>
      </w:r>
      <w:r w:rsidRPr="00366EAA">
        <w:rPr>
          <w:rFonts w:cs="Calibri"/>
          <w:i/>
          <w:iCs/>
          <w:sz w:val="24"/>
          <w:szCs w:val="24"/>
        </w:rPr>
        <w:t xml:space="preserve"> Wu Jinling</w:t>
      </w:r>
      <w:r w:rsidRPr="00366EAA">
        <w:rPr>
          <w:rFonts w:cs="Calibri"/>
          <w:i/>
          <w:iCs/>
          <w:sz w:val="24"/>
          <w:szCs w:val="24"/>
          <w:vertAlign w:val="superscript"/>
        </w:rPr>
        <w:t>2</w:t>
      </w:r>
      <w:r>
        <w:rPr>
          <w:rFonts w:cs="Calibri"/>
          <w:i/>
          <w:iCs/>
          <w:sz w:val="24"/>
          <w:szCs w:val="24"/>
        </w:rPr>
        <w:t>,</w:t>
      </w:r>
      <w:r w:rsidRPr="00366EAA">
        <w:rPr>
          <w:rFonts w:cs="Calibri"/>
          <w:i/>
          <w:iCs/>
          <w:sz w:val="24"/>
          <w:szCs w:val="24"/>
        </w:rPr>
        <w:t xml:space="preserve"> Ren Yuan</w:t>
      </w:r>
      <w:r w:rsidRPr="00366EAA">
        <w:rPr>
          <w:rFonts w:cs="Calibri"/>
          <w:i/>
          <w:iCs/>
          <w:sz w:val="24"/>
          <w:szCs w:val="24"/>
          <w:vertAlign w:val="superscript"/>
        </w:rPr>
        <w:t>4</w:t>
      </w:r>
      <w:r>
        <w:rPr>
          <w:rFonts w:cs="Calibri"/>
          <w:i/>
          <w:iCs/>
          <w:sz w:val="24"/>
          <w:szCs w:val="24"/>
        </w:rPr>
        <w:t>,</w:t>
      </w:r>
      <w:r w:rsidRPr="00366EAA">
        <w:rPr>
          <w:rFonts w:cs="Calibri"/>
          <w:i/>
          <w:iCs/>
          <w:sz w:val="24"/>
          <w:szCs w:val="24"/>
        </w:rPr>
        <w:t xml:space="preserve"> Sun Chao</w:t>
      </w:r>
      <w:r w:rsidRPr="00366EAA">
        <w:rPr>
          <w:rFonts w:cs="Calibri"/>
          <w:i/>
          <w:iCs/>
          <w:sz w:val="24"/>
          <w:szCs w:val="24"/>
          <w:vertAlign w:val="superscript"/>
        </w:rPr>
        <w:t>2</w:t>
      </w:r>
      <w:r>
        <w:rPr>
          <w:rFonts w:cs="Calibri"/>
          <w:i/>
          <w:iCs/>
          <w:sz w:val="24"/>
          <w:szCs w:val="24"/>
        </w:rPr>
        <w:t>,</w:t>
      </w:r>
      <w:r w:rsidRPr="00366EAA">
        <w:rPr>
          <w:rFonts w:cs="Calibri"/>
          <w:i/>
          <w:iCs/>
          <w:sz w:val="24"/>
          <w:szCs w:val="24"/>
        </w:rPr>
        <w:t xml:space="preserve"> Yu Kang</w:t>
      </w:r>
      <w:r w:rsidRPr="00366EAA">
        <w:rPr>
          <w:rFonts w:cs="Calibri"/>
          <w:i/>
          <w:iCs/>
          <w:sz w:val="24"/>
          <w:szCs w:val="24"/>
          <w:vertAlign w:val="superscript"/>
        </w:rPr>
        <w:t>1</w:t>
      </w:r>
      <w:r>
        <w:rPr>
          <w:rFonts w:cs="Calibri" w:hint="eastAsia"/>
          <w:i/>
          <w:iCs/>
          <w:sz w:val="24"/>
          <w:szCs w:val="24"/>
        </w:rPr>
        <w:t xml:space="preserve"> </w:t>
      </w:r>
    </w:p>
    <w:p w14:paraId="244DB08F" w14:textId="77777777" w:rsidR="00524EA6" w:rsidRDefault="00524EA6" w:rsidP="00524EA6">
      <w:pPr>
        <w:adjustRightInd w:val="0"/>
        <w:snapToGrid w:val="0"/>
        <w:ind w:leftChars="-201" w:left="-442" w:rightChars="-229" w:right="-504"/>
        <w:jc w:val="both"/>
        <w:rPr>
          <w:rFonts w:cs="Calibri"/>
          <w:i/>
          <w:iCs/>
          <w:sz w:val="24"/>
          <w:szCs w:val="24"/>
        </w:rPr>
      </w:pPr>
      <w:r>
        <w:rPr>
          <w:rFonts w:cs="Calibri" w:hint="eastAsia"/>
          <w:i/>
          <w:iCs/>
          <w:sz w:val="24"/>
          <w:szCs w:val="24"/>
          <w:vertAlign w:val="superscript"/>
        </w:rPr>
        <w:t>1</w:t>
      </w:r>
      <w:r w:rsidRPr="00D520B3">
        <w:rPr>
          <w:rFonts w:cs="Calibri"/>
          <w:i/>
          <w:iCs/>
          <w:sz w:val="24"/>
          <w:szCs w:val="24"/>
        </w:rPr>
        <w:t>Peking Union Medical College</w:t>
      </w:r>
      <w:r>
        <w:rPr>
          <w:rFonts w:cs="Calibri"/>
          <w:i/>
          <w:iCs/>
          <w:sz w:val="24"/>
          <w:szCs w:val="24"/>
        </w:rPr>
        <w:t xml:space="preserve"> &amp; </w:t>
      </w:r>
      <w:r w:rsidRPr="00D520B3">
        <w:rPr>
          <w:rFonts w:cs="Calibri"/>
          <w:i/>
          <w:iCs/>
          <w:sz w:val="24"/>
          <w:szCs w:val="24"/>
        </w:rPr>
        <w:t>Department of Clinical Nutrition</w:t>
      </w:r>
      <w:r>
        <w:rPr>
          <w:rFonts w:cs="Calibri"/>
          <w:i/>
          <w:iCs/>
          <w:sz w:val="24"/>
          <w:szCs w:val="24"/>
        </w:rPr>
        <w:t xml:space="preserve">, </w:t>
      </w:r>
      <w:r w:rsidRPr="00D520B3">
        <w:rPr>
          <w:rFonts w:cs="Calibri"/>
          <w:i/>
          <w:iCs/>
          <w:sz w:val="24"/>
          <w:szCs w:val="24"/>
        </w:rPr>
        <w:t>Peking Union Medical College Hospital</w:t>
      </w:r>
      <w:r>
        <w:rPr>
          <w:rFonts w:cs="Calibri"/>
          <w:i/>
          <w:iCs/>
          <w:sz w:val="24"/>
          <w:szCs w:val="24"/>
        </w:rPr>
        <w:t xml:space="preserve">, </w:t>
      </w:r>
      <w:r w:rsidRPr="00D520B3">
        <w:rPr>
          <w:rFonts w:cs="Calibri"/>
          <w:i/>
          <w:iCs/>
          <w:sz w:val="24"/>
          <w:szCs w:val="24"/>
        </w:rPr>
        <w:t>Chinese Academy of Medical Sciences</w:t>
      </w:r>
      <w:r>
        <w:rPr>
          <w:rFonts w:cs="Calibri" w:hint="eastAsia"/>
          <w:i/>
          <w:iCs/>
          <w:sz w:val="24"/>
          <w:szCs w:val="24"/>
        </w:rPr>
        <w:t xml:space="preserve">, </w:t>
      </w:r>
      <w:r>
        <w:rPr>
          <w:rFonts w:cs="Calibri"/>
          <w:i/>
          <w:iCs/>
          <w:sz w:val="24"/>
          <w:szCs w:val="24"/>
        </w:rPr>
        <w:t>Beijing</w:t>
      </w:r>
      <w:r>
        <w:rPr>
          <w:rFonts w:cs="Calibri" w:hint="eastAsia"/>
          <w:i/>
          <w:iCs/>
          <w:sz w:val="24"/>
          <w:szCs w:val="24"/>
        </w:rPr>
        <w:t xml:space="preserve"> </w:t>
      </w:r>
      <w:r w:rsidRPr="00D520B3">
        <w:rPr>
          <w:rFonts w:cs="Calibri"/>
          <w:i/>
          <w:iCs/>
          <w:sz w:val="24"/>
          <w:szCs w:val="24"/>
        </w:rPr>
        <w:t>100730</w:t>
      </w:r>
      <w:r>
        <w:rPr>
          <w:rFonts w:cs="Calibri" w:hint="eastAsia"/>
          <w:i/>
          <w:iCs/>
          <w:sz w:val="24"/>
          <w:szCs w:val="24"/>
        </w:rPr>
        <w:t xml:space="preserve">, China; </w:t>
      </w:r>
      <w:r>
        <w:rPr>
          <w:rFonts w:cs="Calibri" w:hint="eastAsia"/>
          <w:i/>
          <w:iCs/>
          <w:sz w:val="24"/>
          <w:szCs w:val="24"/>
          <w:vertAlign w:val="superscript"/>
        </w:rPr>
        <w:t>2</w:t>
      </w:r>
      <w:r>
        <w:rPr>
          <w:rFonts w:cs="Calibri"/>
          <w:i/>
          <w:iCs/>
          <w:sz w:val="24"/>
          <w:szCs w:val="24"/>
        </w:rPr>
        <w:t>Nursing Department,</w:t>
      </w:r>
      <w:r>
        <w:rPr>
          <w:rFonts w:cs="Calibri" w:hint="eastAsia"/>
          <w:i/>
          <w:iCs/>
          <w:sz w:val="24"/>
          <w:szCs w:val="24"/>
        </w:rPr>
        <w:t xml:space="preserve"> </w:t>
      </w:r>
      <w:r>
        <w:rPr>
          <w:rFonts w:cs="Calibri"/>
          <w:i/>
          <w:iCs/>
          <w:sz w:val="24"/>
          <w:szCs w:val="24"/>
        </w:rPr>
        <w:t>Beijing</w:t>
      </w:r>
      <w:r>
        <w:rPr>
          <w:rFonts w:cs="Calibri" w:hint="eastAsia"/>
          <w:i/>
          <w:iCs/>
          <w:sz w:val="24"/>
          <w:szCs w:val="24"/>
        </w:rPr>
        <w:t xml:space="preserve"> Hospital</w:t>
      </w:r>
      <w:r>
        <w:rPr>
          <w:rFonts w:cs="Calibri"/>
          <w:i/>
          <w:iCs/>
          <w:sz w:val="24"/>
          <w:szCs w:val="24"/>
        </w:rPr>
        <w:t xml:space="preserve"> &amp; </w:t>
      </w:r>
      <w:r w:rsidRPr="000753FA">
        <w:rPr>
          <w:rFonts w:cs="Calibri"/>
          <w:i/>
          <w:iCs/>
          <w:sz w:val="24"/>
          <w:szCs w:val="24"/>
        </w:rPr>
        <w:t>National Center of Gerontology</w:t>
      </w:r>
      <w:r>
        <w:rPr>
          <w:rFonts w:cs="Calibri"/>
          <w:i/>
          <w:iCs/>
          <w:sz w:val="24"/>
          <w:szCs w:val="24"/>
        </w:rPr>
        <w:t xml:space="preserve"> &amp; </w:t>
      </w:r>
      <w:r w:rsidRPr="000753FA">
        <w:rPr>
          <w:rFonts w:cs="Calibri"/>
          <w:i/>
          <w:iCs/>
          <w:sz w:val="24"/>
          <w:szCs w:val="24"/>
        </w:rPr>
        <w:t>Institute of Geriatric Medicine, Chinese Academy of Medical Sciences</w:t>
      </w:r>
      <w:r>
        <w:rPr>
          <w:rFonts w:cs="Calibri" w:hint="eastAsia"/>
          <w:i/>
          <w:iCs/>
          <w:sz w:val="24"/>
          <w:szCs w:val="24"/>
        </w:rPr>
        <w:t xml:space="preserve">, </w:t>
      </w:r>
      <w:r>
        <w:rPr>
          <w:rFonts w:cs="Calibri"/>
          <w:i/>
          <w:iCs/>
          <w:sz w:val="24"/>
          <w:szCs w:val="24"/>
        </w:rPr>
        <w:t>Beijing</w:t>
      </w:r>
      <w:r>
        <w:rPr>
          <w:rFonts w:cs="Calibri" w:hint="eastAsia"/>
          <w:i/>
          <w:iCs/>
          <w:sz w:val="24"/>
          <w:szCs w:val="24"/>
        </w:rPr>
        <w:t xml:space="preserve"> </w:t>
      </w:r>
      <w:r w:rsidRPr="00D520B3">
        <w:rPr>
          <w:rFonts w:cs="Calibri"/>
          <w:i/>
          <w:iCs/>
          <w:sz w:val="24"/>
          <w:szCs w:val="24"/>
        </w:rPr>
        <w:t>100730</w:t>
      </w:r>
      <w:r>
        <w:rPr>
          <w:rFonts w:cs="Calibri" w:hint="eastAsia"/>
          <w:i/>
          <w:iCs/>
          <w:sz w:val="24"/>
          <w:szCs w:val="24"/>
        </w:rPr>
        <w:t xml:space="preserve">, China; </w:t>
      </w:r>
      <w:r>
        <w:rPr>
          <w:rFonts w:cs="Calibri" w:hint="eastAsia"/>
          <w:i/>
          <w:iCs/>
          <w:sz w:val="24"/>
          <w:szCs w:val="24"/>
          <w:vertAlign w:val="superscript"/>
        </w:rPr>
        <w:t>3</w:t>
      </w:r>
      <w:r w:rsidRPr="000753FA">
        <w:rPr>
          <w:rFonts w:cs="Calibri"/>
          <w:i/>
          <w:iCs/>
          <w:sz w:val="24"/>
          <w:szCs w:val="24"/>
        </w:rPr>
        <w:t>Department of Cardiology,</w:t>
      </w:r>
      <w:r>
        <w:rPr>
          <w:rFonts w:cs="Calibri" w:hint="eastAsia"/>
          <w:i/>
          <w:iCs/>
          <w:sz w:val="24"/>
          <w:szCs w:val="24"/>
        </w:rPr>
        <w:t xml:space="preserve"> </w:t>
      </w:r>
      <w:r w:rsidRPr="000753FA">
        <w:rPr>
          <w:rFonts w:cs="Calibri"/>
          <w:i/>
          <w:iCs/>
          <w:sz w:val="24"/>
          <w:szCs w:val="24"/>
        </w:rPr>
        <w:t>Beijing Hospital &amp; National Center of Gerontology &amp; Institute of Geriatric Medicine, Chinese Academy of Medical Sciences, Beijing 100730, China</w:t>
      </w:r>
      <w:r>
        <w:rPr>
          <w:rFonts w:cs="Calibri"/>
          <w:i/>
          <w:iCs/>
          <w:sz w:val="24"/>
          <w:szCs w:val="24"/>
        </w:rPr>
        <w:t xml:space="preserve">; </w:t>
      </w:r>
      <w:r w:rsidRPr="000753FA">
        <w:rPr>
          <w:rFonts w:cs="Calibri"/>
          <w:i/>
          <w:iCs/>
          <w:sz w:val="24"/>
          <w:szCs w:val="24"/>
          <w:vertAlign w:val="superscript"/>
        </w:rPr>
        <w:t>4</w:t>
      </w:r>
      <w:r>
        <w:rPr>
          <w:rFonts w:cs="Calibri"/>
          <w:i/>
          <w:iCs/>
          <w:sz w:val="24"/>
          <w:szCs w:val="24"/>
        </w:rPr>
        <w:t xml:space="preserve">School of Nursing, Beijing University of Chinese Medicine, Beijing 100029, China </w:t>
      </w:r>
    </w:p>
    <w:p w14:paraId="537B1F83" w14:textId="77777777" w:rsidR="00524EA6" w:rsidRDefault="00524EA6" w:rsidP="00524EA6">
      <w:pPr>
        <w:adjustRightInd w:val="0"/>
        <w:snapToGrid w:val="0"/>
        <w:ind w:leftChars="-201" w:left="-442" w:rightChars="-229" w:right="-504"/>
        <w:jc w:val="both"/>
        <w:rPr>
          <w:rFonts w:cs="Calibri"/>
          <w:i/>
          <w:iCs/>
          <w:sz w:val="24"/>
          <w:szCs w:val="24"/>
        </w:rPr>
      </w:pPr>
      <w:r>
        <w:rPr>
          <w:rFonts w:cs="Calibri"/>
          <w:i/>
          <w:iCs/>
          <w:sz w:val="24"/>
          <w:szCs w:val="24"/>
        </w:rPr>
        <w:t xml:space="preserve">Corresponding author: </w:t>
      </w:r>
      <w:r w:rsidRPr="000753FA">
        <w:rPr>
          <w:rFonts w:cs="Calibri"/>
          <w:i/>
          <w:iCs/>
          <w:sz w:val="24"/>
          <w:szCs w:val="24"/>
        </w:rPr>
        <w:t>Yu Kang</w:t>
      </w:r>
      <w:r>
        <w:rPr>
          <w:rFonts w:cs="Calibri"/>
          <w:i/>
          <w:iCs/>
          <w:sz w:val="24"/>
          <w:szCs w:val="24"/>
        </w:rPr>
        <w:t xml:space="preserve">, Email: </w:t>
      </w:r>
      <w:r w:rsidRPr="000753FA">
        <w:rPr>
          <w:rFonts w:cs="Calibri"/>
          <w:i/>
          <w:iCs/>
          <w:sz w:val="24"/>
          <w:szCs w:val="24"/>
        </w:rPr>
        <w:t>yuk1997@sina.com</w:t>
      </w:r>
    </w:p>
    <w:p w14:paraId="1A6F9616" w14:textId="77777777" w:rsidR="00036248" w:rsidRDefault="00036248" w:rsidP="00036248">
      <w:pPr>
        <w:adjustRightInd w:val="0"/>
        <w:snapToGrid w:val="0"/>
        <w:ind w:leftChars="-201" w:left="-442" w:rightChars="-229" w:right="-504" w:firstLineChars="200" w:firstLine="482"/>
        <w:jc w:val="both"/>
        <w:rPr>
          <w:rFonts w:cs="Calibri"/>
          <w:b/>
          <w:bCs/>
          <w:color w:val="00000F"/>
          <w:sz w:val="24"/>
          <w:szCs w:val="24"/>
        </w:rPr>
      </w:pPr>
      <w:r>
        <w:rPr>
          <w:rFonts w:ascii="宋体" w:hAnsi="宋体" w:cs="Calibri"/>
          <w:b/>
          <w:bCs/>
          <w:color w:val="00000F"/>
          <w:sz w:val="24"/>
          <w:szCs w:val="24"/>
        </w:rPr>
        <w:t>【</w:t>
      </w:r>
      <w:r>
        <w:rPr>
          <w:rFonts w:cs="Calibri"/>
          <w:b/>
          <w:bCs/>
          <w:color w:val="00000F"/>
          <w:sz w:val="24"/>
          <w:szCs w:val="24"/>
        </w:rPr>
        <w:t>Abstract</w:t>
      </w:r>
      <w:r>
        <w:rPr>
          <w:rFonts w:ascii="宋体" w:hAnsi="宋体" w:cs="Calibri"/>
          <w:b/>
          <w:bCs/>
          <w:color w:val="00000F"/>
          <w:sz w:val="24"/>
          <w:szCs w:val="24"/>
        </w:rPr>
        <w:t xml:space="preserve">】 </w:t>
      </w:r>
      <w:r w:rsidRPr="00D53C8B">
        <w:rPr>
          <w:rFonts w:cs="Calibri"/>
          <w:color w:val="00000F"/>
          <w:sz w:val="24"/>
          <w:szCs w:val="24"/>
        </w:rPr>
        <w:t>Effective prevention of cognitive decline has become an important task in the implementation of healthy aging strategy.</w:t>
      </w:r>
      <w:r>
        <w:rPr>
          <w:rFonts w:cs="Calibri"/>
          <w:color w:val="00000F"/>
          <w:sz w:val="24"/>
          <w:szCs w:val="24"/>
        </w:rPr>
        <w:t xml:space="preserve"> </w:t>
      </w:r>
      <w:r w:rsidRPr="00036248">
        <w:rPr>
          <w:rFonts w:cs="Calibri"/>
          <w:color w:val="00000F"/>
          <w:sz w:val="24"/>
          <w:szCs w:val="24"/>
        </w:rPr>
        <w:t xml:space="preserve">Early identification and prevention by </w:t>
      </w:r>
      <w:r>
        <w:rPr>
          <w:rFonts w:cs="Calibri"/>
          <w:color w:val="00000F"/>
          <w:sz w:val="24"/>
          <w:szCs w:val="24"/>
        </w:rPr>
        <w:t>m</w:t>
      </w:r>
      <w:r w:rsidRPr="00036248">
        <w:rPr>
          <w:rFonts w:cs="Calibri"/>
          <w:color w:val="00000F"/>
          <w:sz w:val="24"/>
          <w:szCs w:val="24"/>
        </w:rPr>
        <w:t>odifying</w:t>
      </w:r>
      <w:r>
        <w:rPr>
          <w:rFonts w:cs="Calibri"/>
          <w:color w:val="00000F"/>
          <w:sz w:val="24"/>
          <w:szCs w:val="24"/>
        </w:rPr>
        <w:t xml:space="preserve"> </w:t>
      </w:r>
      <w:r w:rsidRPr="00036248">
        <w:rPr>
          <w:rFonts w:cs="Calibri"/>
          <w:color w:val="00000F"/>
          <w:sz w:val="24"/>
          <w:szCs w:val="24"/>
        </w:rPr>
        <w:t>risk factors is the most cost-effective strategy at present.</w:t>
      </w:r>
      <w:r>
        <w:rPr>
          <w:rFonts w:cs="Calibri"/>
          <w:color w:val="00000F"/>
          <w:sz w:val="24"/>
          <w:szCs w:val="24"/>
        </w:rPr>
        <w:t xml:space="preserve"> </w:t>
      </w:r>
      <w:r w:rsidRPr="00036248">
        <w:rPr>
          <w:rFonts w:cs="Calibri"/>
          <w:color w:val="00000F"/>
          <w:sz w:val="24"/>
          <w:szCs w:val="24"/>
        </w:rPr>
        <w:t xml:space="preserve">From the perspective of single and integrated, this paper reviews the relationship between single life behavior, life behavior style and cognitive decline, and combs the relationship between life behavior and cognitive decline trajectory, </w:t>
      </w:r>
      <w:r>
        <w:rPr>
          <w:rFonts w:cs="Calibri"/>
          <w:color w:val="00000F"/>
          <w:sz w:val="24"/>
          <w:szCs w:val="24"/>
        </w:rPr>
        <w:t>so as</w:t>
      </w:r>
      <w:r w:rsidRPr="00036248">
        <w:rPr>
          <w:rFonts w:cs="Calibri"/>
          <w:color w:val="00000F"/>
          <w:sz w:val="24"/>
          <w:szCs w:val="24"/>
        </w:rPr>
        <w:t xml:space="preserve"> to provide reference for the development of health promoting life behavior intervention strategies.</w:t>
      </w:r>
      <w:r>
        <w:rPr>
          <w:rFonts w:cs="Calibri"/>
          <w:color w:val="00000F"/>
          <w:sz w:val="24"/>
          <w:szCs w:val="24"/>
        </w:rPr>
        <w:t xml:space="preserve"> </w:t>
      </w:r>
    </w:p>
    <w:p w14:paraId="5A5B77E6" w14:textId="77777777" w:rsidR="00524EA6" w:rsidRDefault="00524EA6" w:rsidP="00524EA6">
      <w:pPr>
        <w:adjustRightInd w:val="0"/>
        <w:snapToGrid w:val="0"/>
        <w:ind w:leftChars="-201" w:left="-442" w:rightChars="-229" w:right="-504" w:firstLineChars="200" w:firstLine="482"/>
        <w:jc w:val="both"/>
        <w:rPr>
          <w:rFonts w:cs="Calibri"/>
          <w:bCs/>
          <w:color w:val="000000"/>
          <w:kern w:val="2"/>
          <w:sz w:val="24"/>
          <w:szCs w:val="24"/>
        </w:rPr>
      </w:pPr>
      <w:r>
        <w:rPr>
          <w:rFonts w:ascii="宋体" w:hAnsi="宋体" w:cs="Calibri"/>
          <w:b/>
          <w:bCs/>
          <w:color w:val="00000F"/>
          <w:sz w:val="24"/>
          <w:szCs w:val="24"/>
        </w:rPr>
        <w:t>【</w:t>
      </w:r>
      <w:r>
        <w:rPr>
          <w:rFonts w:cs="Calibri"/>
          <w:b/>
          <w:bCs/>
          <w:color w:val="00000F"/>
          <w:sz w:val="24"/>
          <w:szCs w:val="24"/>
        </w:rPr>
        <w:t>Key words</w:t>
      </w:r>
      <w:r>
        <w:rPr>
          <w:rFonts w:ascii="宋体" w:hAnsi="宋体" w:cs="Calibri"/>
          <w:b/>
          <w:bCs/>
          <w:color w:val="00000F"/>
          <w:sz w:val="24"/>
          <w:szCs w:val="24"/>
        </w:rPr>
        <w:t>】</w:t>
      </w:r>
      <w:r>
        <w:rPr>
          <w:rFonts w:cs="Calibri" w:hint="eastAsia"/>
          <w:b/>
          <w:bCs/>
          <w:color w:val="00000F"/>
          <w:sz w:val="24"/>
          <w:szCs w:val="24"/>
        </w:rPr>
        <w:t xml:space="preserve"> </w:t>
      </w:r>
      <w:r>
        <w:rPr>
          <w:rFonts w:cs="Calibri"/>
          <w:color w:val="00000F"/>
          <w:sz w:val="24"/>
          <w:szCs w:val="24"/>
        </w:rPr>
        <w:t>Re</w:t>
      </w:r>
      <w:r>
        <w:rPr>
          <w:rFonts w:cs="Calibri" w:hint="eastAsia"/>
          <w:color w:val="00000F"/>
          <w:sz w:val="24"/>
          <w:szCs w:val="24"/>
        </w:rPr>
        <w:t>view</w:t>
      </w:r>
      <w:r>
        <w:rPr>
          <w:rFonts w:cs="Calibri" w:hint="eastAsia"/>
          <w:color w:val="00000F"/>
          <w:sz w:val="24"/>
          <w:szCs w:val="24"/>
        </w:rPr>
        <w:t>；</w:t>
      </w:r>
      <w:r>
        <w:rPr>
          <w:rFonts w:cs="Calibri" w:hint="eastAsia"/>
          <w:color w:val="00000F"/>
          <w:sz w:val="24"/>
          <w:szCs w:val="24"/>
        </w:rPr>
        <w:t xml:space="preserve">  A</w:t>
      </w:r>
      <w:r>
        <w:rPr>
          <w:rFonts w:cs="Calibri"/>
          <w:color w:val="00000F"/>
          <w:sz w:val="24"/>
          <w:szCs w:val="24"/>
        </w:rPr>
        <w:t>ged</w:t>
      </w:r>
      <w:r>
        <w:rPr>
          <w:rFonts w:cs="Calibri" w:hint="eastAsia"/>
          <w:color w:val="00000F"/>
          <w:sz w:val="24"/>
          <w:szCs w:val="24"/>
        </w:rPr>
        <w:t>；</w:t>
      </w:r>
      <w:r>
        <w:rPr>
          <w:rFonts w:cs="Calibri" w:hint="eastAsia"/>
          <w:color w:val="00000F"/>
          <w:sz w:val="24"/>
          <w:szCs w:val="24"/>
        </w:rPr>
        <w:t xml:space="preserve">  </w:t>
      </w:r>
      <w:r w:rsidRPr="00313937">
        <w:rPr>
          <w:rFonts w:cs="Calibri"/>
          <w:color w:val="00000F"/>
          <w:sz w:val="24"/>
          <w:szCs w:val="24"/>
        </w:rPr>
        <w:t>Life behavior</w:t>
      </w:r>
      <w:r>
        <w:rPr>
          <w:rFonts w:cs="Calibri" w:hint="eastAsia"/>
          <w:color w:val="00000F"/>
          <w:sz w:val="24"/>
          <w:szCs w:val="24"/>
        </w:rPr>
        <w:t>；</w:t>
      </w:r>
      <w:r>
        <w:rPr>
          <w:rFonts w:cs="Calibri" w:hint="eastAsia"/>
          <w:color w:val="00000F"/>
          <w:sz w:val="24"/>
          <w:szCs w:val="24"/>
        </w:rPr>
        <w:t xml:space="preserve">  </w:t>
      </w:r>
      <w:r w:rsidRPr="00E011F0">
        <w:rPr>
          <w:rFonts w:cs="Calibri"/>
          <w:color w:val="00000F"/>
          <w:sz w:val="24"/>
          <w:szCs w:val="24"/>
        </w:rPr>
        <w:t>Cognition</w:t>
      </w:r>
      <w:r>
        <w:rPr>
          <w:rFonts w:cs="Calibri" w:hint="eastAsia"/>
          <w:color w:val="00000F"/>
          <w:sz w:val="24"/>
          <w:szCs w:val="24"/>
        </w:rPr>
        <w:t>；</w:t>
      </w:r>
      <w:r>
        <w:rPr>
          <w:rFonts w:cs="Calibri" w:hint="eastAsia"/>
          <w:color w:val="00000F"/>
          <w:sz w:val="24"/>
          <w:szCs w:val="24"/>
        </w:rPr>
        <w:t xml:space="preserve">  C</w:t>
      </w:r>
      <w:r w:rsidRPr="00E011F0">
        <w:rPr>
          <w:rFonts w:cs="Calibri"/>
          <w:color w:val="00000F"/>
          <w:sz w:val="24"/>
          <w:szCs w:val="24"/>
        </w:rPr>
        <w:t>ognitive decline</w:t>
      </w:r>
      <w:r>
        <w:rPr>
          <w:rFonts w:cs="Calibri" w:hint="eastAsia"/>
          <w:color w:val="00000F"/>
          <w:sz w:val="24"/>
          <w:szCs w:val="24"/>
        </w:rPr>
        <w:t xml:space="preserve"> </w:t>
      </w:r>
      <w:r w:rsidRPr="00E011F0">
        <w:rPr>
          <w:rFonts w:cs="Calibri"/>
          <w:color w:val="00000F"/>
          <w:sz w:val="24"/>
          <w:szCs w:val="24"/>
        </w:rPr>
        <w:t>trajectory</w:t>
      </w:r>
      <w:r>
        <w:rPr>
          <w:rFonts w:cs="Calibri" w:hint="eastAsia"/>
          <w:color w:val="00000F"/>
          <w:sz w:val="24"/>
          <w:szCs w:val="24"/>
        </w:rPr>
        <w:t xml:space="preserve"> </w:t>
      </w:r>
      <w:r>
        <w:rPr>
          <w:rFonts w:cs="Calibri"/>
          <w:color w:val="00000F"/>
          <w:sz w:val="24"/>
          <w:szCs w:val="24"/>
        </w:rPr>
        <w:t xml:space="preserve"> </w:t>
      </w:r>
    </w:p>
    <w:p w14:paraId="0213A0DA" w14:textId="77777777" w:rsidR="00524EA6" w:rsidRDefault="00524EA6" w:rsidP="00524EA6">
      <w:pPr>
        <w:adjustRightInd w:val="0"/>
        <w:snapToGrid w:val="0"/>
        <w:ind w:leftChars="-201" w:left="-442" w:rightChars="-229" w:right="-504" w:firstLineChars="200" w:firstLine="482"/>
        <w:jc w:val="both"/>
        <w:rPr>
          <w:rFonts w:cs="Calibri"/>
          <w:bCs/>
          <w:color w:val="000000"/>
          <w:sz w:val="24"/>
          <w:szCs w:val="24"/>
        </w:rPr>
      </w:pPr>
      <w:r w:rsidRPr="002315DF">
        <w:rPr>
          <w:rFonts w:ascii="Arial" w:hAnsi="Arial" w:cs="Arial"/>
          <w:b/>
          <w:sz w:val="24"/>
          <w:szCs w:val="24"/>
        </w:rPr>
        <w:t>Fund programs</w:t>
      </w:r>
      <w:r w:rsidRPr="002315DF">
        <w:rPr>
          <w:rFonts w:hAnsi="Arial" w:cs="Arial"/>
          <w:b/>
          <w:sz w:val="24"/>
          <w:szCs w:val="24"/>
        </w:rPr>
        <w:t>:</w:t>
      </w:r>
      <w:r w:rsidRPr="002315DF">
        <w:rPr>
          <w:rFonts w:cs="Arial" w:hint="eastAsia"/>
          <w:bCs/>
          <w:sz w:val="24"/>
          <w:szCs w:val="24"/>
        </w:rPr>
        <w:t xml:space="preserve"> </w:t>
      </w:r>
      <w:r w:rsidRPr="00CE28D3">
        <w:rPr>
          <w:rFonts w:cs="Calibri"/>
          <w:sz w:val="24"/>
          <w:szCs w:val="24"/>
        </w:rPr>
        <w:t>National Natural Science Foundation of China</w:t>
      </w:r>
      <w:r w:rsidRPr="00451365">
        <w:rPr>
          <w:rFonts w:cs="Calibri" w:hint="eastAsia"/>
          <w:bCs/>
          <w:color w:val="000000"/>
          <w:sz w:val="24"/>
          <w:szCs w:val="24"/>
        </w:rPr>
        <w:t>（</w:t>
      </w:r>
      <w:r w:rsidRPr="00451365">
        <w:rPr>
          <w:rFonts w:cs="Calibri" w:hint="eastAsia"/>
          <w:bCs/>
          <w:color w:val="000000"/>
          <w:sz w:val="24"/>
          <w:szCs w:val="24"/>
        </w:rPr>
        <w:t>72304046</w:t>
      </w:r>
      <w:r w:rsidRPr="00451365">
        <w:rPr>
          <w:rFonts w:cs="Calibri" w:hint="eastAsia"/>
          <w:bCs/>
          <w:color w:val="000000"/>
          <w:sz w:val="24"/>
          <w:szCs w:val="24"/>
        </w:rPr>
        <w:t>）；</w:t>
      </w:r>
      <w:r w:rsidRPr="000F6FE7">
        <w:rPr>
          <w:rFonts w:cs="Calibri"/>
          <w:sz w:val="24"/>
          <w:szCs w:val="24"/>
        </w:rPr>
        <w:t>Clinical Research Fund of Central High-Level Hospitals</w:t>
      </w:r>
      <w:r>
        <w:rPr>
          <w:rFonts w:cs="Calibri" w:hint="eastAsia"/>
          <w:bCs/>
          <w:color w:val="000000"/>
          <w:sz w:val="24"/>
          <w:szCs w:val="24"/>
        </w:rPr>
        <w:t>（</w:t>
      </w:r>
      <w:r w:rsidRPr="00451365">
        <w:rPr>
          <w:rFonts w:cs="Calibri" w:hint="eastAsia"/>
          <w:bCs/>
          <w:color w:val="000000"/>
          <w:sz w:val="24"/>
          <w:szCs w:val="24"/>
        </w:rPr>
        <w:t>BJ-2023-244</w:t>
      </w:r>
      <w:r w:rsidRPr="00451365">
        <w:rPr>
          <w:rFonts w:cs="Calibri" w:hint="eastAsia"/>
          <w:bCs/>
          <w:color w:val="000000"/>
          <w:sz w:val="24"/>
          <w:szCs w:val="24"/>
        </w:rPr>
        <w:t>）</w:t>
      </w:r>
      <w:r>
        <w:rPr>
          <w:rFonts w:cs="Calibri" w:hint="eastAsia"/>
          <w:bCs/>
          <w:color w:val="000000"/>
          <w:sz w:val="24"/>
          <w:szCs w:val="24"/>
        </w:rPr>
        <w:t>；</w:t>
      </w:r>
      <w:r w:rsidRPr="00754D79">
        <w:rPr>
          <w:rFonts w:cs="Calibri"/>
          <w:bCs/>
          <w:color w:val="000000"/>
          <w:sz w:val="24"/>
          <w:szCs w:val="24"/>
        </w:rPr>
        <w:t>Beijing High-Level Innovation and Entrepreneurship Talent Support P</w:t>
      </w:r>
      <w:r>
        <w:rPr>
          <w:rFonts w:cs="Calibri" w:hint="eastAsia"/>
          <w:bCs/>
          <w:color w:val="000000"/>
          <w:sz w:val="24"/>
          <w:szCs w:val="24"/>
        </w:rPr>
        <w:t>lan</w:t>
      </w:r>
      <w:r>
        <w:rPr>
          <w:rFonts w:cs="Calibri"/>
          <w:bCs/>
          <w:color w:val="000000"/>
          <w:sz w:val="24"/>
          <w:szCs w:val="24"/>
        </w:rPr>
        <w:t>-</w:t>
      </w:r>
      <w:r w:rsidRPr="00754D79">
        <w:rPr>
          <w:rFonts w:cs="Calibri"/>
          <w:bCs/>
          <w:color w:val="000000"/>
          <w:sz w:val="24"/>
          <w:szCs w:val="24"/>
        </w:rPr>
        <w:t>Outstanding Young Talent Project</w:t>
      </w:r>
      <w:r w:rsidRPr="00451365">
        <w:rPr>
          <w:rFonts w:cs="Calibri" w:hint="eastAsia"/>
          <w:bCs/>
          <w:color w:val="000000"/>
          <w:sz w:val="24"/>
          <w:szCs w:val="24"/>
        </w:rPr>
        <w:t>（</w:t>
      </w:r>
      <w:r w:rsidRPr="00451365">
        <w:rPr>
          <w:rFonts w:cs="Calibri" w:hint="eastAsia"/>
          <w:bCs/>
          <w:color w:val="000000"/>
          <w:sz w:val="24"/>
          <w:szCs w:val="24"/>
        </w:rPr>
        <w:t>G202522083</w:t>
      </w:r>
      <w:r w:rsidRPr="00451365">
        <w:rPr>
          <w:rFonts w:cs="Calibri" w:hint="eastAsia"/>
          <w:bCs/>
          <w:color w:val="000000"/>
          <w:sz w:val="24"/>
          <w:szCs w:val="24"/>
        </w:rPr>
        <w:t>）</w:t>
      </w:r>
      <w:r>
        <w:rPr>
          <w:rFonts w:cs="Calibri" w:hint="eastAsia"/>
          <w:bCs/>
          <w:color w:val="000000"/>
          <w:sz w:val="24"/>
          <w:szCs w:val="24"/>
        </w:rPr>
        <w:t>；</w:t>
      </w:r>
      <w:r w:rsidRPr="000F6FE7">
        <w:rPr>
          <w:rFonts w:cs="Calibri"/>
          <w:sz w:val="24"/>
          <w:szCs w:val="24"/>
        </w:rPr>
        <w:t>Clinical Research Fund of Central High-Level Hospitals</w:t>
      </w:r>
      <w:r w:rsidRPr="00451365">
        <w:rPr>
          <w:rFonts w:cs="Calibri" w:hint="eastAsia"/>
          <w:bCs/>
          <w:color w:val="000000"/>
          <w:sz w:val="24"/>
          <w:szCs w:val="24"/>
        </w:rPr>
        <w:t>（</w:t>
      </w:r>
      <w:r w:rsidRPr="00451365">
        <w:rPr>
          <w:rFonts w:cs="Calibri" w:hint="eastAsia"/>
          <w:bCs/>
          <w:color w:val="000000"/>
          <w:sz w:val="24"/>
          <w:szCs w:val="24"/>
        </w:rPr>
        <w:t>2022-PUMCH-B-055</w:t>
      </w:r>
      <w:r w:rsidRPr="00451365">
        <w:rPr>
          <w:rFonts w:cs="Calibri" w:hint="eastAsia"/>
          <w:bCs/>
          <w:color w:val="000000"/>
          <w:sz w:val="24"/>
          <w:szCs w:val="24"/>
        </w:rPr>
        <w:t>）</w:t>
      </w:r>
      <w:r>
        <w:rPr>
          <w:rFonts w:cs="Calibri" w:hint="eastAsia"/>
          <w:bCs/>
          <w:color w:val="000000"/>
          <w:sz w:val="24"/>
          <w:szCs w:val="24"/>
        </w:rPr>
        <w:t>；</w:t>
      </w:r>
      <w:r w:rsidRPr="00754D79">
        <w:rPr>
          <w:rFonts w:cs="Calibri"/>
          <w:bCs/>
          <w:color w:val="000000"/>
          <w:sz w:val="24"/>
          <w:szCs w:val="24"/>
        </w:rPr>
        <w:t>National Key Research and Development Program of China</w:t>
      </w:r>
      <w:r w:rsidRPr="00451365">
        <w:rPr>
          <w:rFonts w:cs="Calibri" w:hint="eastAsia"/>
          <w:bCs/>
          <w:color w:val="000000"/>
          <w:sz w:val="24"/>
          <w:szCs w:val="24"/>
        </w:rPr>
        <w:t>（</w:t>
      </w:r>
      <w:r w:rsidRPr="00451365">
        <w:rPr>
          <w:rFonts w:cs="Calibri" w:hint="eastAsia"/>
          <w:bCs/>
          <w:color w:val="000000"/>
          <w:sz w:val="24"/>
          <w:szCs w:val="24"/>
        </w:rPr>
        <w:t>2022YFF1100600/2022YFF1100604</w:t>
      </w:r>
      <w:r w:rsidRPr="00451365">
        <w:rPr>
          <w:rFonts w:cs="Calibri" w:hint="eastAsia"/>
          <w:bCs/>
          <w:color w:val="000000"/>
          <w:sz w:val="24"/>
          <w:szCs w:val="24"/>
        </w:rPr>
        <w:t>）</w:t>
      </w:r>
      <w:r>
        <w:rPr>
          <w:rFonts w:cs="Calibri" w:hint="eastAsia"/>
          <w:bCs/>
          <w:color w:val="000000"/>
          <w:sz w:val="24"/>
          <w:szCs w:val="24"/>
        </w:rPr>
        <w:t xml:space="preserve"> </w:t>
      </w:r>
    </w:p>
    <w:p w14:paraId="460E8D0F" w14:textId="77777777" w:rsidR="00524EA6" w:rsidRPr="00451365" w:rsidRDefault="00524EA6" w:rsidP="00524EA6">
      <w:pPr>
        <w:adjustRightInd w:val="0"/>
        <w:snapToGrid w:val="0"/>
        <w:ind w:leftChars="-201" w:left="-442" w:rightChars="-229" w:right="-504" w:firstLineChars="200" w:firstLine="480"/>
        <w:jc w:val="both"/>
        <w:rPr>
          <w:rFonts w:cs="Calibri"/>
          <w:bCs/>
          <w:color w:val="000000"/>
          <w:sz w:val="24"/>
          <w:szCs w:val="24"/>
        </w:rPr>
      </w:pPr>
      <w:r w:rsidRPr="00EC70FE">
        <w:rPr>
          <w:rFonts w:cs="Calibri" w:hint="eastAsia"/>
          <w:bCs/>
          <w:color w:val="000000"/>
          <w:sz w:val="24"/>
          <w:szCs w:val="24"/>
        </w:rPr>
        <w:t>DOI</w:t>
      </w:r>
      <w:r w:rsidRPr="00EC70FE">
        <w:rPr>
          <w:rFonts w:cs="Calibri" w:hint="eastAsia"/>
          <w:bCs/>
          <w:color w:val="000000"/>
          <w:sz w:val="24"/>
          <w:szCs w:val="24"/>
        </w:rPr>
        <w:t>：</w:t>
      </w:r>
      <w:r w:rsidRPr="00EC70FE">
        <w:rPr>
          <w:rFonts w:cs="Calibri" w:hint="eastAsia"/>
          <w:bCs/>
          <w:color w:val="000000"/>
          <w:sz w:val="24"/>
          <w:szCs w:val="24"/>
        </w:rPr>
        <w:t>10.3760/cma.j.cn115682-20260123-00410</w:t>
      </w:r>
    </w:p>
    <w:p w14:paraId="23695E15" w14:textId="77777777" w:rsidR="00FA2271" w:rsidRDefault="00FA2271" w:rsidP="00036248">
      <w:pPr>
        <w:pStyle w:val="15"/>
        <w:adjustRightInd w:val="0"/>
        <w:snapToGrid w:val="0"/>
        <w:spacing w:after="0"/>
        <w:rPr>
          <w:rFonts w:ascii="Times New Roman" w:hAnsi="Times New Roman" w:cs="Times New Roman"/>
          <w:color w:val="000000" w:themeColor="text1"/>
          <w:sz w:val="21"/>
          <w:szCs w:val="21"/>
        </w:rPr>
      </w:pPr>
    </w:p>
    <w:p w14:paraId="742636F9" w14:textId="4DFD9661" w:rsidR="00FA2271" w:rsidRDefault="00447B53">
      <w:pPr>
        <w:pStyle w:val="41"/>
        <w:adjustRightInd w:val="0"/>
        <w:snapToGrid w:val="0"/>
        <w:ind w:firstLine="420"/>
        <w:rPr>
          <w:rFonts w:ascii="Times New Roman" w:hAnsi="Times New Roman" w:cs="Times New Roman"/>
          <w:color w:val="000000" w:themeColor="text1"/>
        </w:rPr>
      </w:pPr>
      <w:r>
        <w:rPr>
          <w:rFonts w:ascii="Times New Roman" w:hAnsi="Times New Roman" w:cs="Times New Roman"/>
          <w:color w:val="000000" w:themeColor="text1"/>
        </w:rPr>
        <w:lastRenderedPageBreak/>
        <w:t>应对</w:t>
      </w:r>
      <w:r w:rsidR="00763D1B">
        <w:rPr>
          <w:rFonts w:ascii="Times New Roman" w:hAnsi="Times New Roman" w:cs="Times New Roman"/>
          <w:color w:val="000000" w:themeColor="text1"/>
        </w:rPr>
        <w:t>认知功能衰退</w:t>
      </w:r>
      <w:r>
        <w:rPr>
          <w:rFonts w:ascii="Times New Roman" w:hAnsi="Times New Roman" w:cs="Times New Roman"/>
          <w:color w:val="000000" w:themeColor="text1"/>
        </w:rPr>
        <w:t>已成为国家健康老龄化推进的重要工作</w:t>
      </w:r>
      <w:r w:rsidR="006E1810">
        <w:rPr>
          <w:rFonts w:ascii="Times New Roman" w:hAnsi="Times New Roman" w:cs="Times New Roman" w:hint="eastAsia"/>
          <w:color w:val="000000" w:themeColor="text1"/>
        </w:rPr>
        <w:t>。</w:t>
      </w:r>
      <w:r>
        <w:rPr>
          <w:rFonts w:ascii="Times New Roman" w:hAnsi="Times New Roman" w:cs="Times New Roman"/>
          <w:color w:val="000000" w:themeColor="text1"/>
        </w:rPr>
        <w:t>《健康中国行动（</w:t>
      </w:r>
      <w:r>
        <w:rPr>
          <w:rFonts w:ascii="Times New Roman" w:hAnsi="Times New Roman" w:cs="Times New Roman"/>
          <w:color w:val="000000" w:themeColor="text1"/>
        </w:rPr>
        <w:t>2019</w:t>
      </w:r>
      <w:r>
        <w:rPr>
          <w:rFonts w:ascii="Times New Roman" w:hAnsi="Times New Roman" w:cs="Times New Roman" w:hint="eastAsia"/>
          <w:color w:val="000000" w:themeColor="text1"/>
        </w:rPr>
        <w:t>—</w:t>
      </w:r>
      <w:r>
        <w:rPr>
          <w:rFonts w:ascii="Times New Roman" w:hAnsi="Times New Roman" w:cs="Times New Roman"/>
          <w:color w:val="000000" w:themeColor="text1"/>
        </w:rPr>
        <w:t>2030</w:t>
      </w:r>
      <w:r>
        <w:rPr>
          <w:rFonts w:ascii="Times New Roman" w:hAnsi="Times New Roman" w:cs="Times New Roman"/>
          <w:color w:val="000000" w:themeColor="text1"/>
        </w:rPr>
        <w:t>年）》</w:t>
      </w:r>
      <w:r>
        <w:rPr>
          <w:rFonts w:ascii="Times New Roman" w:hAnsi="Times New Roman" w:cs="Times New Roman" w:hint="eastAsia"/>
          <w:color w:val="000000" w:themeColor="text1"/>
          <w:vertAlign w:val="superscript"/>
        </w:rPr>
        <w:t>[1]</w:t>
      </w:r>
      <w:r>
        <w:rPr>
          <w:rFonts w:ascii="Times New Roman" w:hAnsi="Times New Roman" w:cs="Times New Roman"/>
          <w:color w:val="000000" w:themeColor="text1"/>
        </w:rPr>
        <w:t>中将</w:t>
      </w:r>
      <w:r>
        <w:rPr>
          <w:rFonts w:ascii="Times New Roman" w:hAnsi="Times New Roman" w:cs="Times New Roman" w:hint="eastAsia"/>
          <w:color w:val="000000" w:themeColor="text1"/>
        </w:rPr>
        <w:t>“</w:t>
      </w:r>
      <w:r>
        <w:rPr>
          <w:rFonts w:ascii="Times New Roman" w:hAnsi="Times New Roman" w:cs="Times New Roman"/>
          <w:color w:val="000000" w:themeColor="text1"/>
        </w:rPr>
        <w:t>65</w:t>
      </w:r>
      <w:r>
        <w:rPr>
          <w:rFonts w:ascii="Times New Roman" w:hAnsi="Times New Roman" w:cs="Times New Roman"/>
          <w:color w:val="000000" w:themeColor="text1"/>
        </w:rPr>
        <w:t>岁及以上人群老年期痴呆患病率增速下降</w:t>
      </w:r>
      <w:r>
        <w:rPr>
          <w:rFonts w:ascii="Times New Roman" w:hAnsi="Times New Roman" w:cs="Times New Roman" w:hint="eastAsia"/>
          <w:color w:val="000000" w:themeColor="text1"/>
        </w:rPr>
        <w:t>”</w:t>
      </w:r>
      <w:r>
        <w:rPr>
          <w:rFonts w:ascii="Times New Roman" w:hAnsi="Times New Roman" w:cs="Times New Roman"/>
          <w:color w:val="000000" w:themeColor="text1"/>
        </w:rPr>
        <w:t>设为结果性指标之一。</w:t>
      </w:r>
      <w:r>
        <w:rPr>
          <w:rFonts w:ascii="Times New Roman" w:hAnsi="Times New Roman" w:cs="Times New Roman"/>
          <w:color w:val="000000" w:themeColor="text1"/>
        </w:rPr>
        <w:t>2024</w:t>
      </w:r>
      <w:r>
        <w:rPr>
          <w:rFonts w:ascii="Times New Roman" w:hAnsi="Times New Roman" w:cs="Times New Roman"/>
          <w:color w:val="000000" w:themeColor="text1"/>
        </w:rPr>
        <w:t>年国家卫生健康委等</w:t>
      </w:r>
      <w:r>
        <w:rPr>
          <w:rFonts w:ascii="Times New Roman" w:hAnsi="Times New Roman" w:cs="Times New Roman"/>
          <w:color w:val="000000" w:themeColor="text1"/>
        </w:rPr>
        <w:t>15</w:t>
      </w:r>
      <w:r>
        <w:rPr>
          <w:rFonts w:ascii="Times New Roman" w:hAnsi="Times New Roman" w:cs="Times New Roman"/>
          <w:color w:val="000000" w:themeColor="text1"/>
        </w:rPr>
        <w:t>个部门联合印发《应对老年期痴呆国家行动计划（</w:t>
      </w:r>
      <w:r>
        <w:rPr>
          <w:rFonts w:ascii="Times New Roman" w:hAnsi="Times New Roman" w:cs="Times New Roman"/>
          <w:color w:val="000000" w:themeColor="text1"/>
        </w:rPr>
        <w:t>2024—2030</w:t>
      </w:r>
      <w:r>
        <w:rPr>
          <w:rFonts w:ascii="Times New Roman" w:hAnsi="Times New Roman" w:cs="Times New Roman"/>
          <w:color w:val="000000" w:themeColor="text1"/>
        </w:rPr>
        <w:t>年）》，进一步将痴呆防控作为基本公共卫生服务健康教育和人口老龄化国情教育的重点内容，并设定了公众对痴呆防控知识知晓率应超过</w:t>
      </w:r>
      <w:r>
        <w:rPr>
          <w:rFonts w:ascii="Times New Roman" w:hAnsi="Times New Roman" w:cs="Times New Roman"/>
          <w:color w:val="000000" w:themeColor="text1"/>
        </w:rPr>
        <w:t>80%</w:t>
      </w:r>
      <w:r>
        <w:rPr>
          <w:rFonts w:ascii="Times New Roman" w:hAnsi="Times New Roman" w:cs="Times New Roman"/>
          <w:color w:val="000000" w:themeColor="text1"/>
        </w:rPr>
        <w:t>的目标</w:t>
      </w:r>
      <w:r>
        <w:rPr>
          <w:rFonts w:ascii="Times New Roman" w:hAnsi="Times New Roman" w:cs="Times New Roman" w:hint="eastAsia"/>
          <w:color w:val="000000" w:themeColor="text1"/>
          <w:vertAlign w:val="superscript"/>
        </w:rPr>
        <w:t>[2]</w:t>
      </w:r>
      <w:r>
        <w:rPr>
          <w:rFonts w:ascii="Times New Roman" w:hAnsi="Times New Roman" w:cs="Times New Roman"/>
          <w:color w:val="000000" w:themeColor="text1"/>
        </w:rPr>
        <w:t>。</w:t>
      </w:r>
      <w:r w:rsidR="00763D1B">
        <w:rPr>
          <w:rFonts w:ascii="Times New Roman" w:hAnsi="Times New Roman" w:cs="Times New Roman"/>
          <w:color w:val="000000" w:themeColor="text1"/>
        </w:rPr>
        <w:t>认知功能衰退</w:t>
      </w:r>
      <w:r w:rsidR="006E1810">
        <w:rPr>
          <w:rFonts w:ascii="Times New Roman" w:hAnsi="Times New Roman" w:cs="Times New Roman" w:hint="eastAsia"/>
          <w:color w:val="000000" w:themeColor="text1"/>
        </w:rPr>
        <w:t>人数</w:t>
      </w:r>
      <w:r>
        <w:rPr>
          <w:rFonts w:ascii="Times New Roman" w:hAnsi="Times New Roman" w:cs="Times New Roman"/>
          <w:color w:val="000000" w:themeColor="text1"/>
        </w:rPr>
        <w:t>逐年增</w:t>
      </w:r>
      <w:r w:rsidR="006E1810">
        <w:rPr>
          <w:rFonts w:ascii="Times New Roman" w:hAnsi="Times New Roman" w:cs="Times New Roman" w:hint="eastAsia"/>
          <w:color w:val="000000" w:themeColor="text1"/>
        </w:rPr>
        <w:t>加</w:t>
      </w:r>
      <w:r>
        <w:rPr>
          <w:rFonts w:ascii="Times New Roman" w:hAnsi="Times New Roman" w:cs="Times New Roman"/>
          <w:color w:val="000000" w:themeColor="text1"/>
        </w:rPr>
        <w:t>，患病率随年龄增长不断上升，中国阿尔茨海默病报告显示</w:t>
      </w:r>
      <w:r>
        <w:rPr>
          <w:rFonts w:ascii="Times New Roman" w:hAnsi="Times New Roman" w:cs="Times New Roman" w:hint="eastAsia"/>
          <w:color w:val="000000" w:themeColor="text1"/>
        </w:rPr>
        <w:t>，</w:t>
      </w:r>
      <w:r>
        <w:rPr>
          <w:rFonts w:ascii="Times New Roman" w:hAnsi="Times New Roman" w:cs="Times New Roman"/>
          <w:color w:val="000000" w:themeColor="text1"/>
        </w:rPr>
        <w:t>60~64</w:t>
      </w:r>
      <w:r>
        <w:rPr>
          <w:rFonts w:ascii="Times New Roman" w:hAnsi="Times New Roman" w:cs="Times New Roman"/>
          <w:color w:val="000000" w:themeColor="text1"/>
        </w:rPr>
        <w:t>岁老年人中痴呆患病率尚不足</w:t>
      </w:r>
      <w:sdt>
        <w:sdtPr>
          <w:alias w:val="千分位"/>
          <w:tag w:val="formattag_"/>
          <w:id w:val="2062640"/>
        </w:sdtPr>
        <w:sdtContent>
          <w:bookmarkStart w:id="9" w:name="bkFormat2062640"/>
          <w:r>
            <w:rPr>
              <w:rFonts w:ascii="Times New Roman" w:hAnsi="Times New Roman" w:cs="Times New Roman"/>
              <w:color w:val="FF0000"/>
            </w:rPr>
            <w:t>5</w:t>
          </w:r>
          <w:r>
            <w:rPr>
              <w:rFonts w:ascii="Times New Roman" w:hAnsi="Times New Roman" w:cs="Times New Roman" w:hint="eastAsia"/>
              <w:color w:val="FF0000"/>
            </w:rPr>
            <w:t xml:space="preserve"> </w:t>
          </w:r>
          <w:r>
            <w:rPr>
              <w:rFonts w:ascii="Times New Roman" w:hAnsi="Times New Roman" w:cs="Times New Roman"/>
              <w:color w:val="FF0000"/>
            </w:rPr>
            <w:t>000</w:t>
          </w:r>
          <w:bookmarkEnd w:id="9"/>
        </w:sdtContent>
      </w:sdt>
      <w:r>
        <w:rPr>
          <w:rFonts w:ascii="Times New Roman" w:hAnsi="Times New Roman" w:cs="Times New Roman"/>
          <w:color w:val="000000" w:themeColor="text1"/>
        </w:rPr>
        <w:t>/10</w:t>
      </w:r>
      <w:r>
        <w:rPr>
          <w:rFonts w:ascii="Times New Roman" w:hAnsi="Times New Roman" w:cs="Times New Roman"/>
          <w:color w:val="000000" w:themeColor="text1"/>
        </w:rPr>
        <w:t>万</w:t>
      </w:r>
      <w:sdt>
        <w:sdtPr>
          <w:alias w:val="语法错误"/>
          <w:tag w:val="reviewtag_"/>
          <w:id w:val="3021614"/>
        </w:sdtPr>
        <w:sdtContent>
          <w:bookmarkStart w:id="10" w:name="bkReivew3021614"/>
          <w:r>
            <w:rPr>
              <w:rFonts w:ascii="Times New Roman" w:hAnsi="Times New Roman" w:cs="Times New Roman"/>
              <w:color w:val="0072FF"/>
            </w:rPr>
            <w:t>，</w:t>
          </w:r>
          <w:bookmarkEnd w:id="10"/>
        </w:sdtContent>
      </w:sdt>
      <w:r>
        <w:rPr>
          <w:rFonts w:ascii="Times New Roman" w:hAnsi="Times New Roman" w:cs="Times New Roman" w:hint="eastAsia"/>
          <w:color w:val="000000" w:themeColor="text1"/>
        </w:rPr>
        <w:t>≥</w:t>
      </w:r>
      <w:r>
        <w:rPr>
          <w:rFonts w:ascii="Times New Roman" w:hAnsi="Times New Roman" w:cs="Times New Roman"/>
          <w:color w:val="000000" w:themeColor="text1"/>
        </w:rPr>
        <w:t>80</w:t>
      </w:r>
      <w:r>
        <w:rPr>
          <w:rFonts w:ascii="Times New Roman" w:hAnsi="Times New Roman" w:cs="Times New Roman"/>
          <w:color w:val="000000" w:themeColor="text1"/>
        </w:rPr>
        <w:t>岁老年人中已超过</w:t>
      </w:r>
      <w:sdt>
        <w:sdtPr>
          <w:alias w:val="千分位"/>
          <w:tag w:val="formattag_"/>
          <w:id w:val="112503"/>
        </w:sdtPr>
        <w:sdtContent>
          <w:bookmarkStart w:id="11" w:name="bkFormat112503"/>
          <w:r>
            <w:rPr>
              <w:rFonts w:ascii="Times New Roman" w:hAnsi="Times New Roman" w:cs="Times New Roman"/>
              <w:color w:val="FF0000"/>
            </w:rPr>
            <w:t>20</w:t>
          </w:r>
          <w:r>
            <w:rPr>
              <w:rFonts w:ascii="Times New Roman" w:hAnsi="Times New Roman" w:cs="Times New Roman" w:hint="eastAsia"/>
              <w:color w:val="FF0000"/>
            </w:rPr>
            <w:t xml:space="preserve"> </w:t>
          </w:r>
          <w:r>
            <w:rPr>
              <w:rFonts w:ascii="Times New Roman" w:hAnsi="Times New Roman" w:cs="Times New Roman"/>
              <w:color w:val="FF0000"/>
            </w:rPr>
            <w:t>000</w:t>
          </w:r>
          <w:bookmarkEnd w:id="11"/>
        </w:sdtContent>
      </w:sdt>
      <w:r>
        <w:rPr>
          <w:rFonts w:ascii="Times New Roman" w:hAnsi="Times New Roman" w:cs="Times New Roman"/>
          <w:color w:val="000000" w:themeColor="text1"/>
        </w:rPr>
        <w:t>/10</w:t>
      </w:r>
      <w:r>
        <w:rPr>
          <w:rFonts w:ascii="Times New Roman" w:hAnsi="Times New Roman" w:cs="Times New Roman"/>
          <w:color w:val="000000" w:themeColor="text1"/>
        </w:rPr>
        <w:t>万</w:t>
      </w:r>
      <w:r w:rsidR="00ED3A28">
        <w:rPr>
          <w:rFonts w:ascii="Times New Roman" w:hAnsi="Times New Roman" w:cs="Times New Roman"/>
          <w:color w:val="000000" w:themeColor="text1"/>
          <w:vertAlign w:val="superscript"/>
        </w:rPr>
        <w:t>[3]</w:t>
      </w:r>
      <w:r>
        <w:rPr>
          <w:rFonts w:ascii="Times New Roman" w:hAnsi="Times New Roman" w:cs="Times New Roman"/>
          <w:color w:val="000000" w:themeColor="text1"/>
        </w:rPr>
        <w:t>。</w:t>
      </w:r>
      <w:r w:rsidR="007C1C3D">
        <w:rPr>
          <w:rFonts w:ascii="Times New Roman" w:hAnsi="Times New Roman" w:cs="Times New Roman"/>
          <w:color w:val="000000" w:themeColor="text1"/>
        </w:rPr>
        <w:t>认知功能衰退</w:t>
      </w:r>
      <w:r w:rsidR="00ED3A28">
        <w:rPr>
          <w:rFonts w:ascii="Times New Roman" w:hAnsi="Times New Roman" w:cs="Times New Roman"/>
          <w:color w:val="000000" w:themeColor="text1"/>
        </w:rPr>
        <w:t>演变过程</w:t>
      </w:r>
      <w:r w:rsidR="00ED3A28">
        <w:rPr>
          <w:rFonts w:ascii="Times New Roman" w:hAnsi="Times New Roman" w:cs="Times New Roman" w:hint="eastAsia"/>
          <w:color w:val="000000" w:themeColor="text1"/>
        </w:rPr>
        <w:t>具有</w:t>
      </w:r>
      <w:r>
        <w:rPr>
          <w:rFonts w:ascii="Times New Roman" w:hAnsi="Times New Roman" w:cs="Times New Roman"/>
          <w:color w:val="000000" w:themeColor="text1"/>
        </w:rPr>
        <w:t>缓慢、进展和异质性的</w:t>
      </w:r>
      <w:r w:rsidR="00ED3A28">
        <w:rPr>
          <w:rFonts w:ascii="Times New Roman" w:hAnsi="Times New Roman" w:cs="Times New Roman" w:hint="eastAsia"/>
          <w:color w:val="000000" w:themeColor="text1"/>
        </w:rPr>
        <w:t>特点</w:t>
      </w:r>
      <w:r>
        <w:rPr>
          <w:rFonts w:ascii="Times New Roman" w:hAnsi="Times New Roman" w:cs="Times New Roman"/>
          <w:color w:val="000000" w:themeColor="text1"/>
          <w:vertAlign w:val="superscript"/>
        </w:rPr>
        <w:t>[3]</w:t>
      </w:r>
      <w:r>
        <w:rPr>
          <w:rFonts w:ascii="Times New Roman" w:hAnsi="Times New Roman" w:cs="Times New Roman"/>
          <w:color w:val="000000" w:themeColor="text1"/>
        </w:rPr>
        <w:t>。研究发现，老年人认知功能存在异质性轨迹变化，常见的</w:t>
      </w:r>
      <w:r w:rsidR="00ED3A28">
        <w:rPr>
          <w:rFonts w:ascii="Times New Roman" w:hAnsi="Times New Roman" w:cs="Times New Roman" w:hint="eastAsia"/>
          <w:color w:val="000000" w:themeColor="text1"/>
        </w:rPr>
        <w:t>轨迹类型</w:t>
      </w:r>
      <w:r>
        <w:rPr>
          <w:rFonts w:ascii="Times New Roman" w:hAnsi="Times New Roman" w:cs="Times New Roman"/>
          <w:color w:val="000000" w:themeColor="text1"/>
        </w:rPr>
        <w:t>是高稳定与中等下降</w:t>
      </w:r>
      <w:r>
        <w:rPr>
          <w:rFonts w:ascii="Times New Roman" w:hAnsi="Times New Roman" w:cs="Times New Roman" w:hint="eastAsia"/>
          <w:color w:val="000000" w:themeColor="text1"/>
          <w:vertAlign w:val="superscript"/>
        </w:rPr>
        <w:t>[4]</w:t>
      </w:r>
      <w:r>
        <w:rPr>
          <w:rFonts w:ascii="Times New Roman" w:hAnsi="Times New Roman" w:cs="Times New Roman"/>
          <w:color w:val="000000" w:themeColor="text1"/>
        </w:rPr>
        <w:t>。</w:t>
      </w:r>
      <w:r w:rsidR="007C1C3D">
        <w:rPr>
          <w:rFonts w:ascii="Times New Roman" w:hAnsi="Times New Roman" w:cs="Times New Roman"/>
          <w:color w:val="000000" w:themeColor="text1"/>
        </w:rPr>
        <w:t>认知功能衰退</w:t>
      </w:r>
      <w:r>
        <w:rPr>
          <w:rFonts w:ascii="Times New Roman" w:hAnsi="Times New Roman" w:cs="Times New Roman"/>
          <w:color w:val="000000" w:themeColor="text1"/>
        </w:rPr>
        <w:t>不仅严重影响老年人生活质量，也给家庭照护、医疗系统与社会资源带来沉重负担</w:t>
      </w:r>
      <w:r>
        <w:rPr>
          <w:rFonts w:ascii="Times New Roman" w:hAnsi="Times New Roman" w:cs="Times New Roman" w:hint="eastAsia"/>
          <w:color w:val="000000" w:themeColor="text1"/>
          <w:vertAlign w:val="superscript"/>
        </w:rPr>
        <w:t>[5-6]</w:t>
      </w:r>
      <w:r>
        <w:rPr>
          <w:rFonts w:ascii="Times New Roman" w:hAnsi="Times New Roman" w:cs="Times New Roman"/>
          <w:color w:val="000000" w:themeColor="text1"/>
        </w:rPr>
        <w:t>。</w:t>
      </w:r>
      <w:r w:rsidR="007C1C3D">
        <w:rPr>
          <w:rFonts w:ascii="Times New Roman" w:hAnsi="Times New Roman" w:cs="Times New Roman"/>
          <w:color w:val="000000" w:themeColor="text1"/>
        </w:rPr>
        <w:t>认知功能衰退</w:t>
      </w:r>
      <w:r>
        <w:rPr>
          <w:rFonts w:ascii="Times New Roman" w:hAnsi="Times New Roman" w:cs="Times New Roman"/>
          <w:color w:val="000000" w:themeColor="text1"/>
        </w:rPr>
        <w:t>目前尚缺乏有效的治愈手段，因此，通过可改变的风险因素进行早期识别与一级预防，是应对</w:t>
      </w:r>
      <w:bookmarkStart w:id="12" w:name="bkReivew1003140"/>
      <w:r w:rsidR="005760A1" w:rsidRPr="005760A1">
        <w:rPr>
          <w:rFonts w:ascii="Times New Roman" w:hAnsi="Times New Roman" w:cs="Times New Roman" w:hint="eastAsia"/>
          <w:color w:val="auto"/>
        </w:rPr>
        <w:t>认知</w:t>
      </w:r>
      <w:bookmarkEnd w:id="12"/>
      <w:r>
        <w:rPr>
          <w:rFonts w:ascii="Times New Roman" w:hAnsi="Times New Roman" w:cs="Times New Roman" w:hint="eastAsia"/>
          <w:color w:val="000000" w:themeColor="text1"/>
        </w:rPr>
        <w:t>衰退</w:t>
      </w:r>
      <w:r>
        <w:rPr>
          <w:rFonts w:ascii="Times New Roman" w:hAnsi="Times New Roman" w:cs="Times New Roman"/>
          <w:color w:val="000000" w:themeColor="text1"/>
        </w:rPr>
        <w:t>挑战</w:t>
      </w:r>
      <w:r w:rsidR="00517332">
        <w:rPr>
          <w:rFonts w:ascii="Times New Roman" w:hAnsi="Times New Roman" w:cs="Times New Roman" w:hint="eastAsia"/>
          <w:color w:val="000000" w:themeColor="text1"/>
        </w:rPr>
        <w:t>最具</w:t>
      </w:r>
      <w:r>
        <w:rPr>
          <w:rFonts w:ascii="Times New Roman" w:hAnsi="Times New Roman" w:cs="Times New Roman"/>
          <w:color w:val="000000" w:themeColor="text1"/>
        </w:rPr>
        <w:t>成本效益的战略。在众多风险因素中，生活方式被证实是至关重要且可干预的</w:t>
      </w:r>
      <w:r w:rsidR="00517332">
        <w:rPr>
          <w:rFonts w:ascii="Times New Roman" w:hAnsi="Times New Roman" w:cs="Times New Roman" w:hint="eastAsia"/>
          <w:color w:val="000000" w:themeColor="text1"/>
        </w:rPr>
        <w:t>环节</w:t>
      </w:r>
      <w:r>
        <w:rPr>
          <w:rFonts w:ascii="Times New Roman" w:hAnsi="Times New Roman" w:cs="Times New Roman" w:hint="eastAsia"/>
          <w:color w:val="000000" w:themeColor="text1"/>
          <w:vertAlign w:val="superscript"/>
        </w:rPr>
        <w:t>[7]</w:t>
      </w:r>
      <w:r>
        <w:rPr>
          <w:rFonts w:ascii="Times New Roman" w:hAnsi="Times New Roman" w:cs="Times New Roman"/>
          <w:color w:val="000000" w:themeColor="text1"/>
        </w:rPr>
        <w:t>。生活方式是</w:t>
      </w:r>
      <w:r w:rsidR="00517332">
        <w:rPr>
          <w:rFonts w:ascii="Times New Roman" w:hAnsi="Times New Roman" w:cs="Times New Roman" w:hint="eastAsia"/>
          <w:color w:val="000000" w:themeColor="text1"/>
        </w:rPr>
        <w:t>个体</w:t>
      </w:r>
      <w:r>
        <w:rPr>
          <w:rFonts w:ascii="Times New Roman" w:hAnsi="Times New Roman" w:cs="Times New Roman"/>
          <w:color w:val="000000" w:themeColor="text1"/>
        </w:rPr>
        <w:t>为了满足自身所需的一种生活活动特征和表现形式，</w:t>
      </w:r>
      <w:sdt>
        <w:sdtPr>
          <w:alias w:val="语义重复"/>
          <w:tag w:val="reviewtag_"/>
          <w:id w:val="1183342"/>
        </w:sdtPr>
        <w:sdtContent>
          <w:bookmarkStart w:id="13" w:name="bkReivew1183342"/>
          <w:r>
            <w:rPr>
              <w:rFonts w:ascii="Times New Roman" w:hAnsi="Times New Roman" w:cs="Times New Roman"/>
              <w:color w:val="0072FF"/>
            </w:rPr>
            <w:t>涉及</w:t>
          </w:r>
          <w:bookmarkEnd w:id="13"/>
        </w:sdtContent>
      </w:sdt>
      <w:r>
        <w:rPr>
          <w:rFonts w:ascii="Times New Roman" w:hAnsi="Times New Roman" w:cs="Times New Roman"/>
          <w:color w:val="000000" w:themeColor="text1"/>
        </w:rPr>
        <w:t>多种健康相关生活行为，如合理膳食、适当运动、充足睡眠、烟酒嗜好等</w:t>
      </w:r>
      <w:r>
        <w:rPr>
          <w:rFonts w:ascii="Times New Roman" w:hAnsi="Times New Roman" w:cs="Times New Roman" w:hint="eastAsia"/>
          <w:color w:val="000000" w:themeColor="text1"/>
          <w:vertAlign w:val="superscript"/>
        </w:rPr>
        <w:t>[8]</w:t>
      </w:r>
      <w:r>
        <w:rPr>
          <w:rFonts w:ascii="Times New Roman" w:hAnsi="Times New Roman" w:cs="Times New Roman"/>
          <w:color w:val="000000" w:themeColor="text1"/>
        </w:rPr>
        <w:t>。在</w:t>
      </w:r>
      <w:r w:rsidR="0097090E" w:rsidRPr="0097090E">
        <w:rPr>
          <w:rFonts w:ascii="Times New Roman" w:hAnsi="Times New Roman" w:cs="Times New Roman"/>
          <w:color w:val="000000" w:themeColor="text1"/>
        </w:rPr>
        <w:t>国家卫生健康委办公厅</w:t>
      </w:r>
      <w:r>
        <w:rPr>
          <w:rFonts w:ascii="Times New Roman" w:hAnsi="Times New Roman" w:cs="Times New Roman"/>
          <w:color w:val="000000" w:themeColor="text1"/>
        </w:rPr>
        <w:t>关于开展老年痴呆防治促进行动（</w:t>
      </w:r>
      <w:r>
        <w:rPr>
          <w:rFonts w:ascii="Times New Roman" w:hAnsi="Times New Roman" w:cs="Times New Roman"/>
          <w:color w:val="000000" w:themeColor="text1"/>
        </w:rPr>
        <w:t>2023</w:t>
      </w:r>
      <w:r>
        <w:rPr>
          <w:rFonts w:ascii="Times New Roman" w:hAnsi="Times New Roman" w:cs="Times New Roman" w:hint="eastAsia"/>
          <w:color w:val="000000" w:themeColor="text1"/>
        </w:rPr>
        <w:t>—</w:t>
      </w:r>
      <w:r>
        <w:rPr>
          <w:rFonts w:ascii="Times New Roman" w:hAnsi="Times New Roman" w:cs="Times New Roman"/>
          <w:color w:val="000000" w:themeColor="text1"/>
        </w:rPr>
        <w:t>2025</w:t>
      </w:r>
      <w:r>
        <w:rPr>
          <w:rFonts w:ascii="Times New Roman" w:hAnsi="Times New Roman" w:cs="Times New Roman"/>
          <w:color w:val="000000" w:themeColor="text1"/>
        </w:rPr>
        <w:t>年）的通知</w:t>
      </w:r>
      <w:r w:rsidR="0097090E">
        <w:rPr>
          <w:rFonts w:ascii="Times New Roman" w:hAnsi="Times New Roman" w:cs="Times New Roman" w:hint="eastAsia"/>
          <w:color w:val="000000" w:themeColor="text1"/>
          <w:vertAlign w:val="superscript"/>
        </w:rPr>
        <w:t>[9]</w:t>
      </w:r>
      <w:r>
        <w:rPr>
          <w:rFonts w:ascii="Times New Roman" w:hAnsi="Times New Roman" w:cs="Times New Roman"/>
          <w:color w:val="000000" w:themeColor="text1"/>
        </w:rPr>
        <w:t>中也明确指出，针对认知功能下降的高风险人群，需进行个体化生活方式引导和健康教育。回顾生活方式与</w:t>
      </w:r>
      <w:r w:rsidR="007C1C3D">
        <w:rPr>
          <w:rFonts w:ascii="Times New Roman" w:hAnsi="Times New Roman" w:cs="Times New Roman"/>
          <w:color w:val="000000" w:themeColor="text1"/>
        </w:rPr>
        <w:t>认知功能衰退</w:t>
      </w:r>
      <w:r>
        <w:rPr>
          <w:rFonts w:ascii="Times New Roman" w:hAnsi="Times New Roman" w:cs="Times New Roman"/>
          <w:color w:val="000000" w:themeColor="text1"/>
        </w:rPr>
        <w:t>领域的发展历程，研究范式呈现从</w:t>
      </w:r>
      <w:r>
        <w:rPr>
          <w:rFonts w:ascii="Times New Roman" w:hAnsi="Times New Roman" w:cs="Times New Roman" w:hint="eastAsia"/>
          <w:color w:val="000000" w:themeColor="text1"/>
        </w:rPr>
        <w:t>“</w:t>
      </w:r>
      <w:r>
        <w:rPr>
          <w:rFonts w:ascii="Times New Roman" w:hAnsi="Times New Roman" w:cs="Times New Roman"/>
          <w:color w:val="000000" w:themeColor="text1"/>
        </w:rPr>
        <w:t>单一</w:t>
      </w:r>
      <w:r>
        <w:rPr>
          <w:rFonts w:ascii="Times New Roman" w:hAnsi="Times New Roman" w:cs="Times New Roman" w:hint="eastAsia"/>
          <w:color w:val="000000" w:themeColor="text1"/>
        </w:rPr>
        <w:t>”</w:t>
      </w:r>
      <w:r>
        <w:rPr>
          <w:rFonts w:ascii="Times New Roman" w:hAnsi="Times New Roman" w:cs="Times New Roman"/>
          <w:color w:val="000000" w:themeColor="text1"/>
        </w:rPr>
        <w:t>到</w:t>
      </w:r>
      <w:r>
        <w:rPr>
          <w:rFonts w:ascii="Times New Roman" w:hAnsi="Times New Roman" w:cs="Times New Roman" w:hint="eastAsia"/>
          <w:color w:val="000000" w:themeColor="text1"/>
        </w:rPr>
        <w:t>“</w:t>
      </w:r>
      <w:r>
        <w:rPr>
          <w:rFonts w:ascii="Times New Roman" w:hAnsi="Times New Roman" w:cs="Times New Roman"/>
          <w:color w:val="000000" w:themeColor="text1"/>
        </w:rPr>
        <w:t>整合</w:t>
      </w:r>
      <w:r>
        <w:rPr>
          <w:rFonts w:ascii="Times New Roman" w:hAnsi="Times New Roman" w:cs="Times New Roman" w:hint="eastAsia"/>
          <w:color w:val="000000" w:themeColor="text1"/>
        </w:rPr>
        <w:t>”</w:t>
      </w:r>
      <w:r>
        <w:rPr>
          <w:rFonts w:ascii="Times New Roman" w:hAnsi="Times New Roman" w:cs="Times New Roman"/>
          <w:color w:val="000000" w:themeColor="text1"/>
        </w:rPr>
        <w:t>视角的变化演进特征</w:t>
      </w:r>
      <w:r w:rsidR="006B0E46">
        <w:rPr>
          <w:rFonts w:ascii="Times New Roman" w:hAnsi="Times New Roman" w:cs="Times New Roman" w:hint="eastAsia"/>
          <w:color w:val="000000" w:themeColor="text1"/>
        </w:rPr>
        <w:t>。</w:t>
      </w:r>
      <w:r>
        <w:rPr>
          <w:rFonts w:ascii="Times New Roman" w:hAnsi="Times New Roman" w:cs="Times New Roman"/>
          <w:color w:val="000000" w:themeColor="text1"/>
        </w:rPr>
        <w:t>早期研究聚焦单一生活行为（如运动、饮食）与认知功能的独立关联，后通过综合评分法量化多种生活行为的累加效应</w:t>
      </w:r>
      <w:r>
        <w:rPr>
          <w:rFonts w:ascii="Times New Roman" w:hAnsi="Times New Roman" w:cs="Times New Roman" w:hint="eastAsia"/>
          <w:color w:val="000000" w:themeColor="text1"/>
          <w:vertAlign w:val="superscript"/>
        </w:rPr>
        <w:t>[10-11]</w:t>
      </w:r>
      <w:r>
        <w:rPr>
          <w:rFonts w:ascii="Times New Roman" w:hAnsi="Times New Roman" w:cs="Times New Roman" w:hint="eastAsia"/>
          <w:color w:val="000000" w:themeColor="text1"/>
        </w:rPr>
        <w:t>。</w:t>
      </w:r>
      <w:r>
        <w:rPr>
          <w:rFonts w:ascii="Times New Roman" w:hAnsi="Times New Roman" w:cs="Times New Roman"/>
          <w:color w:val="000000" w:themeColor="text1"/>
        </w:rPr>
        <w:t>近年来开始有研究利用数据驱动方法识别多维生活行为组合模式，以揭示生活行为集群与</w:t>
      </w:r>
      <w:r w:rsidR="007C1C3D">
        <w:rPr>
          <w:rFonts w:ascii="Times New Roman" w:hAnsi="Times New Roman" w:cs="Times New Roman"/>
          <w:color w:val="000000" w:themeColor="text1"/>
        </w:rPr>
        <w:t>认知功能衰退</w:t>
      </w:r>
      <w:r>
        <w:rPr>
          <w:rFonts w:ascii="Times New Roman" w:hAnsi="Times New Roman" w:cs="Times New Roman"/>
          <w:color w:val="000000" w:themeColor="text1"/>
        </w:rPr>
        <w:t>轨迹的关系。因此，本综述旨在梳理</w:t>
      </w:r>
      <w:r>
        <w:rPr>
          <w:rFonts w:ascii="Times New Roman" w:hAnsi="Times New Roman" w:cs="Times New Roman" w:hint="eastAsia"/>
          <w:color w:val="000000" w:themeColor="text1"/>
        </w:rPr>
        <w:t>“</w:t>
      </w:r>
      <w:r>
        <w:rPr>
          <w:rFonts w:ascii="Times New Roman" w:hAnsi="Times New Roman" w:cs="Times New Roman"/>
          <w:color w:val="000000" w:themeColor="text1"/>
        </w:rPr>
        <w:t>单一</w:t>
      </w:r>
      <w:r>
        <w:rPr>
          <w:rFonts w:ascii="Times New Roman" w:hAnsi="Times New Roman" w:cs="Times New Roman" w:hint="eastAsia"/>
          <w:color w:val="000000" w:themeColor="text1"/>
        </w:rPr>
        <w:t>”</w:t>
      </w:r>
      <w:r>
        <w:rPr>
          <w:rFonts w:ascii="Times New Roman" w:hAnsi="Times New Roman" w:cs="Times New Roman"/>
          <w:color w:val="000000" w:themeColor="text1"/>
        </w:rPr>
        <w:t>与</w:t>
      </w:r>
      <w:r>
        <w:rPr>
          <w:rFonts w:ascii="Times New Roman" w:hAnsi="Times New Roman" w:cs="Times New Roman" w:hint="eastAsia"/>
          <w:color w:val="000000" w:themeColor="text1"/>
        </w:rPr>
        <w:t>“</w:t>
      </w:r>
      <w:r>
        <w:rPr>
          <w:rFonts w:ascii="Times New Roman" w:hAnsi="Times New Roman" w:cs="Times New Roman"/>
          <w:color w:val="000000" w:themeColor="text1"/>
        </w:rPr>
        <w:t>整合</w:t>
      </w:r>
      <w:r>
        <w:rPr>
          <w:rFonts w:ascii="Times New Roman" w:hAnsi="Times New Roman" w:cs="Times New Roman" w:hint="eastAsia"/>
          <w:color w:val="000000" w:themeColor="text1"/>
        </w:rPr>
        <w:t>”</w:t>
      </w:r>
      <w:r>
        <w:rPr>
          <w:rFonts w:ascii="Times New Roman" w:hAnsi="Times New Roman" w:cs="Times New Roman"/>
          <w:color w:val="000000" w:themeColor="text1"/>
        </w:rPr>
        <w:t>双重视角下，生活方式与老年人</w:t>
      </w:r>
      <w:r w:rsidR="007C1C3D">
        <w:rPr>
          <w:rFonts w:ascii="Times New Roman" w:hAnsi="Times New Roman" w:cs="Times New Roman"/>
          <w:color w:val="000000" w:themeColor="text1"/>
        </w:rPr>
        <w:t>认知功能衰退</w:t>
      </w:r>
      <w:r>
        <w:rPr>
          <w:rFonts w:ascii="Times New Roman" w:hAnsi="Times New Roman" w:cs="Times New Roman"/>
          <w:color w:val="000000" w:themeColor="text1"/>
        </w:rPr>
        <w:t>关联的研究进展，为构建更具针对性、个体化的认知健康促进策略提供参考。</w:t>
      </w:r>
    </w:p>
    <w:p w14:paraId="638C6A15" w14:textId="78EA42B5" w:rsidR="00FA2271" w:rsidRPr="00D302EF" w:rsidRDefault="00447B53">
      <w:pPr>
        <w:pStyle w:val="42"/>
        <w:adjustRightInd w:val="0"/>
        <w:snapToGrid w:val="0"/>
        <w:spacing w:before="0" w:after="0"/>
        <w:ind w:firstLineChars="200" w:firstLine="422"/>
        <w:rPr>
          <w:rFonts w:ascii="Times New Roman" w:eastAsia="宋体" w:hAnsi="Times New Roman" w:cs="Times New Roman"/>
          <w:b/>
          <w:bCs/>
          <w:color w:val="000000" w:themeColor="text1"/>
          <w:sz w:val="21"/>
          <w:szCs w:val="21"/>
        </w:rPr>
      </w:pPr>
      <w:r w:rsidRPr="00D302EF">
        <w:rPr>
          <w:rFonts w:ascii="Times New Roman" w:eastAsia="宋体" w:hAnsi="Times New Roman" w:cs="Times New Roman" w:hint="eastAsia"/>
          <w:b/>
          <w:bCs/>
          <w:color w:val="000000" w:themeColor="text1"/>
          <w:sz w:val="21"/>
          <w:szCs w:val="21"/>
        </w:rPr>
        <w:t>一、</w:t>
      </w:r>
      <w:r w:rsidRPr="00D302EF">
        <w:rPr>
          <w:rFonts w:ascii="Times New Roman" w:eastAsia="宋体" w:hAnsi="Times New Roman" w:cs="Times New Roman"/>
          <w:b/>
          <w:bCs/>
          <w:color w:val="000000" w:themeColor="text1"/>
          <w:sz w:val="21"/>
          <w:szCs w:val="21"/>
        </w:rPr>
        <w:t>单一生活行为因素与</w:t>
      </w:r>
      <w:r w:rsidR="007C1C3D">
        <w:rPr>
          <w:rFonts w:ascii="Times New Roman" w:eastAsia="宋体" w:hAnsi="Times New Roman" w:cs="Times New Roman"/>
          <w:b/>
          <w:bCs/>
          <w:color w:val="000000" w:themeColor="text1"/>
          <w:sz w:val="21"/>
          <w:szCs w:val="21"/>
        </w:rPr>
        <w:t>认知功能衰退</w:t>
      </w:r>
      <w:r w:rsidRPr="00D302EF">
        <w:rPr>
          <w:rFonts w:ascii="Times New Roman" w:eastAsia="宋体" w:hAnsi="Times New Roman" w:cs="Times New Roman"/>
          <w:b/>
          <w:bCs/>
          <w:color w:val="000000" w:themeColor="text1"/>
          <w:sz w:val="21"/>
          <w:szCs w:val="21"/>
        </w:rPr>
        <w:t>的关联研究</w:t>
      </w:r>
      <w:bookmarkStart w:id="14" w:name="pindex18"/>
      <w:bookmarkEnd w:id="14"/>
    </w:p>
    <w:p w14:paraId="02CFBDEE" w14:textId="63EAB018" w:rsidR="00FA2271" w:rsidRDefault="00447B53">
      <w:pPr>
        <w:pStyle w:val="420"/>
        <w:adjustRightInd w:val="0"/>
        <w:snapToGrid w:val="0"/>
        <w:ind w:firstLineChars="200" w:firstLine="422"/>
        <w:rPr>
          <w:rFonts w:ascii="Times New Roman" w:eastAsia="宋体" w:hAnsi="Times New Roman" w:cs="Times New Roman"/>
          <w:color w:val="000000" w:themeColor="text1"/>
        </w:rPr>
      </w:pPr>
      <w:r w:rsidRPr="00D302EF">
        <w:rPr>
          <w:rFonts w:ascii="Times New Roman" w:eastAsia="宋体" w:hAnsi="Times New Roman" w:cs="Times New Roman"/>
          <w:b/>
          <w:bCs/>
          <w:color w:val="000000" w:themeColor="text1"/>
        </w:rPr>
        <w:t>1</w:t>
      </w:r>
      <w:r w:rsidRPr="00D302EF">
        <w:rPr>
          <w:rFonts w:ascii="Times New Roman" w:eastAsia="宋体" w:hAnsi="Times New Roman" w:cs="Times New Roman" w:hint="eastAsia"/>
          <w:b/>
          <w:bCs/>
          <w:color w:val="000000" w:themeColor="text1"/>
        </w:rPr>
        <w:t>.</w:t>
      </w:r>
      <w:r w:rsidRPr="00D302EF">
        <w:rPr>
          <w:rFonts w:ascii="Times New Roman" w:eastAsia="宋体" w:hAnsi="Times New Roman" w:cs="Times New Roman"/>
          <w:b/>
          <w:bCs/>
          <w:color w:val="000000" w:themeColor="text1"/>
        </w:rPr>
        <w:t>饮食模式</w:t>
      </w:r>
      <w:r w:rsidRPr="00D302EF">
        <w:rPr>
          <w:rFonts w:ascii="Times New Roman" w:eastAsia="宋体" w:hAnsi="Times New Roman" w:cs="Times New Roman" w:hint="eastAsia"/>
          <w:b/>
          <w:bCs/>
          <w:color w:val="000000" w:themeColor="text1"/>
        </w:rPr>
        <w:t>：</w:t>
      </w:r>
      <w:r>
        <w:rPr>
          <w:rFonts w:ascii="Times New Roman" w:eastAsia="宋体" w:hAnsi="Times New Roman" w:cs="Times New Roman"/>
          <w:color w:val="000000" w:themeColor="text1"/>
        </w:rPr>
        <w:t>饮食模式与认知功能的关联研究因其更能反映现实饮食的协同效应并具有更稳定的预测力</w:t>
      </w:r>
      <w:bookmarkStart w:id="15" w:name="bkReivew2171205"/>
      <w:r w:rsidR="005760A1" w:rsidRPr="005760A1">
        <w:rPr>
          <w:rFonts w:ascii="Times New Roman" w:eastAsia="宋体" w:hAnsi="Times New Roman" w:cs="Times New Roman" w:hint="eastAsia"/>
          <w:color w:val="auto"/>
        </w:rPr>
        <w:t>而成为</w:t>
      </w:r>
      <w:bookmarkEnd w:id="15"/>
      <w:r>
        <w:rPr>
          <w:rFonts w:ascii="Times New Roman" w:eastAsia="宋体" w:hAnsi="Times New Roman" w:cs="Times New Roman"/>
          <w:color w:val="000000" w:themeColor="text1"/>
        </w:rPr>
        <w:t>近年来的热点。其中地中海</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得舒（</w:t>
      </w:r>
      <w:r>
        <w:rPr>
          <w:rFonts w:ascii="Times New Roman" w:eastAsia="宋体" w:hAnsi="Times New Roman" w:cs="Times New Roman"/>
          <w:color w:val="000000" w:themeColor="text1"/>
        </w:rPr>
        <w:t>Mediterranean-Dietary Approaches to Stop Hypertension Intervention for Neurodegenerative Delay</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MIND</w:t>
      </w:r>
      <w:r>
        <w:rPr>
          <w:rFonts w:ascii="Times New Roman" w:eastAsia="宋体" w:hAnsi="Times New Roman" w:cs="Times New Roman"/>
          <w:color w:val="000000" w:themeColor="text1"/>
        </w:rPr>
        <w:t>）</w:t>
      </w:r>
      <w:r w:rsidR="00BF4D5E">
        <w:rPr>
          <w:rFonts w:ascii="Times New Roman" w:eastAsia="宋体" w:hAnsi="Times New Roman" w:cs="Times New Roman"/>
          <w:color w:val="000000" w:themeColor="text1"/>
        </w:rPr>
        <w:t>饮食</w:t>
      </w:r>
      <w:r>
        <w:rPr>
          <w:rFonts w:ascii="Times New Roman" w:eastAsia="宋体" w:hAnsi="Times New Roman" w:cs="Times New Roman"/>
          <w:color w:val="000000" w:themeColor="text1"/>
        </w:rPr>
        <w:t>，又称健脑饮食，近</w:t>
      </w:r>
      <w:r w:rsidR="00D302EF">
        <w:rPr>
          <w:rFonts w:ascii="Times New Roman" w:eastAsia="宋体" w:hAnsi="Times New Roman" w:cs="Times New Roman" w:hint="eastAsia"/>
          <w:color w:val="000000" w:themeColor="text1"/>
        </w:rPr>
        <w:t>年来</w:t>
      </w:r>
      <w:r>
        <w:rPr>
          <w:rFonts w:ascii="Times New Roman" w:eastAsia="宋体" w:hAnsi="Times New Roman" w:cs="Times New Roman"/>
          <w:color w:val="000000" w:themeColor="text1"/>
        </w:rPr>
        <w:t>被越来越多的研究关注，其是将地中海饮食和得舒饮食（旨在控制高血压的健康饮食）</w:t>
      </w:r>
      <w:r>
        <w:rPr>
          <w:rFonts w:ascii="Times New Roman" w:eastAsia="宋体" w:hAnsi="Times New Roman" w:cs="Times New Roman" w:hint="eastAsia"/>
          <w:color w:val="000000" w:themeColor="text1"/>
        </w:rPr>
        <w:t>2</w:t>
      </w:r>
      <w:r>
        <w:rPr>
          <w:rFonts w:ascii="Times New Roman" w:eastAsia="宋体" w:hAnsi="Times New Roman" w:cs="Times New Roman"/>
          <w:color w:val="000000" w:themeColor="text1"/>
        </w:rPr>
        <w:t>种饮食方法混合，并加以改进，强调富含抗氧化和抗炎成分的食物，如绿叶蔬菜、浆果、坚果和鱼类，同时限制红肉、黄油、糖和加工食品的</w:t>
      </w:r>
      <w:bookmarkStart w:id="16" w:name="bkReivew1150703"/>
      <w:r w:rsidR="005760A1" w:rsidRPr="005760A1">
        <w:rPr>
          <w:rFonts w:ascii="Times New Roman" w:eastAsia="宋体" w:hAnsi="Times New Roman" w:cs="Times New Roman" w:hint="eastAsia"/>
          <w:color w:val="auto"/>
        </w:rPr>
        <w:t>摄入</w:t>
      </w:r>
      <w:bookmarkEnd w:id="16"/>
      <w:r>
        <w:rPr>
          <w:rFonts w:ascii="Times New Roman" w:eastAsia="宋体" w:hAnsi="Times New Roman" w:cs="Times New Roman"/>
          <w:color w:val="000000" w:themeColor="text1"/>
        </w:rPr>
        <w:t>，旨在延缓</w:t>
      </w:r>
      <w:r w:rsidR="007C1C3D">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、预防老年痴呆</w:t>
      </w:r>
      <w:r>
        <w:rPr>
          <w:rFonts w:ascii="Times New Roman" w:eastAsia="宋体" w:hAnsi="Times New Roman" w:cs="Times New Roman" w:hint="eastAsia"/>
          <w:color w:val="000000" w:themeColor="text1"/>
          <w:vertAlign w:val="superscript"/>
        </w:rPr>
        <w:t>[12]</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MIND</w:t>
      </w:r>
      <w:r w:rsidR="00BF4D5E">
        <w:rPr>
          <w:rFonts w:ascii="Times New Roman" w:eastAsia="宋体" w:hAnsi="Times New Roman" w:cs="Times New Roman" w:hint="eastAsia"/>
          <w:color w:val="000000" w:themeColor="text1"/>
        </w:rPr>
        <w:t>饮食</w:t>
      </w:r>
      <w:r>
        <w:rPr>
          <w:rFonts w:ascii="Times New Roman" w:eastAsia="宋体" w:hAnsi="Times New Roman" w:cs="Times New Roman"/>
          <w:color w:val="000000" w:themeColor="text1"/>
        </w:rPr>
        <w:t>对于认知功能的保护作用已得到了充分证实。一项纳入</w:t>
      </w:r>
      <w:r>
        <w:rPr>
          <w:rFonts w:ascii="Times New Roman" w:eastAsia="宋体" w:hAnsi="Times New Roman" w:cs="Times New Roman"/>
          <w:color w:val="000000" w:themeColor="text1"/>
        </w:rPr>
        <w:t>8</w:t>
      </w:r>
      <w:r>
        <w:rPr>
          <w:rFonts w:ascii="Times New Roman" w:eastAsia="宋体" w:hAnsi="Times New Roman" w:cs="Times New Roman"/>
          <w:color w:val="000000" w:themeColor="text1"/>
        </w:rPr>
        <w:t>个队列研究的</w:t>
      </w:r>
      <w:r>
        <w:rPr>
          <w:rFonts w:ascii="Times New Roman" w:eastAsia="宋体" w:hAnsi="Times New Roman" w:cs="Times New Roman"/>
          <w:color w:val="000000" w:themeColor="text1"/>
        </w:rPr>
        <w:t>Meta</w:t>
      </w:r>
      <w:r>
        <w:rPr>
          <w:rFonts w:ascii="Times New Roman" w:eastAsia="宋体" w:hAnsi="Times New Roman" w:cs="Times New Roman"/>
          <w:color w:val="000000" w:themeColor="text1"/>
        </w:rPr>
        <w:t>分析结果显示，</w:t>
      </w:r>
      <w:r>
        <w:rPr>
          <w:rFonts w:ascii="Times New Roman" w:eastAsia="宋体" w:hAnsi="Times New Roman" w:cs="Times New Roman"/>
          <w:color w:val="000000" w:themeColor="text1"/>
        </w:rPr>
        <w:t>MIND</w:t>
      </w:r>
      <w:r>
        <w:rPr>
          <w:rFonts w:ascii="Times New Roman" w:eastAsia="宋体" w:hAnsi="Times New Roman" w:cs="Times New Roman"/>
          <w:color w:val="000000" w:themeColor="text1"/>
        </w:rPr>
        <w:t>饮食评分越高，认知功能越好，</w:t>
      </w:r>
      <w:r>
        <w:rPr>
          <w:rFonts w:ascii="Times New Roman" w:eastAsia="宋体" w:hAnsi="Times New Roman" w:cs="Times New Roman"/>
          <w:color w:val="000000" w:themeColor="text1"/>
        </w:rPr>
        <w:t>MIND</w:t>
      </w:r>
      <w:r>
        <w:rPr>
          <w:rFonts w:ascii="Times New Roman" w:eastAsia="宋体" w:hAnsi="Times New Roman" w:cs="Times New Roman"/>
          <w:color w:val="000000" w:themeColor="text1"/>
        </w:rPr>
        <w:t>饮食评分每增加</w:t>
      </w:r>
      <w:r>
        <w:rPr>
          <w:rFonts w:ascii="Times New Roman" w:eastAsia="宋体" w:hAnsi="Times New Roman" w:cs="Times New Roman"/>
          <w:color w:val="000000" w:themeColor="text1"/>
        </w:rPr>
        <w:t>1</w:t>
      </w:r>
      <w:r>
        <w:rPr>
          <w:rFonts w:ascii="Times New Roman" w:eastAsia="宋体" w:hAnsi="Times New Roman" w:cs="Times New Roman"/>
          <w:color w:val="000000" w:themeColor="text1"/>
        </w:rPr>
        <w:t>个标准差，认知功能标准评分平均提高</w:t>
      </w:r>
      <w:r>
        <w:rPr>
          <w:rFonts w:ascii="Times New Roman" w:eastAsia="宋体" w:hAnsi="Times New Roman" w:cs="Times New Roman"/>
          <w:color w:val="000000" w:themeColor="text1"/>
        </w:rPr>
        <w:t>0.042</w:t>
      </w:r>
      <w:r>
        <w:rPr>
          <w:rFonts w:ascii="Times New Roman" w:eastAsia="宋体" w:hAnsi="Times New Roman" w:cs="Times New Roman"/>
          <w:color w:val="000000" w:themeColor="text1"/>
        </w:rPr>
        <w:t>个单位</w:t>
      </w:r>
      <w:r>
        <w:rPr>
          <w:rFonts w:ascii="Times New Roman" w:eastAsia="宋体" w:hAnsi="Times New Roman" w:cs="Times New Roman" w:hint="eastAsia"/>
          <w:color w:val="000000" w:themeColor="text1"/>
          <w:vertAlign w:val="superscript"/>
        </w:rPr>
        <w:t>[13]</w:t>
      </w:r>
      <w:r>
        <w:rPr>
          <w:rFonts w:ascii="Times New Roman" w:eastAsia="宋体" w:hAnsi="Times New Roman" w:cs="Times New Roman"/>
          <w:color w:val="000000" w:themeColor="text1"/>
        </w:rPr>
        <w:t>。国内针对</w:t>
      </w:r>
      <w:r>
        <w:rPr>
          <w:rFonts w:ascii="Times New Roman" w:eastAsia="宋体" w:hAnsi="Times New Roman" w:cs="Times New Roman"/>
          <w:color w:val="000000" w:themeColor="text1"/>
        </w:rPr>
        <w:t>MIND</w:t>
      </w:r>
      <w:r>
        <w:rPr>
          <w:rFonts w:ascii="Times New Roman" w:eastAsia="宋体" w:hAnsi="Times New Roman" w:cs="Times New Roman"/>
          <w:color w:val="000000" w:themeColor="text1"/>
        </w:rPr>
        <w:t>饮食的研究也在不断增多。</w:t>
      </w:r>
      <w:r>
        <w:rPr>
          <w:rFonts w:ascii="Times New Roman" w:eastAsia="宋体" w:hAnsi="Times New Roman" w:cs="Times New Roman"/>
          <w:color w:val="000000" w:themeColor="text1"/>
        </w:rPr>
        <w:t>Huang</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[14]</w:t>
      </w:r>
      <w:r>
        <w:rPr>
          <w:rFonts w:ascii="Times New Roman" w:eastAsia="宋体" w:hAnsi="Times New Roman" w:cs="Times New Roman"/>
          <w:color w:val="000000" w:themeColor="text1"/>
        </w:rPr>
        <w:t>根据中国人的生活方式在</w:t>
      </w:r>
      <w:r>
        <w:rPr>
          <w:rFonts w:ascii="Times New Roman" w:eastAsia="宋体" w:hAnsi="Times New Roman" w:cs="Times New Roman"/>
          <w:color w:val="000000" w:themeColor="text1"/>
        </w:rPr>
        <w:t>MIND</w:t>
      </w:r>
      <w:r>
        <w:rPr>
          <w:rFonts w:ascii="Times New Roman" w:eastAsia="宋体" w:hAnsi="Times New Roman" w:cs="Times New Roman"/>
          <w:color w:val="000000" w:themeColor="text1"/>
        </w:rPr>
        <w:t>饮食的基础上形成中文版</w:t>
      </w:r>
      <w:r>
        <w:rPr>
          <w:rFonts w:ascii="Times New Roman" w:eastAsia="宋体" w:hAnsi="Times New Roman" w:cs="Times New Roman"/>
          <w:color w:val="000000" w:themeColor="text1"/>
        </w:rPr>
        <w:t>MIND</w:t>
      </w:r>
      <w:r>
        <w:rPr>
          <w:rFonts w:ascii="Times New Roman" w:eastAsia="宋体" w:hAnsi="Times New Roman" w:cs="Times New Roman"/>
          <w:color w:val="000000" w:themeColor="text1"/>
        </w:rPr>
        <w:t>饮食（</w:t>
      </w:r>
      <w:r w:rsidR="0069172E">
        <w:rPr>
          <w:rFonts w:ascii="Times New Roman" w:eastAsia="宋体" w:hAnsi="Times New Roman" w:cs="Times New Roman" w:hint="eastAsia"/>
          <w:color w:val="000000" w:themeColor="text1"/>
        </w:rPr>
        <w:t xml:space="preserve">Chinese </w:t>
      </w:r>
      <w:r w:rsidR="0069172E">
        <w:rPr>
          <w:rFonts w:ascii="Times New Roman" w:eastAsia="宋体" w:hAnsi="Times New Roman" w:cs="Times New Roman"/>
          <w:color w:val="000000" w:themeColor="text1"/>
        </w:rPr>
        <w:t>MIND</w:t>
      </w:r>
      <w:r w:rsidR="0069172E">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cMIND</w:t>
      </w:r>
      <w:r>
        <w:rPr>
          <w:rFonts w:ascii="Times New Roman" w:eastAsia="宋体" w:hAnsi="Times New Roman" w:cs="Times New Roman"/>
          <w:color w:val="000000" w:themeColor="text1"/>
        </w:rPr>
        <w:t>），共包含</w:t>
      </w:r>
      <w:r>
        <w:rPr>
          <w:rFonts w:ascii="Times New Roman" w:eastAsia="宋体" w:hAnsi="Times New Roman" w:cs="Times New Roman"/>
          <w:color w:val="000000" w:themeColor="text1"/>
        </w:rPr>
        <w:t>12</w:t>
      </w:r>
      <w:r>
        <w:rPr>
          <w:rFonts w:ascii="Times New Roman" w:eastAsia="宋体" w:hAnsi="Times New Roman" w:cs="Times New Roman"/>
          <w:color w:val="000000" w:themeColor="text1"/>
        </w:rPr>
        <w:t>项，</w:t>
      </w:r>
      <w:r>
        <w:rPr>
          <w:rFonts w:ascii="Times New Roman" w:eastAsia="宋体" w:hAnsi="Times New Roman" w:cs="Times New Roman" w:hint="eastAsia"/>
          <w:color w:val="000000" w:themeColor="text1"/>
        </w:rPr>
        <w:t>满分</w:t>
      </w:r>
      <w:r>
        <w:rPr>
          <w:rFonts w:ascii="Times New Roman" w:eastAsia="宋体" w:hAnsi="Times New Roman" w:cs="Times New Roman"/>
          <w:color w:val="000000" w:themeColor="text1"/>
        </w:rPr>
        <w:t>为</w:t>
      </w:r>
      <w:r>
        <w:rPr>
          <w:rFonts w:ascii="Times New Roman" w:eastAsia="宋体" w:hAnsi="Times New Roman" w:cs="Times New Roman"/>
          <w:color w:val="000000" w:themeColor="text1"/>
        </w:rPr>
        <w:t>12</w:t>
      </w:r>
      <w:r>
        <w:rPr>
          <w:rFonts w:ascii="Times New Roman" w:eastAsia="宋体" w:hAnsi="Times New Roman" w:cs="Times New Roman"/>
          <w:color w:val="000000" w:themeColor="text1"/>
        </w:rPr>
        <w:t>分，得分越高代表</w:t>
      </w:r>
      <w:r w:rsidR="0069172E">
        <w:rPr>
          <w:rFonts w:ascii="Times New Roman" w:eastAsia="宋体" w:hAnsi="Times New Roman" w:cs="Times New Roman" w:hint="eastAsia"/>
          <w:color w:val="000000" w:themeColor="text1"/>
        </w:rPr>
        <w:t>对</w:t>
      </w:r>
      <w:r>
        <w:rPr>
          <w:rFonts w:ascii="Times New Roman" w:eastAsia="宋体" w:hAnsi="Times New Roman" w:cs="Times New Roman"/>
          <w:color w:val="000000" w:themeColor="text1"/>
        </w:rPr>
        <w:t>cMIND</w:t>
      </w:r>
      <w:r>
        <w:rPr>
          <w:rFonts w:ascii="Times New Roman" w:eastAsia="宋体" w:hAnsi="Times New Roman" w:cs="Times New Roman"/>
          <w:color w:val="000000" w:themeColor="text1"/>
        </w:rPr>
        <w:t>饮食的依从性越高。</w:t>
      </w:r>
      <w:r>
        <w:rPr>
          <w:rFonts w:ascii="Times New Roman" w:eastAsia="宋体" w:hAnsi="Times New Roman" w:cs="Times New Roman"/>
          <w:color w:val="000000" w:themeColor="text1"/>
        </w:rPr>
        <w:t>Zhang</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[15]</w:t>
      </w:r>
      <w:r>
        <w:rPr>
          <w:rFonts w:ascii="Times New Roman" w:eastAsia="宋体" w:hAnsi="Times New Roman" w:cs="Times New Roman"/>
          <w:color w:val="000000" w:themeColor="text1"/>
        </w:rPr>
        <w:t>基于中国老年健康影响因素跟踪调查数据库的结果显示，</w:t>
      </w:r>
      <w:r>
        <w:rPr>
          <w:rFonts w:ascii="Times New Roman" w:eastAsia="宋体" w:hAnsi="Times New Roman" w:cs="Times New Roman"/>
          <w:color w:val="000000" w:themeColor="text1"/>
        </w:rPr>
        <w:t>cMIND</w:t>
      </w:r>
      <w:r>
        <w:rPr>
          <w:rFonts w:ascii="Times New Roman" w:eastAsia="宋体" w:hAnsi="Times New Roman" w:cs="Times New Roman"/>
          <w:color w:val="000000" w:themeColor="text1"/>
        </w:rPr>
        <w:t>饮食评分每增加</w:t>
      </w:r>
      <w:r>
        <w:rPr>
          <w:rFonts w:ascii="Times New Roman" w:eastAsia="宋体" w:hAnsi="Times New Roman" w:cs="Times New Roman"/>
          <w:color w:val="000000" w:themeColor="text1"/>
        </w:rPr>
        <w:t>1</w:t>
      </w:r>
      <w:r>
        <w:rPr>
          <w:rFonts w:ascii="Times New Roman" w:eastAsia="宋体" w:hAnsi="Times New Roman" w:cs="Times New Roman"/>
          <w:color w:val="000000" w:themeColor="text1"/>
        </w:rPr>
        <w:t>个单位，痴呆患病率降低</w:t>
      </w:r>
      <w:r>
        <w:rPr>
          <w:rFonts w:ascii="Times New Roman" w:eastAsia="宋体" w:hAnsi="Times New Roman" w:cs="Times New Roman"/>
          <w:color w:val="000000" w:themeColor="text1"/>
        </w:rPr>
        <w:t>11%</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Lu</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[16]</w:t>
      </w:r>
      <w:r w:rsidR="00B95949">
        <w:rPr>
          <w:rFonts w:ascii="Times New Roman" w:eastAsia="宋体" w:hAnsi="Times New Roman" w:cs="Times New Roman" w:hint="eastAsia"/>
          <w:color w:val="000000" w:themeColor="text1"/>
        </w:rPr>
        <w:t>针</w:t>
      </w:r>
      <w:sdt>
        <w:sdtPr>
          <w:alias w:val="多余空格,千分位"/>
          <w:tag w:val="formattag_"/>
          <w:id w:val="32232"/>
        </w:sdtPr>
        <w:sdtContent>
          <w:bookmarkStart w:id="17" w:name="bkFormat32232"/>
          <w:bookmarkStart w:id="18" w:name="bkReivew32232"/>
          <w:r>
            <w:rPr>
              <w:rFonts w:ascii="Times New Roman" w:eastAsia="宋体" w:hAnsi="Times New Roman" w:cs="Times New Roman" w:hint="eastAsia"/>
              <w:color w:val="FF0000"/>
            </w:rPr>
            <w:t>对</w:t>
          </w:r>
          <w:r w:rsidR="00B95949">
            <w:rPr>
              <w:rFonts w:ascii="Times New Roman" w:eastAsia="宋体" w:hAnsi="Times New Roman" w:cs="Times New Roman"/>
              <w:color w:val="FF0000"/>
            </w:rPr>
            <w:t xml:space="preserve"> </w:t>
          </w:r>
          <w:r>
            <w:rPr>
              <w:rFonts w:ascii="Times New Roman" w:eastAsia="宋体" w:hAnsi="Times New Roman" w:cs="Times New Roman"/>
              <w:color w:val="FF0000"/>
            </w:rPr>
            <w:t>4</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335</w:t>
          </w:r>
          <w:bookmarkEnd w:id="17"/>
          <w:bookmarkEnd w:id="18"/>
        </w:sdtContent>
      </w:sdt>
      <w:r>
        <w:rPr>
          <w:rFonts w:ascii="Times New Roman" w:eastAsia="宋体" w:hAnsi="Times New Roman" w:cs="Times New Roman" w:hint="eastAsia"/>
          <w:color w:val="000000" w:themeColor="text1"/>
        </w:rPr>
        <w:t>名</w:t>
      </w:r>
      <w:r>
        <w:rPr>
          <w:rFonts w:ascii="Times New Roman" w:eastAsia="宋体" w:hAnsi="Times New Roman" w:cs="Times New Roman"/>
          <w:color w:val="000000" w:themeColor="text1"/>
        </w:rPr>
        <w:t>老年人的研究结果发现</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cMIND</w:t>
      </w:r>
      <w:r>
        <w:rPr>
          <w:rFonts w:ascii="Times New Roman" w:eastAsia="宋体" w:hAnsi="Times New Roman" w:cs="Times New Roman"/>
          <w:color w:val="000000" w:themeColor="text1"/>
        </w:rPr>
        <w:t>饮食不仅可以改善整体认知功能，对记忆、执行功能、处理速度等认知域也有一定的改善作用。</w:t>
      </w:r>
    </w:p>
    <w:p w14:paraId="2982FC6C" w14:textId="543A0001" w:rsidR="00FA2271" w:rsidRDefault="00447B53">
      <w:pPr>
        <w:pStyle w:val="420"/>
        <w:adjustRightInd w:val="0"/>
        <w:snapToGrid w:val="0"/>
        <w:ind w:firstLineChars="200" w:firstLine="422"/>
        <w:rPr>
          <w:rFonts w:ascii="Times New Roman" w:eastAsia="宋体" w:hAnsi="Times New Roman" w:cs="Times New Roman"/>
          <w:color w:val="000000" w:themeColor="text1"/>
        </w:rPr>
      </w:pPr>
      <w:r w:rsidRPr="00F8679F">
        <w:rPr>
          <w:rFonts w:ascii="Times New Roman" w:eastAsia="宋体" w:hAnsi="Times New Roman" w:cs="Times New Roman" w:hint="eastAsia"/>
          <w:b/>
          <w:bCs/>
          <w:color w:val="000000" w:themeColor="text1"/>
        </w:rPr>
        <w:t>2.</w:t>
      </w:r>
      <w:r w:rsidRPr="00F8679F">
        <w:rPr>
          <w:rFonts w:ascii="Times New Roman" w:eastAsia="宋体" w:hAnsi="Times New Roman" w:cs="Times New Roman"/>
          <w:b/>
          <w:bCs/>
          <w:color w:val="000000" w:themeColor="text1"/>
        </w:rPr>
        <w:t>睡眠质量</w:t>
      </w:r>
      <w:r w:rsidRPr="00F8679F">
        <w:rPr>
          <w:rFonts w:ascii="Times New Roman" w:eastAsia="宋体" w:hAnsi="Times New Roman" w:cs="Times New Roman" w:hint="eastAsia"/>
          <w:b/>
          <w:bCs/>
          <w:color w:val="000000" w:themeColor="text1"/>
        </w:rPr>
        <w:t>：</w:t>
      </w:r>
      <w:r w:rsidRPr="00F8679F">
        <w:rPr>
          <w:rFonts w:ascii="Times New Roman" w:eastAsia="宋体" w:hAnsi="Times New Roman" w:cs="Times New Roman"/>
          <w:color w:val="000000" w:themeColor="text1"/>
        </w:rPr>
        <w:t>睡眠质量也是影响认知功能的关键生活行为之一。睡眠时长、入睡时间等均会对认知功能造成影响，而睡眠质量则是对睡眠状况的总体反映，常采用自我报告的形式评估。多项研究证实了良好的睡</w:t>
      </w:r>
      <w:r>
        <w:rPr>
          <w:rFonts w:ascii="Times New Roman" w:eastAsia="宋体" w:hAnsi="Times New Roman" w:cs="Times New Roman"/>
          <w:color w:val="000000" w:themeColor="text1"/>
        </w:rPr>
        <w:t>眠质量对认知功能的保护作用。</w:t>
      </w:r>
      <w:r w:rsidR="007F0E78">
        <w:rPr>
          <w:rFonts w:ascii="Times New Roman" w:eastAsia="宋体" w:hAnsi="Times New Roman" w:cs="Times New Roman"/>
          <w:color w:val="000000" w:themeColor="text1"/>
        </w:rPr>
        <w:t>希腊</w:t>
      </w:r>
      <w:r w:rsidR="007F0E78">
        <w:rPr>
          <w:rFonts w:ascii="Times New Roman" w:eastAsia="宋体" w:hAnsi="Times New Roman" w:cs="Times New Roman" w:hint="eastAsia"/>
          <w:color w:val="000000" w:themeColor="text1"/>
        </w:rPr>
        <w:t>的</w:t>
      </w:r>
      <w:r>
        <w:rPr>
          <w:rFonts w:ascii="Times New Roman" w:eastAsia="宋体" w:hAnsi="Times New Roman" w:cs="Times New Roman"/>
          <w:color w:val="000000" w:themeColor="text1"/>
        </w:rPr>
        <w:t>一项研究结果显示，自我报告较好的睡眠质量与较好的处理速度密切相关</w:t>
      </w:r>
      <w:r>
        <w:rPr>
          <w:rFonts w:ascii="Times New Roman" w:eastAsia="宋体" w:hAnsi="Times New Roman" w:cs="Times New Roman" w:hint="eastAsia"/>
          <w:color w:val="000000" w:themeColor="text1"/>
          <w:vertAlign w:val="superscript"/>
        </w:rPr>
        <w:t>[17]</w:t>
      </w:r>
      <w:r>
        <w:rPr>
          <w:rFonts w:ascii="Times New Roman" w:eastAsia="宋体" w:hAnsi="Times New Roman" w:cs="Times New Roman"/>
          <w:color w:val="000000" w:themeColor="text1"/>
        </w:rPr>
        <w:t>。另外一项针对</w:t>
      </w:r>
      <w:sdt>
        <w:sdtPr>
          <w:alias w:val="千分位"/>
          <w:tag w:val="formattag_"/>
          <w:id w:val="13001"/>
        </w:sdtPr>
        <w:sdtContent>
          <w:bookmarkStart w:id="19" w:name="bkFormat13001"/>
          <w:r>
            <w:rPr>
              <w:rFonts w:ascii="Times New Roman" w:eastAsia="宋体" w:hAnsi="Times New Roman" w:cs="Times New Roman"/>
              <w:color w:val="FF0000"/>
            </w:rPr>
            <w:t>5</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224</w:t>
          </w:r>
          <w:bookmarkEnd w:id="19"/>
        </w:sdtContent>
      </w:sdt>
      <w:r>
        <w:rPr>
          <w:rFonts w:ascii="Times New Roman" w:eastAsia="宋体" w:hAnsi="Times New Roman" w:cs="Times New Roman" w:hint="eastAsia"/>
          <w:color w:val="000000" w:themeColor="text1"/>
        </w:rPr>
        <w:t>名</w:t>
      </w:r>
      <w:r>
        <w:rPr>
          <w:rFonts w:ascii="Times New Roman" w:eastAsia="宋体" w:hAnsi="Times New Roman" w:cs="Times New Roman"/>
          <w:color w:val="000000" w:themeColor="text1"/>
        </w:rPr>
        <w:t>中国老年人的调查结果显示，每天睡眠</w:t>
      </w:r>
      <w:r>
        <w:rPr>
          <w:rFonts w:ascii="Times New Roman" w:eastAsia="宋体" w:hAnsi="Times New Roman" w:cs="Times New Roman"/>
          <w:color w:val="000000" w:themeColor="text1"/>
        </w:rPr>
        <w:t>6</w:t>
      </w:r>
      <w:r>
        <w:rPr>
          <w:rFonts w:ascii="Times New Roman" w:eastAsia="宋体" w:hAnsi="Times New Roman" w:cs="Times New Roman" w:hint="eastAsia"/>
          <w:color w:val="000000" w:themeColor="text1"/>
        </w:rPr>
        <w:t>~</w:t>
      </w:r>
      <w:bookmarkStart w:id="20" w:name="bkFormat112536"/>
      <w:r w:rsidR="005760A1" w:rsidRPr="005760A1">
        <w:rPr>
          <w:rFonts w:ascii="Times New Roman" w:eastAsia="宋体" w:hAnsi="Times New Roman" w:cs="Times New Roman"/>
          <w:color w:val="auto"/>
        </w:rPr>
        <w:t>8 h</w:t>
      </w:r>
      <w:bookmarkEnd w:id="20"/>
      <w:r>
        <w:rPr>
          <w:rFonts w:ascii="Times New Roman" w:eastAsia="宋体" w:hAnsi="Times New Roman" w:cs="Times New Roman" w:hint="eastAsia"/>
          <w:color w:val="000000" w:themeColor="text1"/>
        </w:rPr>
        <w:t>的</w:t>
      </w:r>
      <w:r>
        <w:rPr>
          <w:rFonts w:ascii="Times New Roman" w:eastAsia="宋体" w:hAnsi="Times New Roman" w:cs="Times New Roman"/>
          <w:color w:val="000000" w:themeColor="text1"/>
        </w:rPr>
        <w:t>老年人认知障碍风险降低</w:t>
      </w:r>
      <w:r>
        <w:rPr>
          <w:rFonts w:ascii="Times New Roman" w:eastAsia="宋体" w:hAnsi="Times New Roman" w:cs="Times New Roman"/>
          <w:color w:val="000000" w:themeColor="text1"/>
        </w:rPr>
        <w:t>43%</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3</w:t>
      </w:r>
      <w:r>
        <w:rPr>
          <w:rFonts w:ascii="Times New Roman" w:eastAsia="宋体" w:hAnsi="Times New Roman" w:cs="Times New Roman"/>
          <w:color w:val="000000" w:themeColor="text1"/>
        </w:rPr>
        <w:t>个月熬夜超过</w:t>
      </w:r>
      <w:r>
        <w:rPr>
          <w:rFonts w:ascii="Times New Roman" w:eastAsia="宋体" w:hAnsi="Times New Roman" w:cs="Times New Roman"/>
          <w:color w:val="000000" w:themeColor="text1"/>
        </w:rPr>
        <w:t>10</w:t>
      </w:r>
      <w:r>
        <w:rPr>
          <w:rFonts w:ascii="Times New Roman" w:eastAsia="宋体" w:hAnsi="Times New Roman" w:cs="Times New Roman"/>
          <w:color w:val="000000" w:themeColor="text1"/>
        </w:rPr>
        <w:t>次的老年人</w:t>
      </w:r>
      <w:r>
        <w:rPr>
          <w:rFonts w:ascii="Times New Roman" w:eastAsia="宋体" w:hAnsi="Times New Roman" w:cs="Times New Roman" w:hint="eastAsia"/>
          <w:color w:val="000000" w:themeColor="text1"/>
        </w:rPr>
        <w:t>认知障碍</w:t>
      </w:r>
      <w:r>
        <w:rPr>
          <w:rFonts w:ascii="Times New Roman" w:eastAsia="宋体" w:hAnsi="Times New Roman" w:cs="Times New Roman"/>
          <w:color w:val="000000" w:themeColor="text1"/>
        </w:rPr>
        <w:t>风险增加</w:t>
      </w:r>
      <w:r>
        <w:rPr>
          <w:rFonts w:ascii="Times New Roman" w:eastAsia="宋体" w:hAnsi="Times New Roman" w:cs="Times New Roman"/>
          <w:color w:val="000000" w:themeColor="text1"/>
        </w:rPr>
        <w:t>0.90</w:t>
      </w:r>
      <w:r>
        <w:rPr>
          <w:rFonts w:ascii="Times New Roman" w:eastAsia="宋体" w:hAnsi="Times New Roman" w:cs="Times New Roman"/>
          <w:color w:val="000000" w:themeColor="text1"/>
        </w:rPr>
        <w:t>倍，入睡后醒来</w:t>
      </w:r>
      <w:r>
        <w:rPr>
          <w:rFonts w:ascii="Times New Roman" w:eastAsia="宋体" w:hAnsi="Times New Roman" w:cs="Times New Roman" w:hint="eastAsia"/>
          <w:color w:val="000000" w:themeColor="text1"/>
        </w:rPr>
        <w:t>1</w:t>
      </w:r>
      <w:r>
        <w:rPr>
          <w:rFonts w:ascii="Times New Roman" w:eastAsia="宋体" w:hAnsi="Times New Roman" w:cs="Times New Roman"/>
          <w:color w:val="000000" w:themeColor="text1"/>
        </w:rPr>
        <w:t>次及</w:t>
      </w:r>
      <w:r>
        <w:rPr>
          <w:rFonts w:ascii="Times New Roman" w:eastAsia="宋体" w:hAnsi="Times New Roman" w:cs="Times New Roman" w:hint="eastAsia"/>
          <w:color w:val="000000" w:themeColor="text1"/>
        </w:rPr>
        <w:t>3</w:t>
      </w:r>
      <w:r>
        <w:rPr>
          <w:rFonts w:ascii="Times New Roman" w:eastAsia="宋体" w:hAnsi="Times New Roman" w:cs="Times New Roman"/>
          <w:color w:val="000000" w:themeColor="text1"/>
        </w:rPr>
        <w:t>次或以上风险分别增加</w:t>
      </w:r>
      <w:r>
        <w:rPr>
          <w:rFonts w:ascii="Times New Roman" w:eastAsia="宋体" w:hAnsi="Times New Roman" w:cs="Times New Roman"/>
          <w:color w:val="000000" w:themeColor="text1"/>
        </w:rPr>
        <w:t>0.65</w:t>
      </w:r>
      <w:r>
        <w:rPr>
          <w:rFonts w:ascii="Times New Roman" w:eastAsia="宋体" w:hAnsi="Times New Roman" w:cs="Times New Roman"/>
          <w:color w:val="000000" w:themeColor="text1"/>
        </w:rPr>
        <w:t>与</w:t>
      </w:r>
      <w:r>
        <w:rPr>
          <w:rFonts w:ascii="Times New Roman" w:eastAsia="宋体" w:hAnsi="Times New Roman" w:cs="Times New Roman"/>
          <w:color w:val="000000" w:themeColor="text1"/>
        </w:rPr>
        <w:t>1.34</w:t>
      </w:r>
      <w:r>
        <w:rPr>
          <w:rFonts w:ascii="Times New Roman" w:eastAsia="宋体" w:hAnsi="Times New Roman" w:cs="Times New Roman"/>
          <w:color w:val="000000" w:themeColor="text1"/>
        </w:rPr>
        <w:t>倍，服用</w:t>
      </w:r>
      <w:sdt>
        <w:sdtPr>
          <w:alias w:val="敏感词"/>
          <w:tag w:val="reviewtag_"/>
          <w:id w:val="1170443"/>
        </w:sdtPr>
        <w:sdtContent>
          <w:bookmarkStart w:id="21" w:name="bkReivew1170443"/>
          <w:r>
            <w:rPr>
              <w:rFonts w:ascii="Times New Roman" w:eastAsia="宋体" w:hAnsi="Times New Roman" w:cs="Times New Roman"/>
              <w:color w:val="FFA500"/>
            </w:rPr>
            <w:t>安眠药</w:t>
          </w:r>
          <w:bookmarkEnd w:id="21"/>
        </w:sdtContent>
      </w:sdt>
      <w:r>
        <w:rPr>
          <w:rFonts w:ascii="Times New Roman" w:eastAsia="宋体" w:hAnsi="Times New Roman" w:cs="Times New Roman"/>
          <w:color w:val="000000" w:themeColor="text1"/>
        </w:rPr>
        <w:t>者</w:t>
      </w:r>
      <w:r>
        <w:rPr>
          <w:rFonts w:ascii="Times New Roman" w:eastAsia="宋体" w:hAnsi="Times New Roman" w:cs="Times New Roman" w:hint="eastAsia"/>
          <w:color w:val="000000" w:themeColor="text1"/>
        </w:rPr>
        <w:t>认知障碍</w:t>
      </w:r>
      <w:r>
        <w:rPr>
          <w:rFonts w:ascii="Times New Roman" w:eastAsia="宋体" w:hAnsi="Times New Roman" w:cs="Times New Roman"/>
          <w:color w:val="000000" w:themeColor="text1"/>
        </w:rPr>
        <w:t>风险增加</w:t>
      </w:r>
      <w:r>
        <w:rPr>
          <w:rFonts w:ascii="Times New Roman" w:eastAsia="宋体" w:hAnsi="Times New Roman" w:cs="Times New Roman"/>
          <w:color w:val="000000" w:themeColor="text1"/>
        </w:rPr>
        <w:t>1.97</w:t>
      </w:r>
      <w:r>
        <w:rPr>
          <w:rFonts w:ascii="Times New Roman" w:eastAsia="宋体" w:hAnsi="Times New Roman" w:cs="Times New Roman"/>
          <w:color w:val="000000" w:themeColor="text1"/>
        </w:rPr>
        <w:t>倍</w:t>
      </w:r>
      <w:r>
        <w:rPr>
          <w:rFonts w:ascii="Times New Roman" w:eastAsia="宋体" w:hAnsi="Times New Roman" w:cs="Times New Roman" w:hint="eastAsia"/>
          <w:color w:val="000000" w:themeColor="text1"/>
          <w:vertAlign w:val="superscript"/>
        </w:rPr>
        <w:t>[18]</w:t>
      </w:r>
      <w:r>
        <w:rPr>
          <w:rFonts w:ascii="Times New Roman" w:eastAsia="宋体" w:hAnsi="Times New Roman" w:cs="Times New Roman"/>
          <w:color w:val="000000" w:themeColor="text1"/>
        </w:rPr>
        <w:t>。</w:t>
      </w:r>
    </w:p>
    <w:p w14:paraId="1880FB93" w14:textId="0B236041" w:rsidR="00FA2271" w:rsidRDefault="00447B53">
      <w:pPr>
        <w:pStyle w:val="420"/>
        <w:adjustRightInd w:val="0"/>
        <w:snapToGrid w:val="0"/>
        <w:ind w:firstLineChars="200" w:firstLine="422"/>
        <w:rPr>
          <w:rFonts w:ascii="Times New Roman" w:eastAsia="宋体" w:hAnsi="Times New Roman" w:cs="Times New Roman"/>
          <w:color w:val="000000" w:themeColor="text1"/>
        </w:rPr>
      </w:pPr>
      <w:r w:rsidRPr="007F0E78">
        <w:rPr>
          <w:rFonts w:ascii="Times New Roman" w:eastAsia="宋体" w:hAnsi="Times New Roman" w:cs="Times New Roman" w:hint="eastAsia"/>
          <w:b/>
          <w:bCs/>
          <w:color w:val="000000" w:themeColor="text1"/>
        </w:rPr>
        <w:t>3.</w:t>
      </w:r>
      <w:r w:rsidRPr="007F0E78">
        <w:rPr>
          <w:rFonts w:ascii="Times New Roman" w:eastAsia="宋体" w:hAnsi="Times New Roman" w:cs="Times New Roman"/>
          <w:b/>
          <w:bCs/>
          <w:color w:val="000000" w:themeColor="text1"/>
        </w:rPr>
        <w:t>体力活动</w:t>
      </w:r>
      <w:r w:rsidRPr="007F0E78">
        <w:rPr>
          <w:rFonts w:ascii="Times New Roman" w:eastAsia="宋体" w:hAnsi="Times New Roman" w:cs="Times New Roman" w:hint="eastAsia"/>
          <w:b/>
          <w:bCs/>
          <w:color w:val="000000" w:themeColor="text1"/>
        </w:rPr>
        <w:t>：</w:t>
      </w:r>
      <w:r>
        <w:rPr>
          <w:rFonts w:ascii="Times New Roman" w:eastAsia="宋体" w:hAnsi="Times New Roman" w:cs="Times New Roman"/>
          <w:color w:val="000000" w:themeColor="text1"/>
        </w:rPr>
        <w:t>体力活动指由骨骼肌收缩产生的，导致能量消耗增加的任何身体动作。体力活动与认知健康的关联也已被广泛证实。据估计，约有</w:t>
      </w:r>
      <w:r>
        <w:rPr>
          <w:rFonts w:ascii="Times New Roman" w:eastAsia="宋体" w:hAnsi="Times New Roman" w:cs="Times New Roman"/>
          <w:color w:val="000000" w:themeColor="text1"/>
        </w:rPr>
        <w:t>3%</w:t>
      </w:r>
      <w:r>
        <w:rPr>
          <w:rFonts w:ascii="Times New Roman" w:eastAsia="宋体" w:hAnsi="Times New Roman" w:cs="Times New Roman"/>
          <w:color w:val="000000" w:themeColor="text1"/>
        </w:rPr>
        <w:t>的痴呆</w:t>
      </w:r>
      <w:r w:rsidR="007506C1">
        <w:rPr>
          <w:rFonts w:ascii="Times New Roman" w:eastAsia="宋体" w:hAnsi="Times New Roman" w:cs="Times New Roman" w:hint="eastAsia"/>
          <w:color w:val="000000" w:themeColor="text1"/>
        </w:rPr>
        <w:t>患者前期</w:t>
      </w:r>
      <w:r>
        <w:rPr>
          <w:rFonts w:ascii="Times New Roman" w:eastAsia="宋体" w:hAnsi="Times New Roman" w:cs="Times New Roman"/>
          <w:color w:val="000000" w:themeColor="text1"/>
        </w:rPr>
        <w:t>可以通过增加体力活动水平来预防</w:t>
      </w:r>
      <w:r w:rsidR="007506C1">
        <w:rPr>
          <w:rFonts w:ascii="Times New Roman" w:eastAsia="宋体" w:hAnsi="Times New Roman" w:cs="Times New Roman" w:hint="eastAsia"/>
          <w:color w:val="000000" w:themeColor="text1"/>
        </w:rPr>
        <w:t>疾病</w:t>
      </w:r>
      <w:r>
        <w:rPr>
          <w:rFonts w:ascii="Times New Roman" w:eastAsia="宋体" w:hAnsi="Times New Roman" w:cs="Times New Roman" w:hint="eastAsia"/>
          <w:color w:val="000000" w:themeColor="text1"/>
          <w:vertAlign w:val="superscript"/>
        </w:rPr>
        <w:t>[19]</w:t>
      </w:r>
      <w:r>
        <w:rPr>
          <w:rFonts w:ascii="Times New Roman" w:eastAsia="宋体" w:hAnsi="Times New Roman" w:cs="Times New Roman"/>
          <w:color w:val="000000" w:themeColor="text1"/>
        </w:rPr>
        <w:t>。一项纳入</w:t>
      </w:r>
      <w:r>
        <w:rPr>
          <w:rFonts w:ascii="Times New Roman" w:eastAsia="宋体" w:hAnsi="Times New Roman" w:cs="Times New Roman"/>
          <w:color w:val="000000" w:themeColor="text1"/>
        </w:rPr>
        <w:t>104</w:t>
      </w:r>
      <w:r>
        <w:rPr>
          <w:rFonts w:ascii="Times New Roman" w:eastAsia="宋体" w:hAnsi="Times New Roman" w:cs="Times New Roman"/>
          <w:color w:val="000000" w:themeColor="text1"/>
        </w:rPr>
        <w:t>个研究的</w:t>
      </w:r>
      <w:r>
        <w:rPr>
          <w:rFonts w:ascii="Times New Roman" w:eastAsia="宋体" w:hAnsi="Times New Roman" w:cs="Times New Roman"/>
          <w:color w:val="000000" w:themeColor="text1"/>
        </w:rPr>
        <w:t>Meta</w:t>
      </w:r>
      <w:r>
        <w:rPr>
          <w:rFonts w:ascii="Times New Roman" w:eastAsia="宋体" w:hAnsi="Times New Roman" w:cs="Times New Roman"/>
          <w:color w:val="000000" w:themeColor="text1"/>
        </w:rPr>
        <w:t>分析结果表明，在考虑痴呆过程中导致体力活动减少的反向因果关系的情况下，体力活动仍然是全因痴呆和阿尔茨海默病的保护因素</w:t>
      </w:r>
      <w:r>
        <w:rPr>
          <w:rFonts w:ascii="Times New Roman" w:eastAsia="宋体" w:hAnsi="Times New Roman" w:cs="Times New Roman" w:hint="eastAsia"/>
          <w:color w:val="000000" w:themeColor="text1"/>
          <w:vertAlign w:val="superscript"/>
        </w:rPr>
        <w:t>[20]</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Kekäläinen</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[21]</w:t>
      </w:r>
      <w:r>
        <w:rPr>
          <w:rFonts w:ascii="Times New Roman" w:eastAsia="宋体" w:hAnsi="Times New Roman" w:cs="Times New Roman"/>
          <w:color w:val="000000" w:themeColor="text1"/>
        </w:rPr>
        <w:t>对</w:t>
      </w:r>
      <w:r>
        <w:rPr>
          <w:rFonts w:ascii="Times New Roman" w:eastAsia="宋体" w:hAnsi="Times New Roman" w:cs="Times New Roman"/>
          <w:color w:val="000000" w:themeColor="text1"/>
        </w:rPr>
        <w:t>291</w:t>
      </w:r>
      <w:r>
        <w:rPr>
          <w:rFonts w:ascii="Times New Roman" w:eastAsia="宋体" w:hAnsi="Times New Roman" w:cs="Times New Roman"/>
          <w:color w:val="000000" w:themeColor="text1"/>
        </w:rPr>
        <w:t>例老年人</w:t>
      </w:r>
      <w:r w:rsidR="007506C1">
        <w:rPr>
          <w:rFonts w:ascii="Times New Roman" w:eastAsia="宋体" w:hAnsi="Times New Roman" w:cs="Times New Roman" w:hint="eastAsia"/>
          <w:color w:val="000000" w:themeColor="text1"/>
        </w:rPr>
        <w:t>通过佩戴</w:t>
      </w:r>
      <w:r w:rsidR="007506C1">
        <w:rPr>
          <w:rFonts w:ascii="Times New Roman" w:eastAsia="宋体" w:hAnsi="Times New Roman" w:cs="Times New Roman"/>
          <w:color w:val="000000" w:themeColor="text1"/>
        </w:rPr>
        <w:t>加速度计</w:t>
      </w:r>
      <w:r w:rsidR="007506C1">
        <w:rPr>
          <w:rFonts w:ascii="Times New Roman" w:eastAsia="宋体" w:hAnsi="Times New Roman" w:cs="Times New Roman" w:hint="eastAsia"/>
          <w:color w:val="000000" w:themeColor="text1"/>
        </w:rPr>
        <w:t>监测其体力活动，监测</w:t>
      </w:r>
      <w:sdt>
        <w:sdtPr>
          <w:alias w:val="单位间隙"/>
          <w:tag w:val="formattag_"/>
          <w:id w:val="1132041"/>
        </w:sdtPr>
        <w:sdtContent>
          <w:bookmarkStart w:id="22" w:name="bkFormat1132041"/>
          <w:r>
            <w:rPr>
              <w:rFonts w:ascii="Times New Roman" w:eastAsia="宋体" w:hAnsi="Times New Roman" w:cs="Times New Roman"/>
              <w:color w:val="FF0000"/>
            </w:rPr>
            <w:t>8</w:t>
          </w:r>
          <w:r>
            <w:rPr>
              <w:rFonts w:ascii="Times New Roman" w:eastAsia="宋体" w:hAnsi="Times New Roman" w:cs="Times New Roman" w:hint="eastAsia"/>
              <w:color w:val="FF0000"/>
            </w:rPr>
            <w:t xml:space="preserve"> d</w:t>
          </w:r>
          <w:bookmarkEnd w:id="22"/>
        </w:sdtContent>
      </w:sdt>
      <w:r>
        <w:rPr>
          <w:rFonts w:ascii="Times New Roman" w:eastAsia="宋体" w:hAnsi="Times New Roman" w:cs="Times New Roman"/>
          <w:color w:val="000000" w:themeColor="text1"/>
        </w:rPr>
        <w:t>的数据结果显示，即使是小幅度体力活动增加，也能提升</w:t>
      </w:r>
      <w:r w:rsidR="007506C1">
        <w:rPr>
          <w:rFonts w:ascii="Times New Roman" w:eastAsia="宋体" w:hAnsi="Times New Roman" w:cs="Times New Roman" w:hint="eastAsia"/>
          <w:color w:val="000000" w:themeColor="text1"/>
        </w:rPr>
        <w:t>老年人的</w:t>
      </w:r>
      <w:r>
        <w:rPr>
          <w:rFonts w:ascii="Times New Roman" w:eastAsia="宋体" w:hAnsi="Times New Roman" w:cs="Times New Roman"/>
          <w:color w:val="000000" w:themeColor="text1"/>
        </w:rPr>
        <w:t>记忆力与处理速度。</w:t>
      </w:r>
      <w:r>
        <w:rPr>
          <w:rFonts w:ascii="Times New Roman" w:eastAsia="宋体" w:hAnsi="Times New Roman" w:cs="Times New Roman"/>
          <w:color w:val="000000" w:themeColor="text1"/>
        </w:rPr>
        <w:t>Dong</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[22]</w:t>
      </w:r>
      <w:r>
        <w:rPr>
          <w:rFonts w:ascii="Times New Roman" w:eastAsia="宋体" w:hAnsi="Times New Roman" w:cs="Times New Roman"/>
          <w:color w:val="000000" w:themeColor="text1"/>
        </w:rPr>
        <w:t>对</w:t>
      </w:r>
      <w:sdt>
        <w:sdtPr>
          <w:alias w:val="千分位"/>
          <w:tag w:val="formattag_"/>
          <w:id w:val="3160732"/>
        </w:sdtPr>
        <w:sdtContent>
          <w:bookmarkStart w:id="23" w:name="bkFormat3160732"/>
          <w:r>
            <w:rPr>
              <w:rFonts w:ascii="Times New Roman" w:eastAsia="宋体" w:hAnsi="Times New Roman" w:cs="Times New Roman"/>
              <w:color w:val="FF0000"/>
            </w:rPr>
            <w:t>3</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853</w:t>
          </w:r>
          <w:bookmarkEnd w:id="23"/>
        </w:sdtContent>
      </w:sdt>
      <w:r>
        <w:rPr>
          <w:rFonts w:ascii="Times New Roman" w:eastAsia="宋体" w:hAnsi="Times New Roman" w:cs="Times New Roman" w:hint="eastAsia"/>
          <w:color w:val="000000" w:themeColor="text1"/>
        </w:rPr>
        <w:t>名</w:t>
      </w:r>
      <w:r>
        <w:rPr>
          <w:rFonts w:ascii="Times New Roman" w:eastAsia="宋体" w:hAnsi="Times New Roman" w:cs="Times New Roman"/>
          <w:color w:val="000000" w:themeColor="text1"/>
        </w:rPr>
        <w:t>中国老年人的调查结果也显示，中等强度与高强度体力活动</w:t>
      </w:r>
      <w:r w:rsidR="007506C1">
        <w:rPr>
          <w:rFonts w:ascii="Times New Roman" w:eastAsia="宋体" w:hAnsi="Times New Roman" w:cs="Times New Roman" w:hint="eastAsia"/>
          <w:color w:val="000000" w:themeColor="text1"/>
        </w:rPr>
        <w:t>均能降低</w:t>
      </w:r>
      <w:r>
        <w:rPr>
          <w:rFonts w:ascii="Times New Roman" w:eastAsia="宋体" w:hAnsi="Times New Roman" w:cs="Times New Roman"/>
          <w:color w:val="000000" w:themeColor="text1"/>
        </w:rPr>
        <w:t>认知障碍</w:t>
      </w:r>
      <w:r w:rsidR="007506C1">
        <w:rPr>
          <w:rFonts w:ascii="Times New Roman" w:eastAsia="宋体" w:hAnsi="Times New Roman" w:cs="Times New Roman" w:hint="eastAsia"/>
          <w:color w:val="000000" w:themeColor="text1"/>
        </w:rPr>
        <w:t>的发生</w:t>
      </w:r>
      <w:r>
        <w:rPr>
          <w:rFonts w:ascii="Times New Roman" w:eastAsia="宋体" w:hAnsi="Times New Roman" w:cs="Times New Roman"/>
          <w:color w:val="000000" w:themeColor="text1"/>
        </w:rPr>
        <w:t>风险。</w:t>
      </w:r>
    </w:p>
    <w:p w14:paraId="3F730D81" w14:textId="507C864B" w:rsidR="00FA2271" w:rsidRDefault="00447B53">
      <w:pPr>
        <w:pStyle w:val="420"/>
        <w:adjustRightInd w:val="0"/>
        <w:snapToGrid w:val="0"/>
        <w:ind w:firstLineChars="200" w:firstLine="422"/>
        <w:rPr>
          <w:rFonts w:ascii="Times New Roman" w:eastAsia="宋体" w:hAnsi="Times New Roman" w:cs="Times New Roman"/>
          <w:color w:val="000000" w:themeColor="text1"/>
        </w:rPr>
      </w:pPr>
      <w:r w:rsidRPr="007506C1">
        <w:rPr>
          <w:rFonts w:ascii="Times New Roman" w:eastAsia="宋体" w:hAnsi="Times New Roman" w:cs="Times New Roman" w:hint="eastAsia"/>
          <w:b/>
          <w:bCs/>
          <w:color w:val="000000" w:themeColor="text1"/>
        </w:rPr>
        <w:t>4.</w:t>
      </w:r>
      <w:r w:rsidRPr="007506C1">
        <w:rPr>
          <w:rFonts w:ascii="Times New Roman" w:eastAsia="宋体" w:hAnsi="Times New Roman" w:cs="Times New Roman"/>
          <w:b/>
          <w:bCs/>
          <w:color w:val="000000" w:themeColor="text1"/>
        </w:rPr>
        <w:t>休闲活动</w:t>
      </w:r>
      <w:r w:rsidRPr="007506C1">
        <w:rPr>
          <w:rFonts w:ascii="Times New Roman" w:eastAsia="宋体" w:hAnsi="Times New Roman" w:cs="Times New Roman" w:hint="eastAsia"/>
          <w:b/>
          <w:bCs/>
          <w:color w:val="000000" w:themeColor="text1"/>
        </w:rPr>
        <w:t>：</w:t>
      </w:r>
      <w:r>
        <w:rPr>
          <w:rFonts w:ascii="Times New Roman" w:eastAsia="宋体" w:hAnsi="Times New Roman" w:cs="Times New Roman"/>
          <w:color w:val="000000" w:themeColor="text1"/>
        </w:rPr>
        <w:t>休闲活动指在自由时间内自愿选择并从事的，与谋生和获取报酬无关的有意义活动。休闲活动是一类活动的统称，根据老年人自我感知到的刺激，休闲活动可分为躯体、认知与社交</w:t>
      </w:r>
      <w:r>
        <w:rPr>
          <w:rFonts w:ascii="Times New Roman" w:eastAsia="宋体" w:hAnsi="Times New Roman" w:cs="Times New Roman" w:hint="eastAsia"/>
          <w:color w:val="000000" w:themeColor="text1"/>
        </w:rPr>
        <w:t>3</w:t>
      </w:r>
      <w:r>
        <w:rPr>
          <w:rFonts w:ascii="Times New Roman" w:eastAsia="宋体" w:hAnsi="Times New Roman" w:cs="Times New Roman"/>
          <w:color w:val="000000" w:themeColor="text1"/>
        </w:rPr>
        <w:t>种类型</w:t>
      </w:r>
      <w:r>
        <w:rPr>
          <w:rFonts w:ascii="Times New Roman" w:eastAsia="宋体" w:hAnsi="Times New Roman" w:cs="Times New Roman" w:hint="eastAsia"/>
          <w:color w:val="000000" w:themeColor="text1"/>
          <w:vertAlign w:val="superscript"/>
        </w:rPr>
        <w:t>[23-24]</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躯体休闲活动以身体刺激为主，包含家务、种菜或其</w:t>
      </w:r>
      <w:r w:rsidR="007506C1">
        <w:rPr>
          <w:rFonts w:ascii="Times New Roman" w:eastAsia="宋体" w:hAnsi="Times New Roman" w:cs="Times New Roman" w:hint="eastAsia"/>
          <w:color w:val="000000" w:themeColor="text1"/>
        </w:rPr>
        <w:t>他</w:t>
      </w:r>
      <w:r>
        <w:rPr>
          <w:rFonts w:ascii="Times New Roman" w:eastAsia="宋体" w:hAnsi="Times New Roman" w:cs="Times New Roman"/>
          <w:color w:val="000000" w:themeColor="text1"/>
        </w:rPr>
        <w:t>田间</w:t>
      </w:r>
      <w:r w:rsidR="007506C1">
        <w:rPr>
          <w:rFonts w:ascii="Times New Roman" w:eastAsia="宋体" w:hAnsi="Times New Roman" w:cs="Times New Roman" w:hint="eastAsia"/>
          <w:color w:val="000000" w:themeColor="text1"/>
        </w:rPr>
        <w:t>农活</w:t>
      </w:r>
      <w:r>
        <w:rPr>
          <w:rFonts w:ascii="Times New Roman" w:eastAsia="宋体" w:hAnsi="Times New Roman" w:cs="Times New Roman"/>
          <w:color w:val="000000" w:themeColor="text1"/>
        </w:rPr>
        <w:t>、园艺、养家畜</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宠物等；认知休闲活动以认知刺激为主，包含读书看报、纸牌麻将、看电视</w:t>
      </w:r>
      <w:r w:rsidR="007506C1">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听广播等；社交休闲活动以社交刺激为主，包含参加有组织的社交活动等。多项研究发现</w:t>
      </w:r>
      <w:r w:rsidR="001C7215">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休闲活动可以</w:t>
      </w:r>
      <w:r w:rsidR="001C7215">
        <w:rPr>
          <w:rFonts w:ascii="Times New Roman" w:eastAsia="宋体" w:hAnsi="Times New Roman" w:cs="Times New Roman" w:hint="eastAsia"/>
          <w:color w:val="000000" w:themeColor="text1"/>
        </w:rPr>
        <w:t>减慢</w:t>
      </w:r>
      <w:r w:rsidR="007C1C3D">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进程。</w:t>
      </w:r>
      <w:r>
        <w:rPr>
          <w:rFonts w:ascii="Times New Roman" w:eastAsia="宋体" w:hAnsi="Times New Roman" w:cs="Times New Roman"/>
          <w:color w:val="000000" w:themeColor="text1"/>
        </w:rPr>
        <w:t>Armstrong</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[25]</w:t>
      </w:r>
      <w:r>
        <w:rPr>
          <w:rFonts w:ascii="Times New Roman" w:eastAsia="宋体" w:hAnsi="Times New Roman" w:cs="Times New Roman"/>
          <w:color w:val="000000" w:themeColor="text1"/>
        </w:rPr>
        <w:t>基于华盛顿高地</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英伍德哥伦比亚老龄化项目</w:t>
      </w:r>
      <w:r w:rsidR="001C7215">
        <w:rPr>
          <w:rFonts w:ascii="Times New Roman" w:eastAsia="宋体" w:hAnsi="Times New Roman" w:cs="Times New Roman" w:hint="eastAsia"/>
          <w:color w:val="000000" w:themeColor="text1"/>
        </w:rPr>
        <w:t>数据的分析</w:t>
      </w:r>
      <w:r>
        <w:rPr>
          <w:rFonts w:ascii="Times New Roman" w:eastAsia="宋体" w:hAnsi="Times New Roman" w:cs="Times New Roman"/>
          <w:color w:val="000000" w:themeColor="text1"/>
        </w:rPr>
        <w:t>发现，无论是在</w:t>
      </w:r>
      <w:r w:rsidR="001C7215">
        <w:rPr>
          <w:rFonts w:ascii="Times New Roman" w:eastAsia="宋体" w:hAnsi="Times New Roman" w:cs="Times New Roman" w:hint="eastAsia"/>
          <w:color w:val="000000" w:themeColor="text1"/>
        </w:rPr>
        <w:t>整体</w:t>
      </w:r>
      <w:r>
        <w:rPr>
          <w:rFonts w:ascii="Times New Roman" w:eastAsia="宋体" w:hAnsi="Times New Roman" w:cs="Times New Roman"/>
          <w:color w:val="000000" w:themeColor="text1"/>
        </w:rPr>
        <w:t>人群还是在轻度认知障碍人群</w:t>
      </w:r>
      <w:r w:rsidR="001C7215">
        <w:rPr>
          <w:rFonts w:ascii="Times New Roman" w:eastAsia="宋体" w:hAnsi="Times New Roman" w:cs="Times New Roman" w:hint="eastAsia"/>
          <w:color w:val="000000" w:themeColor="text1"/>
        </w:rPr>
        <w:t>中</w:t>
      </w:r>
      <w:r>
        <w:rPr>
          <w:rFonts w:ascii="Times New Roman" w:eastAsia="宋体" w:hAnsi="Times New Roman" w:cs="Times New Roman"/>
          <w:color w:val="000000" w:themeColor="text1"/>
        </w:rPr>
        <w:t>，较好的躯体、认知与社交休闲活动均与记忆、语言与视空间功能衰退较慢有关。</w:t>
      </w:r>
      <w:r>
        <w:rPr>
          <w:rFonts w:ascii="Times New Roman" w:eastAsia="宋体" w:hAnsi="Times New Roman" w:cs="Times New Roman"/>
          <w:color w:val="000000" w:themeColor="text1"/>
        </w:rPr>
        <w:t>Yang</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[26]</w:t>
      </w:r>
      <w:r>
        <w:rPr>
          <w:rFonts w:ascii="Times New Roman" w:eastAsia="宋体" w:hAnsi="Times New Roman" w:cs="Times New Roman"/>
          <w:color w:val="000000" w:themeColor="text1"/>
        </w:rPr>
        <w:t>纳入了</w:t>
      </w:r>
      <w:sdt>
        <w:sdtPr>
          <w:alias w:val="千分位"/>
          <w:tag w:val="formattag_"/>
          <w:id w:val="1001453"/>
        </w:sdtPr>
        <w:sdtContent>
          <w:bookmarkStart w:id="24" w:name="bkFormat1001453"/>
          <w:r>
            <w:rPr>
              <w:rFonts w:ascii="Times New Roman" w:eastAsia="宋体" w:hAnsi="Times New Roman" w:cs="Times New Roman"/>
              <w:color w:val="FF0000"/>
            </w:rPr>
            <w:t>1</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347</w:t>
          </w:r>
          <w:bookmarkEnd w:id="24"/>
        </w:sdtContent>
      </w:sdt>
      <w:r>
        <w:rPr>
          <w:rFonts w:ascii="Times New Roman" w:eastAsia="宋体" w:hAnsi="Times New Roman" w:cs="Times New Roman" w:hint="eastAsia"/>
          <w:color w:val="000000" w:themeColor="text1"/>
        </w:rPr>
        <w:t>名</w:t>
      </w:r>
      <w:r>
        <w:rPr>
          <w:rFonts w:ascii="Times New Roman" w:eastAsia="宋体" w:hAnsi="Times New Roman" w:cs="Times New Roman"/>
          <w:color w:val="000000" w:themeColor="text1"/>
        </w:rPr>
        <w:t>北京市社区老年人，发现休闲活动减少是主观</w:t>
      </w:r>
      <w:r w:rsidR="007C1C3D">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与轻度认知功能障碍组的特征。</w:t>
      </w:r>
      <w:r>
        <w:rPr>
          <w:rFonts w:ascii="Times New Roman" w:eastAsia="宋体" w:hAnsi="Times New Roman" w:cs="Times New Roman"/>
          <w:color w:val="000000" w:themeColor="text1"/>
        </w:rPr>
        <w:t>Xu</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[27]</w:t>
      </w:r>
      <w:r>
        <w:rPr>
          <w:rFonts w:ascii="Times New Roman" w:eastAsia="宋体" w:hAnsi="Times New Roman" w:cs="Times New Roman"/>
          <w:color w:val="000000" w:themeColor="text1"/>
        </w:rPr>
        <w:t>基于中国老年健康影响因素跟踪调查数据库的研究结果显示</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休闲活动与轻度认知障碍转变为痴呆的概率</w:t>
      </w:r>
      <w:r w:rsidR="001C7215">
        <w:rPr>
          <w:rFonts w:ascii="Times New Roman" w:eastAsia="宋体" w:hAnsi="Times New Roman" w:cs="Times New Roman" w:hint="eastAsia"/>
          <w:color w:val="000000" w:themeColor="text1"/>
        </w:rPr>
        <w:t>降低</w:t>
      </w:r>
      <w:r>
        <w:rPr>
          <w:rFonts w:ascii="Times New Roman" w:eastAsia="宋体" w:hAnsi="Times New Roman" w:cs="Times New Roman"/>
          <w:color w:val="000000" w:themeColor="text1"/>
        </w:rPr>
        <w:t>密切相关。</w:t>
      </w:r>
    </w:p>
    <w:p w14:paraId="2208E99B" w14:textId="231595D6" w:rsidR="00FA2271" w:rsidRDefault="00447B53">
      <w:pPr>
        <w:pStyle w:val="420"/>
        <w:adjustRightInd w:val="0"/>
        <w:snapToGrid w:val="0"/>
        <w:ind w:firstLineChars="200" w:firstLine="422"/>
        <w:rPr>
          <w:rFonts w:ascii="Times New Roman" w:eastAsia="宋体" w:hAnsi="Times New Roman" w:cs="Times New Roman"/>
          <w:color w:val="000000" w:themeColor="text1"/>
        </w:rPr>
      </w:pPr>
      <w:r w:rsidRPr="001C7215">
        <w:rPr>
          <w:rFonts w:ascii="Times New Roman" w:eastAsia="宋体" w:hAnsi="Times New Roman" w:cs="Times New Roman" w:hint="eastAsia"/>
          <w:b/>
          <w:bCs/>
          <w:color w:val="000000" w:themeColor="text1"/>
        </w:rPr>
        <w:t>5.</w:t>
      </w:r>
      <w:r w:rsidRPr="001C7215">
        <w:rPr>
          <w:rFonts w:ascii="Times New Roman" w:eastAsia="宋体" w:hAnsi="Times New Roman" w:cs="Times New Roman"/>
          <w:b/>
          <w:bCs/>
          <w:color w:val="000000" w:themeColor="text1"/>
        </w:rPr>
        <w:t>吸烟</w:t>
      </w:r>
      <w:r w:rsidRPr="001C7215">
        <w:rPr>
          <w:rFonts w:ascii="Times New Roman" w:eastAsia="宋体" w:hAnsi="Times New Roman" w:cs="Times New Roman" w:hint="eastAsia"/>
          <w:b/>
          <w:bCs/>
          <w:color w:val="000000" w:themeColor="text1"/>
        </w:rPr>
        <w:t>：</w:t>
      </w:r>
      <w:r>
        <w:rPr>
          <w:rFonts w:ascii="Times New Roman" w:eastAsia="宋体" w:hAnsi="Times New Roman" w:cs="Times New Roman"/>
          <w:color w:val="000000" w:themeColor="text1"/>
        </w:rPr>
        <w:t>吸烟与</w:t>
      </w:r>
      <w:r w:rsidR="007C1C3D">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风险的关联已得到充分验证，早在</w:t>
      </w:r>
      <w:r>
        <w:rPr>
          <w:rFonts w:ascii="Times New Roman" w:eastAsia="宋体" w:hAnsi="Times New Roman" w:cs="Times New Roman"/>
          <w:color w:val="000000" w:themeColor="text1"/>
        </w:rPr>
        <w:t>20</w:t>
      </w:r>
      <w:r>
        <w:rPr>
          <w:rFonts w:ascii="Times New Roman" w:eastAsia="宋体" w:hAnsi="Times New Roman" w:cs="Times New Roman"/>
          <w:color w:val="000000" w:themeColor="text1"/>
        </w:rPr>
        <w:t>年代初，</w:t>
      </w:r>
      <w:r>
        <w:rPr>
          <w:rFonts w:ascii="Times New Roman" w:eastAsia="宋体" w:hAnsi="Times New Roman" w:cs="Times New Roman" w:hint="eastAsia"/>
          <w:color w:val="000000" w:themeColor="text1"/>
        </w:rPr>
        <w:t>一项</w:t>
      </w:r>
      <w:r>
        <w:rPr>
          <w:rFonts w:ascii="Times New Roman" w:eastAsia="宋体" w:hAnsi="Times New Roman" w:cs="Times New Roman"/>
          <w:color w:val="000000" w:themeColor="text1"/>
        </w:rPr>
        <w:t>纳入</w:t>
      </w:r>
      <w:r>
        <w:rPr>
          <w:rFonts w:ascii="Times New Roman" w:eastAsia="宋体" w:hAnsi="Times New Roman" w:cs="Times New Roman"/>
          <w:color w:val="000000" w:themeColor="text1"/>
        </w:rPr>
        <w:t>8</w:t>
      </w:r>
      <w:r>
        <w:rPr>
          <w:rFonts w:ascii="Times New Roman" w:eastAsia="宋体" w:hAnsi="Times New Roman" w:cs="Times New Roman"/>
          <w:color w:val="000000" w:themeColor="text1"/>
        </w:rPr>
        <w:t>个队列研究的</w:t>
      </w:r>
      <w:r>
        <w:rPr>
          <w:rFonts w:ascii="Times New Roman" w:eastAsia="宋体" w:hAnsi="Times New Roman" w:cs="Times New Roman"/>
          <w:color w:val="000000" w:themeColor="text1"/>
        </w:rPr>
        <w:t>Meta</w:t>
      </w:r>
      <w:r>
        <w:rPr>
          <w:rFonts w:ascii="Times New Roman" w:eastAsia="宋体" w:hAnsi="Times New Roman" w:cs="Times New Roman"/>
          <w:color w:val="000000" w:themeColor="text1"/>
        </w:rPr>
        <w:t>分析结果发现</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吸烟者患阿尔茨海默病风险是不吸烟者的</w:t>
      </w:r>
      <w:r>
        <w:rPr>
          <w:rFonts w:ascii="Times New Roman" w:eastAsia="宋体" w:hAnsi="Times New Roman" w:cs="Times New Roman"/>
          <w:color w:val="000000" w:themeColor="text1"/>
        </w:rPr>
        <w:t>1.10</w:t>
      </w:r>
      <w:r>
        <w:rPr>
          <w:rFonts w:ascii="Times New Roman" w:eastAsia="宋体" w:hAnsi="Times New Roman" w:cs="Times New Roman"/>
          <w:color w:val="000000" w:themeColor="text1"/>
        </w:rPr>
        <w:t>倍</w:t>
      </w:r>
      <w:r>
        <w:rPr>
          <w:rFonts w:ascii="Times New Roman" w:eastAsia="宋体" w:hAnsi="Times New Roman" w:cs="Times New Roman" w:hint="eastAsia"/>
          <w:color w:val="000000" w:themeColor="text1"/>
          <w:vertAlign w:val="superscript"/>
        </w:rPr>
        <w:t>[28]</w:t>
      </w:r>
      <w:sdt>
        <w:sdtPr>
          <w:alias w:val="多余空格"/>
          <w:tag w:val="reviewtag_"/>
          <w:id w:val="2010721"/>
        </w:sdtPr>
        <w:sdtContent>
          <w:bookmarkStart w:id="25" w:name="bkReivew2010721"/>
          <w:r>
            <w:rPr>
              <w:rFonts w:ascii="Times New Roman" w:eastAsia="宋体" w:hAnsi="Times New Roman" w:cs="Times New Roman"/>
              <w:color w:val="0072FF"/>
            </w:rPr>
            <w:t>。</w:t>
          </w:r>
          <w:r>
            <w:rPr>
              <w:rFonts w:ascii="Times New Roman" w:eastAsia="宋体" w:hAnsi="Times New Roman" w:cs="Times New Roman"/>
              <w:color w:val="0072FF"/>
            </w:rPr>
            <w:t xml:space="preserve"> C</w:t>
          </w:r>
          <w:bookmarkEnd w:id="25"/>
        </w:sdtContent>
      </w:sdt>
      <w:r>
        <w:rPr>
          <w:rFonts w:ascii="Times New Roman" w:eastAsia="宋体" w:hAnsi="Times New Roman" w:cs="Times New Roman"/>
          <w:color w:val="000000" w:themeColor="text1"/>
        </w:rPr>
        <w:t>hen</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[29]</w:t>
      </w:r>
      <w:r>
        <w:rPr>
          <w:rFonts w:ascii="Times New Roman" w:eastAsia="宋体" w:hAnsi="Times New Roman" w:cs="Times New Roman"/>
          <w:color w:val="000000" w:themeColor="text1"/>
        </w:rPr>
        <w:t>的研究纳入</w:t>
      </w:r>
      <w:r w:rsidR="001C7215">
        <w:rPr>
          <w:rFonts w:ascii="Times New Roman" w:eastAsia="宋体" w:hAnsi="Times New Roman" w:cs="Times New Roman" w:hint="eastAsia"/>
          <w:color w:val="000000" w:themeColor="text1"/>
        </w:rPr>
        <w:t>了</w:t>
      </w:r>
      <w:r>
        <w:rPr>
          <w:rFonts w:ascii="Times New Roman" w:eastAsia="宋体" w:hAnsi="Times New Roman" w:cs="Times New Roman"/>
          <w:color w:val="000000" w:themeColor="text1"/>
        </w:rPr>
        <w:t>870</w:t>
      </w:r>
      <w:r w:rsidR="001C7215">
        <w:rPr>
          <w:rFonts w:ascii="Times New Roman" w:eastAsia="宋体" w:hAnsi="Times New Roman" w:cs="Times New Roman" w:hint="eastAsia"/>
          <w:color w:val="000000" w:themeColor="text1"/>
        </w:rPr>
        <w:t>名</w:t>
      </w:r>
      <w:r>
        <w:rPr>
          <w:rFonts w:ascii="Times New Roman" w:eastAsia="宋体" w:hAnsi="Times New Roman" w:cs="Times New Roman"/>
          <w:color w:val="000000" w:themeColor="text1"/>
        </w:rPr>
        <w:t>轻度认知功能障碍</w:t>
      </w:r>
      <w:r w:rsidR="001C7215">
        <w:rPr>
          <w:rFonts w:ascii="Times New Roman" w:eastAsia="宋体" w:hAnsi="Times New Roman" w:cs="Times New Roman" w:hint="eastAsia"/>
          <w:color w:val="000000" w:themeColor="text1"/>
        </w:rPr>
        <w:t>老年人</w:t>
      </w:r>
      <w:r>
        <w:rPr>
          <w:rFonts w:ascii="Times New Roman" w:eastAsia="宋体" w:hAnsi="Times New Roman" w:cs="Times New Roman"/>
          <w:color w:val="000000" w:themeColor="text1"/>
        </w:rPr>
        <w:t>，发现吸烟组的认知功能下降速度快于非吸烟组。然而上述研究只是探讨了吸烟作为一个目前是否存在的状态对认知功能的影响，无法深入探究因吸烟</w:t>
      </w:r>
      <w:r w:rsidR="001C7215">
        <w:rPr>
          <w:rFonts w:ascii="Times New Roman" w:eastAsia="宋体" w:hAnsi="Times New Roman" w:cs="Times New Roman" w:hint="eastAsia"/>
          <w:color w:val="000000" w:themeColor="text1"/>
        </w:rPr>
        <w:t>数量</w:t>
      </w:r>
      <w:r>
        <w:rPr>
          <w:rFonts w:ascii="Times New Roman" w:eastAsia="宋体" w:hAnsi="Times New Roman" w:cs="Times New Roman"/>
          <w:color w:val="000000" w:themeColor="text1"/>
        </w:rPr>
        <w:t>、</w:t>
      </w:r>
      <w:r w:rsidR="001C7215">
        <w:rPr>
          <w:rFonts w:ascii="Times New Roman" w:eastAsia="宋体" w:hAnsi="Times New Roman" w:cs="Times New Roman" w:hint="eastAsia"/>
          <w:color w:val="000000" w:themeColor="text1"/>
        </w:rPr>
        <w:t>时间</w:t>
      </w:r>
      <w:r>
        <w:rPr>
          <w:rFonts w:ascii="Times New Roman" w:eastAsia="宋体" w:hAnsi="Times New Roman" w:cs="Times New Roman"/>
          <w:color w:val="000000" w:themeColor="text1"/>
        </w:rPr>
        <w:t>等造成的</w:t>
      </w:r>
      <w:r>
        <w:rPr>
          <w:rFonts w:ascii="Times New Roman" w:eastAsia="宋体" w:hAnsi="Times New Roman" w:cs="Times New Roman" w:hint="eastAsia"/>
          <w:color w:val="000000" w:themeColor="text1"/>
        </w:rPr>
        <w:t>不同</w:t>
      </w:r>
      <w:r>
        <w:rPr>
          <w:rFonts w:ascii="Times New Roman" w:eastAsia="宋体" w:hAnsi="Times New Roman" w:cs="Times New Roman"/>
          <w:color w:val="000000" w:themeColor="text1"/>
        </w:rPr>
        <w:t>长期吸烟暴露状态对</w:t>
      </w:r>
      <w:r w:rsidR="00CB5163">
        <w:rPr>
          <w:rFonts w:ascii="Times New Roman" w:eastAsia="宋体" w:hAnsi="Times New Roman" w:cs="Times New Roman"/>
          <w:color w:val="000000" w:themeColor="text1"/>
        </w:rPr>
        <w:t>认知功能衰退</w:t>
      </w:r>
      <w:r>
        <w:rPr>
          <w:rFonts w:ascii="Times New Roman" w:eastAsia="宋体" w:hAnsi="Times New Roman" w:cs="Times New Roman" w:hint="eastAsia"/>
          <w:color w:val="000000" w:themeColor="text1"/>
        </w:rPr>
        <w:t>的</w:t>
      </w:r>
      <w:r>
        <w:rPr>
          <w:rFonts w:ascii="Times New Roman" w:eastAsia="宋体" w:hAnsi="Times New Roman" w:cs="Times New Roman"/>
          <w:color w:val="000000" w:themeColor="text1"/>
        </w:rPr>
        <w:t>影响。</w:t>
      </w:r>
      <w:r w:rsidR="001C7215">
        <w:rPr>
          <w:rFonts w:ascii="Times New Roman" w:eastAsia="宋体" w:hAnsi="Times New Roman" w:cs="Times New Roman" w:hint="eastAsia"/>
          <w:color w:val="000000" w:themeColor="text1"/>
        </w:rPr>
        <w:t>因此，</w:t>
      </w:r>
      <w:bookmarkStart w:id="26" w:name="OLE_LINK2"/>
      <w:r>
        <w:rPr>
          <w:rFonts w:ascii="Times New Roman" w:eastAsia="宋体" w:hAnsi="Times New Roman" w:cs="Times New Roman"/>
          <w:color w:val="000000" w:themeColor="text1"/>
        </w:rPr>
        <w:t>吸烟指数</w:t>
      </w:r>
      <w:bookmarkEnd w:id="26"/>
      <w:r>
        <w:rPr>
          <w:rFonts w:ascii="Times New Roman" w:eastAsia="宋体" w:hAnsi="Times New Roman" w:cs="Times New Roman"/>
          <w:color w:val="000000" w:themeColor="text1"/>
        </w:rPr>
        <w:t>的概念应运而生</w:t>
      </w:r>
      <w:r w:rsidR="00CB5163">
        <w:rPr>
          <w:rFonts w:ascii="Times New Roman" w:eastAsia="宋体" w:hAnsi="Times New Roman" w:cs="Times New Roman" w:hint="eastAsia"/>
          <w:color w:val="000000" w:themeColor="text1"/>
        </w:rPr>
        <w:t>。</w:t>
      </w:r>
      <w:r w:rsidR="00CB5163">
        <w:rPr>
          <w:rFonts w:ascii="Times New Roman" w:eastAsia="宋体" w:hAnsi="Times New Roman" w:cs="Times New Roman"/>
          <w:color w:val="000000" w:themeColor="text1"/>
        </w:rPr>
        <w:t>吸烟指数</w:t>
      </w:r>
      <w:r>
        <w:rPr>
          <w:rFonts w:ascii="Times New Roman" w:eastAsia="宋体" w:hAnsi="Times New Roman" w:cs="Times New Roman"/>
          <w:color w:val="000000" w:themeColor="text1"/>
        </w:rPr>
        <w:t>是用于评估个体吸烟危害程度的重要量化指标，其定义为每天吸烟的支数与吸烟年数的乘积，被中国戒烟指南推荐用于记录吸烟者的吸烟程度</w:t>
      </w:r>
      <w:r>
        <w:rPr>
          <w:rFonts w:ascii="Times New Roman" w:eastAsia="宋体" w:hAnsi="Times New Roman" w:cs="Times New Roman" w:hint="eastAsia"/>
          <w:color w:val="000000" w:themeColor="text1"/>
          <w:vertAlign w:val="superscript"/>
        </w:rPr>
        <w:t>[30]</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Benito-León</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[31]</w:t>
      </w:r>
      <w:r>
        <w:rPr>
          <w:rFonts w:ascii="Times New Roman" w:eastAsia="宋体" w:hAnsi="Times New Roman" w:cs="Times New Roman"/>
          <w:color w:val="000000" w:themeColor="text1"/>
        </w:rPr>
        <w:t>基于西班牙中部</w:t>
      </w:r>
      <w:r w:rsidR="00CB5163">
        <w:rPr>
          <w:rFonts w:ascii="Times New Roman" w:eastAsia="宋体" w:hAnsi="Times New Roman" w:cs="Times New Roman" w:hint="eastAsia"/>
          <w:color w:val="000000" w:themeColor="text1"/>
        </w:rPr>
        <w:t>关于</w:t>
      </w:r>
      <w:r>
        <w:rPr>
          <w:rFonts w:ascii="Times New Roman" w:eastAsia="宋体" w:hAnsi="Times New Roman" w:cs="Times New Roman"/>
          <w:color w:val="000000" w:themeColor="text1"/>
        </w:rPr>
        <w:t>神经系统</w:t>
      </w:r>
      <w:r w:rsidR="00CB5163">
        <w:rPr>
          <w:rFonts w:ascii="Times New Roman" w:eastAsia="宋体" w:hAnsi="Times New Roman" w:cs="Times New Roman" w:hint="eastAsia"/>
          <w:color w:val="000000" w:themeColor="text1"/>
        </w:rPr>
        <w:t>的</w:t>
      </w:r>
      <w:r>
        <w:rPr>
          <w:rFonts w:ascii="Times New Roman" w:eastAsia="宋体" w:hAnsi="Times New Roman" w:cs="Times New Roman"/>
          <w:color w:val="000000" w:themeColor="text1"/>
        </w:rPr>
        <w:t>队列研究，对非痴呆老年人进行为期</w:t>
      </w:r>
      <w:r>
        <w:rPr>
          <w:rFonts w:ascii="Times New Roman" w:eastAsia="宋体" w:hAnsi="Times New Roman" w:cs="Times New Roman"/>
          <w:color w:val="000000" w:themeColor="text1"/>
        </w:rPr>
        <w:t>3</w:t>
      </w:r>
      <w:r>
        <w:rPr>
          <w:rFonts w:ascii="Times New Roman" w:eastAsia="宋体" w:hAnsi="Times New Roman" w:cs="Times New Roman"/>
          <w:color w:val="000000" w:themeColor="text1"/>
        </w:rPr>
        <w:t>年的随访调查，发现吸烟指数与</w:t>
      </w:r>
      <w:r w:rsidR="00CB5163">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风险呈正相关关联。徐成荫等</w:t>
      </w:r>
      <w:r>
        <w:rPr>
          <w:rFonts w:ascii="Times New Roman" w:eastAsia="宋体" w:hAnsi="Times New Roman" w:cs="Times New Roman" w:hint="eastAsia"/>
          <w:color w:val="000000" w:themeColor="text1"/>
          <w:vertAlign w:val="superscript"/>
        </w:rPr>
        <w:t>[32]</w:t>
      </w:r>
      <w:r>
        <w:rPr>
          <w:rFonts w:ascii="Times New Roman" w:eastAsia="宋体" w:hAnsi="Times New Roman" w:cs="Times New Roman"/>
          <w:color w:val="000000" w:themeColor="text1"/>
        </w:rPr>
        <w:t>基于上海老年研究队列，纳入</w:t>
      </w:r>
      <w:sdt>
        <w:sdtPr>
          <w:alias w:val="千分位"/>
          <w:tag w:val="formattag_"/>
          <w:id w:val="1141853"/>
        </w:sdtPr>
        <w:sdtContent>
          <w:bookmarkStart w:id="27" w:name="bkFormat1141853"/>
          <w:r>
            <w:rPr>
              <w:rFonts w:ascii="Times New Roman" w:eastAsia="宋体" w:hAnsi="Times New Roman" w:cs="Times New Roman"/>
              <w:color w:val="FF0000"/>
            </w:rPr>
            <w:t>3</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566</w:t>
          </w:r>
          <w:bookmarkEnd w:id="27"/>
        </w:sdtContent>
      </w:sdt>
      <w:r>
        <w:rPr>
          <w:rFonts w:ascii="Times New Roman" w:eastAsia="宋体" w:hAnsi="Times New Roman" w:cs="Times New Roman" w:hint="eastAsia"/>
          <w:color w:val="000000" w:themeColor="text1"/>
        </w:rPr>
        <w:t>名</w:t>
      </w:r>
      <w:r>
        <w:rPr>
          <w:rFonts w:ascii="Times New Roman" w:eastAsia="宋体" w:hAnsi="Times New Roman" w:cs="Times New Roman"/>
          <w:color w:val="000000" w:themeColor="text1"/>
        </w:rPr>
        <w:t>社区老年人，发现高吸烟指数老年人不仅存在总体认知水平、注意力、执行功能的显著损害，还是发展为轻度认知障碍的危险因素。</w:t>
      </w:r>
    </w:p>
    <w:p w14:paraId="4F11F685" w14:textId="24FA271C" w:rsidR="00FA2271" w:rsidRDefault="00447B53">
      <w:pPr>
        <w:pStyle w:val="420"/>
        <w:adjustRightInd w:val="0"/>
        <w:snapToGrid w:val="0"/>
        <w:ind w:firstLineChars="200" w:firstLine="422"/>
        <w:rPr>
          <w:rFonts w:ascii="Times New Roman" w:eastAsia="宋体" w:hAnsi="Times New Roman" w:cs="Times New Roman"/>
          <w:color w:val="000000" w:themeColor="text1"/>
        </w:rPr>
      </w:pPr>
      <w:r w:rsidRPr="00763D1B">
        <w:rPr>
          <w:rFonts w:ascii="Times New Roman" w:eastAsia="宋体" w:hAnsi="Times New Roman" w:cs="Times New Roman" w:hint="eastAsia"/>
          <w:b/>
          <w:bCs/>
          <w:color w:val="000000" w:themeColor="text1"/>
        </w:rPr>
        <w:t>6.</w:t>
      </w:r>
      <w:r w:rsidRPr="00763D1B">
        <w:rPr>
          <w:rFonts w:ascii="Times New Roman" w:eastAsia="宋体" w:hAnsi="Times New Roman" w:cs="Times New Roman"/>
          <w:b/>
          <w:bCs/>
          <w:color w:val="000000" w:themeColor="text1"/>
        </w:rPr>
        <w:t>饮酒</w:t>
      </w:r>
      <w:r w:rsidRPr="00763D1B">
        <w:rPr>
          <w:rFonts w:ascii="Times New Roman" w:eastAsia="宋体" w:hAnsi="Times New Roman" w:cs="Times New Roman" w:hint="eastAsia"/>
          <w:b/>
          <w:bCs/>
          <w:color w:val="000000" w:themeColor="text1"/>
        </w:rPr>
        <w:t>：</w:t>
      </w:r>
      <w:r>
        <w:rPr>
          <w:rFonts w:ascii="Times New Roman" w:eastAsia="宋体" w:hAnsi="Times New Roman" w:cs="Times New Roman"/>
          <w:color w:val="000000" w:themeColor="text1"/>
        </w:rPr>
        <w:t>过量饮酒会导致</w:t>
      </w:r>
      <w:r w:rsidR="00CB5163">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已得到广泛共识，但适度饮酒与认知功能的关联尚存在争议。</w:t>
      </w:r>
      <w:r>
        <w:rPr>
          <w:rFonts w:ascii="Times New Roman" w:eastAsia="宋体" w:hAnsi="Times New Roman" w:cs="Times New Roman"/>
          <w:color w:val="000000" w:themeColor="text1"/>
        </w:rPr>
        <w:t>Zhang</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[33]</w:t>
      </w:r>
      <w:r>
        <w:rPr>
          <w:rFonts w:ascii="Times New Roman" w:eastAsia="宋体" w:hAnsi="Times New Roman" w:cs="Times New Roman"/>
          <w:color w:val="000000" w:themeColor="text1"/>
        </w:rPr>
        <w:t>基于美国健康与退休研究队列，使用每周饮酒天数与每日饮酒量的乘积计算酒精摄入量，发现与不饮酒相比，低至中度饮酒与（女</w:t>
      </w:r>
      <w:r>
        <w:rPr>
          <w:rFonts w:ascii="Times New Roman" w:eastAsia="宋体" w:hAnsi="Times New Roman" w:cs="Times New Roman" w:hint="eastAsia"/>
          <w:color w:val="000000" w:themeColor="text1"/>
        </w:rPr>
        <w:t>＜</w:t>
      </w:r>
      <w:sdt>
        <w:sdtPr>
          <w:alias w:val="单位间隙"/>
          <w:tag w:val="formattag_"/>
          <w:id w:val="3022005"/>
        </w:sdtPr>
        <w:sdtContent>
          <w:bookmarkStart w:id="28" w:name="bkFormat3022005"/>
          <w:r>
            <w:rPr>
              <w:rFonts w:ascii="Times New Roman" w:eastAsia="宋体" w:hAnsi="Times New Roman" w:cs="Times New Roman"/>
              <w:color w:val="FF0000"/>
            </w:rPr>
            <w:t>112</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g</w:t>
          </w:r>
          <w:bookmarkEnd w:id="28"/>
        </w:sdtContent>
      </w:sdt>
      <w:r>
        <w:rPr>
          <w:rFonts w:ascii="Times New Roman" w:eastAsia="宋体" w:hAnsi="Times New Roman" w:cs="Times New Roman"/>
          <w:color w:val="000000" w:themeColor="text1"/>
        </w:rPr>
        <w:t>，男</w:t>
      </w:r>
      <w:r>
        <w:rPr>
          <w:rFonts w:ascii="Times New Roman" w:eastAsia="宋体" w:hAnsi="Times New Roman" w:cs="Times New Roman" w:hint="eastAsia"/>
          <w:color w:val="000000" w:themeColor="text1"/>
        </w:rPr>
        <w:t>＜</w:t>
      </w:r>
      <w:sdt>
        <w:sdtPr>
          <w:alias w:val="单位间隙"/>
          <w:tag w:val="formattag_"/>
          <w:id w:val="2071003"/>
        </w:sdtPr>
        <w:sdtContent>
          <w:bookmarkStart w:id="29" w:name="bkFormat2071003"/>
          <w:r>
            <w:rPr>
              <w:rFonts w:ascii="Times New Roman" w:eastAsia="宋体" w:hAnsi="Times New Roman" w:cs="Times New Roman"/>
              <w:color w:val="FF0000"/>
            </w:rPr>
            <w:t>210</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g</w:t>
          </w:r>
          <w:bookmarkEnd w:id="29"/>
        </w:sdtContent>
      </w:sdt>
      <w:r>
        <w:rPr>
          <w:rFonts w:ascii="Times New Roman" w:eastAsia="宋体" w:hAnsi="Times New Roman" w:cs="Times New Roman"/>
          <w:color w:val="000000" w:themeColor="text1"/>
        </w:rPr>
        <w:t>）老年人认知功能持续高水平及认知</w:t>
      </w:r>
      <w:r w:rsidR="00763D1B">
        <w:rPr>
          <w:rFonts w:ascii="Times New Roman" w:eastAsia="宋体" w:hAnsi="Times New Roman" w:cs="Times New Roman" w:hint="eastAsia"/>
          <w:color w:val="000000" w:themeColor="text1"/>
        </w:rPr>
        <w:t>功能</w:t>
      </w:r>
      <w:r>
        <w:rPr>
          <w:rFonts w:ascii="Times New Roman" w:eastAsia="宋体" w:hAnsi="Times New Roman" w:cs="Times New Roman"/>
          <w:color w:val="000000" w:themeColor="text1"/>
        </w:rPr>
        <w:t>下降率相关，酒精摄入量与认知功能之间存在</w:t>
      </w:r>
      <w:r>
        <w:rPr>
          <w:rFonts w:ascii="Times New Roman" w:eastAsia="宋体" w:hAnsi="Times New Roman" w:cs="Times New Roman"/>
          <w:color w:val="000000" w:themeColor="text1"/>
        </w:rPr>
        <w:t>U</w:t>
      </w:r>
      <w:r>
        <w:rPr>
          <w:rFonts w:ascii="Times New Roman" w:eastAsia="宋体" w:hAnsi="Times New Roman" w:cs="Times New Roman"/>
          <w:color w:val="000000" w:themeColor="text1"/>
        </w:rPr>
        <w:t>形关联，最佳剂量为每周</w:t>
      </w:r>
      <w:r>
        <w:rPr>
          <w:rFonts w:ascii="Times New Roman" w:eastAsia="宋体" w:hAnsi="Times New Roman" w:cs="Times New Roman"/>
          <w:color w:val="000000" w:themeColor="text1"/>
        </w:rPr>
        <w:t>140</w:t>
      </w:r>
      <w:r>
        <w:rPr>
          <w:rFonts w:ascii="Times New Roman" w:eastAsia="宋体" w:hAnsi="Times New Roman" w:cs="Times New Roman" w:hint="eastAsia"/>
          <w:color w:val="000000" w:themeColor="text1"/>
        </w:rPr>
        <w:t>~</w:t>
      </w:r>
      <w:sdt>
        <w:sdtPr>
          <w:alias w:val="单位间隙"/>
          <w:tag w:val="formattag_"/>
          <w:id w:val="2022411"/>
        </w:sdtPr>
        <w:sdtContent>
          <w:bookmarkStart w:id="30" w:name="bkFormat2022411"/>
          <w:r>
            <w:rPr>
              <w:rFonts w:ascii="Times New Roman" w:eastAsia="宋体" w:hAnsi="Times New Roman" w:cs="Times New Roman"/>
              <w:color w:val="FF0000"/>
            </w:rPr>
            <w:t>196</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g</w:t>
          </w:r>
          <w:bookmarkEnd w:id="30"/>
        </w:sdtContent>
      </w:sdt>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Stampfer</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[34]</w:t>
      </w:r>
      <w:r>
        <w:rPr>
          <w:rFonts w:ascii="Times New Roman" w:eastAsia="宋体" w:hAnsi="Times New Roman" w:cs="Times New Roman"/>
          <w:color w:val="000000" w:themeColor="text1"/>
        </w:rPr>
        <w:t>仅针对女性进行调查，计算每日酒精摄入</w:t>
      </w:r>
      <w:r w:rsidR="00763D1B">
        <w:rPr>
          <w:rFonts w:ascii="Times New Roman" w:eastAsia="宋体" w:hAnsi="Times New Roman" w:cs="Times New Roman" w:hint="eastAsia"/>
          <w:color w:val="000000" w:themeColor="text1"/>
        </w:rPr>
        <w:t>量</w:t>
      </w:r>
      <w:r>
        <w:rPr>
          <w:rFonts w:ascii="Times New Roman" w:eastAsia="宋体" w:hAnsi="Times New Roman" w:cs="Times New Roman"/>
          <w:color w:val="000000" w:themeColor="text1"/>
        </w:rPr>
        <w:t>，发现中度饮酒者（</w:t>
      </w:r>
      <w:r>
        <w:rPr>
          <w:rFonts w:ascii="Times New Roman" w:eastAsia="宋体" w:hAnsi="Times New Roman" w:cs="Times New Roman" w:hint="eastAsia"/>
          <w:color w:val="000000" w:themeColor="text1"/>
        </w:rPr>
        <w:t>＜</w:t>
      </w:r>
      <w:sdt>
        <w:sdtPr>
          <w:alias w:val="单位间隙"/>
          <w:tag w:val="formattag_"/>
          <w:id w:val="163702"/>
        </w:sdtPr>
        <w:sdtContent>
          <w:bookmarkStart w:id="31" w:name="bkFormat163702"/>
          <w:r>
            <w:rPr>
              <w:rFonts w:ascii="Times New Roman" w:eastAsia="宋体" w:hAnsi="Times New Roman" w:cs="Times New Roman"/>
              <w:color w:val="FF0000"/>
            </w:rPr>
            <w:t>15</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g</w:t>
          </w:r>
          <w:bookmarkEnd w:id="31"/>
        </w:sdtContent>
      </w:sdt>
      <w:r>
        <w:rPr>
          <w:rFonts w:ascii="Times New Roman" w:eastAsia="宋体" w:hAnsi="Times New Roman" w:cs="Times New Roman"/>
          <w:color w:val="000000" w:themeColor="text1"/>
        </w:rPr>
        <w:t>）的认知</w:t>
      </w:r>
      <w:r w:rsidR="00763D1B">
        <w:rPr>
          <w:rFonts w:ascii="Times New Roman" w:eastAsia="宋体" w:hAnsi="Times New Roman" w:cs="Times New Roman" w:hint="eastAsia"/>
          <w:color w:val="000000" w:themeColor="text1"/>
        </w:rPr>
        <w:t>功能</w:t>
      </w:r>
      <w:r>
        <w:rPr>
          <w:rFonts w:ascii="Times New Roman" w:eastAsia="宋体" w:hAnsi="Times New Roman" w:cs="Times New Roman"/>
          <w:color w:val="000000" w:themeColor="text1"/>
        </w:rPr>
        <w:t>评分高于非饮酒者。但也有研究发现相反的结果。</w:t>
      </w:r>
      <w:r>
        <w:rPr>
          <w:rFonts w:ascii="Times New Roman" w:eastAsia="宋体" w:hAnsi="Times New Roman" w:cs="Times New Roman"/>
          <w:color w:val="000000" w:themeColor="text1"/>
        </w:rPr>
        <w:t>Topiwala</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[35]</w:t>
      </w:r>
      <w:r>
        <w:rPr>
          <w:rFonts w:ascii="Times New Roman" w:eastAsia="宋体" w:hAnsi="Times New Roman" w:cs="Times New Roman"/>
          <w:color w:val="000000" w:themeColor="text1"/>
        </w:rPr>
        <w:t>基于英国生物银行数据库，计算老年人每周酒精摄入量，发现酒精摄入量与脑灰质体积呈负相关，说明酒精摄入量越多，认知功能下降风险越高。李斌等</w:t>
      </w:r>
      <w:r>
        <w:rPr>
          <w:rFonts w:ascii="Times New Roman" w:eastAsia="宋体" w:hAnsi="Times New Roman" w:cs="Times New Roman" w:hint="eastAsia"/>
          <w:color w:val="000000" w:themeColor="text1"/>
          <w:vertAlign w:val="superscript"/>
        </w:rPr>
        <w:t>[36]</w:t>
      </w:r>
      <w:r w:rsidR="007C1C3D">
        <w:rPr>
          <w:rFonts w:ascii="Times New Roman" w:eastAsia="宋体" w:hAnsi="Times New Roman" w:cs="Times New Roman" w:hint="eastAsia"/>
          <w:color w:val="000000" w:themeColor="text1"/>
        </w:rPr>
        <w:t>研究发现</w:t>
      </w:r>
      <w:r>
        <w:rPr>
          <w:rFonts w:ascii="Times New Roman" w:eastAsia="宋体" w:hAnsi="Times New Roman" w:cs="Times New Roman"/>
          <w:color w:val="000000" w:themeColor="text1"/>
        </w:rPr>
        <w:t>，计算每日酒精摄入克数，将每日饮酒</w:t>
      </w:r>
      <w:r>
        <w:rPr>
          <w:rFonts w:ascii="Times New Roman" w:eastAsia="宋体" w:hAnsi="Times New Roman" w:cs="Times New Roman"/>
          <w:color w:val="000000" w:themeColor="text1"/>
        </w:rPr>
        <w:t>14</w:t>
      </w:r>
      <w:r>
        <w:rPr>
          <w:rFonts w:ascii="Times New Roman" w:eastAsia="宋体" w:hAnsi="Times New Roman" w:cs="Times New Roman" w:hint="eastAsia"/>
          <w:color w:val="000000" w:themeColor="text1"/>
        </w:rPr>
        <w:t>~</w:t>
      </w:r>
      <w:sdt>
        <w:sdtPr>
          <w:alias w:val="单位间隙"/>
          <w:tag w:val="formattag_"/>
          <w:id w:val="2183256"/>
        </w:sdtPr>
        <w:sdtContent>
          <w:bookmarkStart w:id="32" w:name="bkFormat2183256"/>
          <w:r>
            <w:rPr>
              <w:rFonts w:ascii="Times New Roman" w:eastAsia="宋体" w:hAnsi="Times New Roman" w:cs="Times New Roman"/>
              <w:color w:val="FF0000"/>
            </w:rPr>
            <w:t>90</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g</w:t>
          </w:r>
          <w:bookmarkEnd w:id="32"/>
        </w:sdtContent>
      </w:sdt>
      <w:r>
        <w:rPr>
          <w:rFonts w:ascii="Times New Roman" w:eastAsia="宋体" w:hAnsi="Times New Roman" w:cs="Times New Roman"/>
          <w:color w:val="000000" w:themeColor="text1"/>
        </w:rPr>
        <w:t>定义为轻中度饮酒，发现每日轻中度饮酒与总体认知功能和命名功能下降相关。可见未来尚需循证研究或更大范围多中心高质量队列研究进一步探</w:t>
      </w:r>
      <w:r>
        <w:rPr>
          <w:rFonts w:ascii="Times New Roman" w:eastAsia="宋体" w:hAnsi="Times New Roman" w:cs="Times New Roman" w:hint="eastAsia"/>
          <w:color w:val="000000" w:themeColor="text1"/>
        </w:rPr>
        <w:t>讨</w:t>
      </w:r>
      <w:r>
        <w:rPr>
          <w:rFonts w:ascii="Times New Roman" w:eastAsia="宋体" w:hAnsi="Times New Roman" w:cs="Times New Roman"/>
          <w:color w:val="000000" w:themeColor="text1"/>
        </w:rPr>
        <w:t>酒精量与</w:t>
      </w:r>
      <w:r w:rsidR="00CB5163">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之间的关联。</w:t>
      </w:r>
    </w:p>
    <w:p w14:paraId="22D54195" w14:textId="711B3082" w:rsidR="00FA2271" w:rsidRPr="007C1C3D" w:rsidRDefault="00447B53">
      <w:pPr>
        <w:pStyle w:val="42"/>
        <w:adjustRightInd w:val="0"/>
        <w:snapToGrid w:val="0"/>
        <w:spacing w:before="0" w:after="0"/>
        <w:ind w:firstLineChars="200" w:firstLine="422"/>
        <w:rPr>
          <w:rFonts w:ascii="Times New Roman" w:eastAsia="宋体" w:hAnsi="Times New Roman" w:cs="Times New Roman"/>
          <w:b/>
          <w:bCs/>
          <w:color w:val="000000" w:themeColor="text1"/>
          <w:sz w:val="21"/>
          <w:szCs w:val="21"/>
        </w:rPr>
      </w:pPr>
      <w:r w:rsidRPr="007C1C3D">
        <w:rPr>
          <w:rFonts w:ascii="Times New Roman" w:eastAsia="宋体" w:hAnsi="Times New Roman" w:cs="Times New Roman" w:hint="eastAsia"/>
          <w:b/>
          <w:bCs/>
          <w:color w:val="000000" w:themeColor="text1"/>
          <w:sz w:val="21"/>
          <w:szCs w:val="21"/>
        </w:rPr>
        <w:t>二、</w:t>
      </w:r>
      <w:r w:rsidRPr="007C1C3D">
        <w:rPr>
          <w:rFonts w:ascii="Times New Roman" w:eastAsia="宋体" w:hAnsi="Times New Roman" w:cs="Times New Roman"/>
          <w:b/>
          <w:bCs/>
          <w:color w:val="000000" w:themeColor="text1"/>
          <w:sz w:val="21"/>
          <w:szCs w:val="21"/>
        </w:rPr>
        <w:t>生活行为方式识别及其与认知功能衰退</w:t>
      </w:r>
      <w:r w:rsidR="007C1C3D">
        <w:rPr>
          <w:rFonts w:ascii="Times New Roman" w:eastAsia="宋体" w:hAnsi="Times New Roman" w:cs="Times New Roman" w:hint="eastAsia"/>
          <w:b/>
          <w:bCs/>
          <w:color w:val="000000" w:themeColor="text1"/>
          <w:sz w:val="21"/>
          <w:szCs w:val="21"/>
        </w:rPr>
        <w:t>关系</w:t>
      </w:r>
      <w:r w:rsidR="000A71F2">
        <w:rPr>
          <w:rFonts w:ascii="Times New Roman" w:eastAsia="宋体" w:hAnsi="Times New Roman" w:cs="Times New Roman" w:hint="eastAsia"/>
          <w:b/>
          <w:bCs/>
          <w:color w:val="000000" w:themeColor="text1"/>
          <w:sz w:val="21"/>
          <w:szCs w:val="21"/>
        </w:rPr>
        <w:t>的研究现状</w:t>
      </w:r>
      <w:bookmarkStart w:id="33" w:name="pindex25"/>
      <w:bookmarkEnd w:id="33"/>
    </w:p>
    <w:p w14:paraId="72FEC19A" w14:textId="442FA386" w:rsidR="00FA2271" w:rsidRDefault="00447B53">
      <w:pPr>
        <w:pStyle w:val="420"/>
        <w:adjustRightInd w:val="0"/>
        <w:snapToGrid w:val="0"/>
        <w:ind w:firstLineChars="200" w:firstLine="422"/>
        <w:rPr>
          <w:rFonts w:ascii="Times New Roman" w:eastAsia="宋体" w:hAnsi="Times New Roman" w:cs="Times New Roman"/>
          <w:color w:val="000000" w:themeColor="text1"/>
        </w:rPr>
      </w:pPr>
      <w:r w:rsidRPr="007C1C3D">
        <w:rPr>
          <w:rFonts w:ascii="Times New Roman" w:eastAsia="宋体" w:hAnsi="Times New Roman" w:cs="Times New Roman" w:hint="eastAsia"/>
          <w:b/>
          <w:bCs/>
          <w:color w:val="000000" w:themeColor="text1"/>
        </w:rPr>
        <w:t>1.</w:t>
      </w:r>
      <w:r w:rsidRPr="007C1C3D">
        <w:rPr>
          <w:rFonts w:ascii="Times New Roman" w:eastAsia="宋体" w:hAnsi="Times New Roman" w:cs="Times New Roman"/>
          <w:b/>
          <w:bCs/>
          <w:color w:val="000000" w:themeColor="text1"/>
        </w:rPr>
        <w:t>生活行为综合评分法</w:t>
      </w:r>
      <w:r w:rsidRPr="007C1C3D">
        <w:rPr>
          <w:rFonts w:ascii="Times New Roman" w:eastAsia="宋体" w:hAnsi="Times New Roman" w:cs="Times New Roman" w:hint="eastAsia"/>
          <w:b/>
          <w:bCs/>
          <w:color w:val="000000" w:themeColor="text1"/>
        </w:rPr>
        <w:t>：</w:t>
      </w:r>
      <w:r>
        <w:rPr>
          <w:rFonts w:ascii="Times New Roman" w:eastAsia="宋体" w:hAnsi="Times New Roman" w:cs="Times New Roman"/>
          <w:color w:val="000000" w:themeColor="text1"/>
        </w:rPr>
        <w:t>为克服单一生活行为研究的</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碎片化</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局限，部分研究者构建了</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综合生活行为评分</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指数</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，将多种生活行为按照二分类（健康</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不健康）或分级后等权重累加得到总分</w:t>
      </w:r>
      <w:r>
        <w:rPr>
          <w:rFonts w:ascii="Times New Roman" w:eastAsia="宋体" w:hAnsi="Times New Roman" w:cs="Times New Roman"/>
          <w:color w:val="000000" w:themeColor="text1"/>
          <w:vertAlign w:val="superscript"/>
        </w:rPr>
        <w:t>[37-39]</w:t>
      </w:r>
      <w:r>
        <w:rPr>
          <w:rFonts w:ascii="Times New Roman" w:eastAsia="宋体" w:hAnsi="Times New Roman" w:cs="Times New Roman"/>
          <w:color w:val="000000" w:themeColor="text1"/>
        </w:rPr>
        <w:t>。该方法具有简洁、直观、易于操作的优点，能初步评估多种生活行为累积的健康效应，并在多项国内外研究中显示出对认知障碍风险</w:t>
      </w:r>
      <w:r w:rsidR="007C1C3D">
        <w:rPr>
          <w:rFonts w:ascii="Times New Roman" w:eastAsia="宋体" w:hAnsi="Times New Roman" w:cs="Times New Roman" w:hint="eastAsia"/>
          <w:color w:val="000000" w:themeColor="text1"/>
        </w:rPr>
        <w:t>具有</w:t>
      </w:r>
      <w:r>
        <w:rPr>
          <w:rFonts w:ascii="Times New Roman" w:eastAsia="宋体" w:hAnsi="Times New Roman" w:cs="Times New Roman"/>
          <w:color w:val="000000" w:themeColor="text1"/>
        </w:rPr>
        <w:t>一定的预测能力。</w:t>
      </w:r>
      <w:r>
        <w:rPr>
          <w:rFonts w:ascii="Times New Roman" w:eastAsia="宋体" w:hAnsi="Times New Roman" w:cs="Times New Roman"/>
          <w:color w:val="000000" w:themeColor="text1"/>
        </w:rPr>
        <w:t>Wang</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[37]</w:t>
      </w:r>
      <w:r>
        <w:rPr>
          <w:rFonts w:ascii="Times New Roman" w:eastAsia="宋体" w:hAnsi="Times New Roman" w:cs="Times New Roman"/>
          <w:color w:val="000000" w:themeColor="text1"/>
        </w:rPr>
        <w:t>基于美国健康与退休研究、英国老龄化纵向研究，生活行为纳入吸烟、饮酒、体力活动及社交活动，结果发现综合生活行为评分每增加</w:t>
      </w:r>
      <w:r>
        <w:rPr>
          <w:rFonts w:ascii="Times New Roman" w:eastAsia="宋体" w:hAnsi="Times New Roman" w:cs="Times New Roman"/>
          <w:color w:val="000000" w:themeColor="text1"/>
        </w:rPr>
        <w:t>1</w:t>
      </w:r>
      <w:r>
        <w:rPr>
          <w:rFonts w:ascii="Times New Roman" w:eastAsia="宋体" w:hAnsi="Times New Roman" w:cs="Times New Roman"/>
          <w:color w:val="000000" w:themeColor="text1"/>
        </w:rPr>
        <w:t>分，痴呆发病风险降低</w:t>
      </w:r>
      <w:r>
        <w:rPr>
          <w:rFonts w:ascii="Times New Roman" w:eastAsia="宋体" w:hAnsi="Times New Roman" w:cs="Times New Roman"/>
          <w:color w:val="000000" w:themeColor="text1"/>
        </w:rPr>
        <w:t>6%</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16%</w:t>
      </w:r>
      <w:r>
        <w:rPr>
          <w:rFonts w:ascii="Times New Roman" w:eastAsia="宋体" w:hAnsi="Times New Roman" w:cs="Times New Roman"/>
          <w:color w:val="000000" w:themeColor="text1"/>
        </w:rPr>
        <w:t>。另一项研究基于中国老年健康影响因素</w:t>
      </w:r>
      <w:r w:rsidR="006D6A0F">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生活行为纳入吸烟、饮酒、体力活动与饮食，计算生活行为综合评分，并进一步分类为不利（</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3</w:t>
      </w:r>
      <w:r>
        <w:rPr>
          <w:rFonts w:ascii="Times New Roman" w:eastAsia="宋体" w:hAnsi="Times New Roman" w:cs="Times New Roman"/>
          <w:color w:val="000000" w:themeColor="text1"/>
        </w:rPr>
        <w:t>分）、中等（</w:t>
      </w:r>
      <w:r>
        <w:rPr>
          <w:rFonts w:ascii="Times New Roman" w:eastAsia="宋体" w:hAnsi="Times New Roman" w:cs="Times New Roman"/>
          <w:color w:val="000000" w:themeColor="text1"/>
        </w:rPr>
        <w:t>3</w:t>
      </w:r>
      <w:r>
        <w:rPr>
          <w:rFonts w:ascii="Times New Roman" w:eastAsia="宋体" w:hAnsi="Times New Roman" w:cs="Times New Roman"/>
          <w:color w:val="000000" w:themeColor="text1"/>
        </w:rPr>
        <w:t>分）与有利（</w:t>
      </w:r>
      <w:r>
        <w:rPr>
          <w:rFonts w:ascii="Times New Roman" w:eastAsia="宋体" w:hAnsi="Times New Roman" w:cs="Times New Roman"/>
          <w:color w:val="000000" w:themeColor="text1"/>
        </w:rPr>
        <w:t>4</w:t>
      </w:r>
      <w:r>
        <w:rPr>
          <w:rFonts w:ascii="Times New Roman" w:eastAsia="宋体" w:hAnsi="Times New Roman" w:cs="Times New Roman"/>
          <w:color w:val="000000" w:themeColor="text1"/>
        </w:rPr>
        <w:t>分）</w:t>
      </w:r>
      <w:r w:rsidR="006D6A0F">
        <w:rPr>
          <w:rFonts w:ascii="Times New Roman" w:eastAsia="宋体" w:hAnsi="Times New Roman" w:cs="Times New Roman" w:hint="eastAsia"/>
          <w:color w:val="000000" w:themeColor="text1"/>
        </w:rPr>
        <w:t>3</w:t>
      </w:r>
      <w:r w:rsidR="006D6A0F">
        <w:rPr>
          <w:rFonts w:ascii="Times New Roman" w:eastAsia="宋体" w:hAnsi="Times New Roman" w:cs="Times New Roman" w:hint="eastAsia"/>
          <w:color w:val="000000" w:themeColor="text1"/>
        </w:rPr>
        <w:t>个组别</w:t>
      </w:r>
      <w:r>
        <w:rPr>
          <w:rFonts w:ascii="Times New Roman" w:eastAsia="宋体" w:hAnsi="Times New Roman" w:cs="Times New Roman"/>
          <w:color w:val="000000" w:themeColor="text1"/>
        </w:rPr>
        <w:t>，结果显示相对于不利组，中等组</w:t>
      </w:r>
      <w:r w:rsidR="00CB5163">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速度减慢</w:t>
      </w:r>
      <w:r>
        <w:rPr>
          <w:rFonts w:ascii="Times New Roman" w:eastAsia="宋体" w:hAnsi="Times New Roman" w:cs="Times New Roman"/>
          <w:color w:val="000000" w:themeColor="text1"/>
        </w:rPr>
        <w:t>15.96%</w:t>
      </w:r>
      <w:sdt>
        <w:sdtPr>
          <w:alias w:val="标点符号错误"/>
          <w:tag w:val="reviewtag_"/>
          <w:id w:val="123024"/>
        </w:sdtPr>
        <w:sdtContent>
          <w:bookmarkStart w:id="34" w:name="bkReivew123024"/>
          <w:r w:rsidR="006D6A0F">
            <w:rPr>
              <w:rFonts w:ascii="Times New Roman" w:eastAsia="宋体" w:hAnsi="Times New Roman" w:cs="Times New Roman" w:hint="eastAsia"/>
              <w:color w:val="0072FF"/>
            </w:rPr>
            <w:t>、</w:t>
          </w:r>
          <w:bookmarkEnd w:id="34"/>
        </w:sdtContent>
      </w:sdt>
      <w:r>
        <w:rPr>
          <w:rFonts w:ascii="Times New Roman" w:eastAsia="宋体" w:hAnsi="Times New Roman" w:cs="Times New Roman"/>
          <w:color w:val="000000" w:themeColor="text1"/>
        </w:rPr>
        <w:t>有利组减慢</w:t>
      </w:r>
      <w:r>
        <w:rPr>
          <w:rFonts w:ascii="Times New Roman" w:eastAsia="宋体" w:hAnsi="Times New Roman" w:cs="Times New Roman"/>
          <w:color w:val="000000" w:themeColor="text1"/>
        </w:rPr>
        <w:t>46.81%</w:t>
      </w:r>
      <w:r>
        <w:rPr>
          <w:rFonts w:ascii="Times New Roman" w:eastAsia="宋体" w:hAnsi="Times New Roman" w:cs="Times New Roman"/>
          <w:color w:val="000000" w:themeColor="text1"/>
        </w:rPr>
        <w:t>，定向力、注意力和计算能力、语言能力、回忆力维度方面呈现出类似的结果</w:t>
      </w:r>
      <w:r>
        <w:rPr>
          <w:rFonts w:ascii="Times New Roman" w:eastAsia="宋体" w:hAnsi="Times New Roman" w:cs="Times New Roman" w:hint="eastAsia"/>
          <w:color w:val="000000" w:themeColor="text1"/>
          <w:vertAlign w:val="superscript"/>
        </w:rPr>
        <w:t>[38]</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Duan</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[39]</w:t>
      </w:r>
      <w:r>
        <w:rPr>
          <w:rFonts w:ascii="Times New Roman" w:eastAsia="宋体" w:hAnsi="Times New Roman" w:cs="Times New Roman"/>
          <w:color w:val="000000" w:themeColor="text1"/>
        </w:rPr>
        <w:t>的研究基于天津老年人营养与认知队列</w:t>
      </w:r>
      <w:r w:rsidR="006D6A0F">
        <w:rPr>
          <w:rFonts w:ascii="Times New Roman" w:eastAsia="宋体" w:hAnsi="Times New Roman" w:cs="Times New Roman" w:hint="eastAsia"/>
          <w:color w:val="000000" w:themeColor="text1"/>
        </w:rPr>
        <w:t>研究</w:t>
      </w:r>
      <w:r>
        <w:rPr>
          <w:rFonts w:ascii="Times New Roman" w:eastAsia="宋体" w:hAnsi="Times New Roman" w:cs="Times New Roman"/>
          <w:color w:val="000000" w:themeColor="text1"/>
        </w:rPr>
        <w:t>，生活行为纳入饮食、体力活动、吸烟、饮酒，其中得分</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2</w:t>
      </w:r>
      <w:r>
        <w:rPr>
          <w:rFonts w:ascii="Times New Roman" w:eastAsia="宋体" w:hAnsi="Times New Roman" w:cs="Times New Roman"/>
          <w:color w:val="000000" w:themeColor="text1"/>
        </w:rPr>
        <w:t>分为不健康生活行为方式，反之为健康，结果发现无论遗传易感性如何，不健康生活行为方式与较高</w:t>
      </w:r>
      <w:r>
        <w:rPr>
          <w:rFonts w:ascii="Times New Roman" w:eastAsia="宋体" w:hAnsi="Times New Roman" w:cs="Times New Roman" w:hint="eastAsia"/>
          <w:color w:val="000000" w:themeColor="text1"/>
        </w:rPr>
        <w:t>的</w:t>
      </w:r>
      <w:r>
        <w:rPr>
          <w:rFonts w:ascii="Times New Roman" w:eastAsia="宋体" w:hAnsi="Times New Roman" w:cs="Times New Roman"/>
          <w:color w:val="000000" w:themeColor="text1"/>
        </w:rPr>
        <w:t>轻度认知障碍风险相关。然而，这种评分法</w:t>
      </w:r>
      <w:r w:rsidR="006D6A0F">
        <w:rPr>
          <w:rFonts w:ascii="Times New Roman" w:eastAsia="宋体" w:hAnsi="Times New Roman" w:cs="Times New Roman" w:hint="eastAsia"/>
          <w:color w:val="000000" w:themeColor="text1"/>
        </w:rPr>
        <w:t>主要</w:t>
      </w:r>
      <w:r>
        <w:rPr>
          <w:rFonts w:ascii="Times New Roman" w:eastAsia="宋体" w:hAnsi="Times New Roman" w:cs="Times New Roman"/>
          <w:color w:val="000000" w:themeColor="text1"/>
        </w:rPr>
        <w:t>局限</w:t>
      </w:r>
      <w:r>
        <w:rPr>
          <w:rFonts w:ascii="Times New Roman" w:eastAsia="宋体" w:hAnsi="Times New Roman" w:cs="Times New Roman" w:hint="eastAsia"/>
          <w:color w:val="000000" w:themeColor="text1"/>
        </w:rPr>
        <w:t>如下</w:t>
      </w:r>
      <w:r w:rsidR="006D6A0F">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第一，其假定各项行为对认知结局的贡献权重相等，忽视了不同行为之间可能存在的效应异质性及复杂的交互关系（如某些健康行为能否抵消其他风险行为的负面影响）；第二，无法刻画行为组合的内在模式差异</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例如累计得分相同的个体，可能分别属于</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饮食健康但社交疏离型</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与</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社交活跃但久坐少动型</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等截然不同的行为模式类别，而这些不同模式对认知健康的长期影响可能具有差异；第三，单纯的加总评分无法揭示行为之间的内在结构关系与共现规律，因而难以识别具有</w:t>
      </w:r>
      <w:r w:rsidR="003B7280">
        <w:rPr>
          <w:rFonts w:ascii="Times New Roman" w:eastAsia="宋体" w:hAnsi="Times New Roman" w:cs="Times New Roman" w:hint="eastAsia"/>
          <w:color w:val="000000" w:themeColor="text1"/>
        </w:rPr>
        <w:t>临床</w:t>
      </w:r>
      <w:r>
        <w:rPr>
          <w:rFonts w:ascii="Times New Roman" w:eastAsia="宋体" w:hAnsi="Times New Roman" w:cs="Times New Roman"/>
          <w:color w:val="000000" w:themeColor="text1"/>
        </w:rPr>
        <w:t>意义的典型行为集群（如</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高风险行为聚集组</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或</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高保护性行为协同组</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w:t>
      </w:r>
    </w:p>
    <w:p w14:paraId="1CB74754" w14:textId="2C8070DB" w:rsidR="00FA2271" w:rsidRDefault="00447B53">
      <w:pPr>
        <w:pStyle w:val="420"/>
        <w:adjustRightInd w:val="0"/>
        <w:snapToGrid w:val="0"/>
        <w:ind w:firstLineChars="200" w:firstLine="422"/>
        <w:rPr>
          <w:rFonts w:ascii="Times New Roman" w:eastAsia="宋体" w:hAnsi="Times New Roman" w:cs="Times New Roman"/>
          <w:color w:val="000000" w:themeColor="text1"/>
        </w:rPr>
      </w:pPr>
      <w:r w:rsidRPr="003B7280">
        <w:rPr>
          <w:rFonts w:ascii="Times New Roman" w:eastAsia="宋体" w:hAnsi="Times New Roman" w:cs="Times New Roman" w:hint="eastAsia"/>
          <w:b/>
          <w:bCs/>
          <w:color w:val="000000" w:themeColor="text1"/>
        </w:rPr>
        <w:t>2.</w:t>
      </w:r>
      <w:r w:rsidRPr="003B7280">
        <w:rPr>
          <w:rFonts w:ascii="Times New Roman" w:eastAsia="宋体" w:hAnsi="Times New Roman" w:cs="Times New Roman"/>
          <w:b/>
          <w:bCs/>
          <w:color w:val="000000" w:themeColor="text1"/>
        </w:rPr>
        <w:t>以人为中心的潜在类别分析（</w:t>
      </w:r>
      <w:r w:rsidRPr="003B7280">
        <w:rPr>
          <w:rFonts w:ascii="Times New Roman" w:eastAsia="宋体" w:hAnsi="Times New Roman" w:cs="Times New Roman" w:hint="eastAsia"/>
          <w:b/>
          <w:bCs/>
          <w:color w:val="000000" w:themeColor="text1"/>
        </w:rPr>
        <w:t>l</w:t>
      </w:r>
      <w:r w:rsidRPr="003B7280">
        <w:rPr>
          <w:rFonts w:ascii="Times New Roman" w:eastAsia="宋体" w:hAnsi="Times New Roman" w:cs="Times New Roman"/>
          <w:b/>
          <w:bCs/>
          <w:color w:val="000000" w:themeColor="text1"/>
        </w:rPr>
        <w:t xml:space="preserve">atent </w:t>
      </w:r>
      <w:r w:rsidRPr="003B7280">
        <w:rPr>
          <w:rFonts w:ascii="Times New Roman" w:eastAsia="宋体" w:hAnsi="Times New Roman" w:cs="Times New Roman" w:hint="eastAsia"/>
          <w:b/>
          <w:bCs/>
          <w:color w:val="000000" w:themeColor="text1"/>
        </w:rPr>
        <w:t>c</w:t>
      </w:r>
      <w:r w:rsidRPr="003B7280">
        <w:rPr>
          <w:rFonts w:ascii="Times New Roman" w:eastAsia="宋体" w:hAnsi="Times New Roman" w:cs="Times New Roman"/>
          <w:b/>
          <w:bCs/>
          <w:color w:val="000000" w:themeColor="text1"/>
        </w:rPr>
        <w:t xml:space="preserve">lass </w:t>
      </w:r>
      <w:r w:rsidRPr="003B7280">
        <w:rPr>
          <w:rFonts w:ascii="Times New Roman" w:eastAsia="宋体" w:hAnsi="Times New Roman" w:cs="Times New Roman" w:hint="eastAsia"/>
          <w:b/>
          <w:bCs/>
          <w:color w:val="000000" w:themeColor="text1"/>
        </w:rPr>
        <w:t>a</w:t>
      </w:r>
      <w:r w:rsidRPr="003B7280">
        <w:rPr>
          <w:rFonts w:ascii="Times New Roman" w:eastAsia="宋体" w:hAnsi="Times New Roman" w:cs="Times New Roman"/>
          <w:b/>
          <w:bCs/>
          <w:color w:val="000000" w:themeColor="text1"/>
        </w:rPr>
        <w:t>nalysis</w:t>
      </w:r>
      <w:r w:rsidRPr="003B7280">
        <w:rPr>
          <w:rFonts w:ascii="Times New Roman" w:eastAsia="宋体" w:hAnsi="Times New Roman" w:cs="Times New Roman"/>
          <w:b/>
          <w:bCs/>
          <w:color w:val="000000" w:themeColor="text1"/>
        </w:rPr>
        <w:t>，</w:t>
      </w:r>
      <w:r w:rsidRPr="003B7280">
        <w:rPr>
          <w:rFonts w:ascii="Times New Roman" w:eastAsia="宋体" w:hAnsi="Times New Roman" w:cs="Times New Roman"/>
          <w:b/>
          <w:bCs/>
          <w:color w:val="000000" w:themeColor="text1"/>
        </w:rPr>
        <w:t>LCA</w:t>
      </w:r>
      <w:r w:rsidRPr="003B7280">
        <w:rPr>
          <w:rFonts w:ascii="Times New Roman" w:eastAsia="宋体" w:hAnsi="Times New Roman" w:cs="Times New Roman"/>
          <w:b/>
          <w:bCs/>
          <w:color w:val="000000" w:themeColor="text1"/>
        </w:rPr>
        <w:t>）或潜在剖面分析（</w:t>
      </w:r>
      <w:r w:rsidRPr="003B7280">
        <w:rPr>
          <w:rFonts w:ascii="Times New Roman" w:eastAsia="宋体" w:hAnsi="Times New Roman" w:cs="Times New Roman" w:hint="eastAsia"/>
          <w:b/>
          <w:bCs/>
          <w:color w:val="000000" w:themeColor="text1"/>
        </w:rPr>
        <w:t>l</w:t>
      </w:r>
      <w:r w:rsidRPr="003B7280">
        <w:rPr>
          <w:rFonts w:ascii="Times New Roman" w:eastAsia="宋体" w:hAnsi="Times New Roman" w:cs="Times New Roman"/>
          <w:b/>
          <w:bCs/>
          <w:color w:val="000000" w:themeColor="text1"/>
        </w:rPr>
        <w:t xml:space="preserve">atent </w:t>
      </w:r>
      <w:r w:rsidRPr="003B7280">
        <w:rPr>
          <w:rFonts w:ascii="Times New Roman" w:eastAsia="宋体" w:hAnsi="Times New Roman" w:cs="Times New Roman" w:hint="eastAsia"/>
          <w:b/>
          <w:bCs/>
          <w:color w:val="000000" w:themeColor="text1"/>
        </w:rPr>
        <w:t>p</w:t>
      </w:r>
      <w:r w:rsidRPr="003B7280">
        <w:rPr>
          <w:rFonts w:ascii="Times New Roman" w:eastAsia="宋体" w:hAnsi="Times New Roman" w:cs="Times New Roman"/>
          <w:b/>
          <w:bCs/>
          <w:color w:val="000000" w:themeColor="text1"/>
        </w:rPr>
        <w:t>rofile analysis</w:t>
      </w:r>
      <w:r w:rsidRPr="003B7280">
        <w:rPr>
          <w:rFonts w:ascii="Times New Roman" w:eastAsia="宋体" w:hAnsi="Times New Roman" w:cs="Times New Roman"/>
          <w:b/>
          <w:bCs/>
          <w:color w:val="000000" w:themeColor="text1"/>
        </w:rPr>
        <w:t>，</w:t>
      </w:r>
      <w:r w:rsidRPr="003B7280">
        <w:rPr>
          <w:rFonts w:ascii="Times New Roman" w:eastAsia="宋体" w:hAnsi="Times New Roman" w:cs="Times New Roman"/>
          <w:b/>
          <w:bCs/>
          <w:color w:val="000000" w:themeColor="text1"/>
        </w:rPr>
        <w:t>LPA</w:t>
      </w:r>
      <w:r w:rsidRPr="003B7280">
        <w:rPr>
          <w:rFonts w:ascii="Times New Roman" w:eastAsia="宋体" w:hAnsi="Times New Roman" w:cs="Times New Roman"/>
          <w:b/>
          <w:bCs/>
          <w:color w:val="000000" w:themeColor="text1"/>
        </w:rPr>
        <w:t>）方法</w:t>
      </w:r>
      <w:r w:rsidRPr="003B7280">
        <w:rPr>
          <w:rFonts w:ascii="Times New Roman" w:eastAsia="宋体" w:hAnsi="Times New Roman" w:cs="Times New Roman" w:hint="eastAsia"/>
          <w:b/>
          <w:bCs/>
          <w:color w:val="000000" w:themeColor="text1"/>
        </w:rPr>
        <w:t>：</w:t>
      </w:r>
      <w:r>
        <w:rPr>
          <w:rFonts w:ascii="Times New Roman" w:eastAsia="宋体" w:hAnsi="Times New Roman" w:cs="Times New Roman"/>
          <w:color w:val="000000" w:themeColor="text1"/>
        </w:rPr>
        <w:t>Cockerham</w:t>
      </w:r>
      <w:r>
        <w:rPr>
          <w:rFonts w:ascii="Times New Roman" w:eastAsia="宋体" w:hAnsi="Times New Roman" w:cs="Times New Roman" w:hint="eastAsia"/>
          <w:color w:val="000000" w:themeColor="text1"/>
          <w:vertAlign w:val="superscript"/>
        </w:rPr>
        <w:t>[40]</w:t>
      </w:r>
      <w:r>
        <w:rPr>
          <w:rFonts w:ascii="Times New Roman" w:eastAsia="宋体" w:hAnsi="Times New Roman" w:cs="Times New Roman"/>
          <w:color w:val="000000" w:themeColor="text1"/>
        </w:rPr>
        <w:t>于</w:t>
      </w:r>
      <w:r>
        <w:rPr>
          <w:rFonts w:ascii="Times New Roman" w:eastAsia="宋体" w:hAnsi="Times New Roman" w:cs="Times New Roman"/>
          <w:color w:val="000000" w:themeColor="text1"/>
        </w:rPr>
        <w:t>2005</w:t>
      </w:r>
      <w:r>
        <w:rPr>
          <w:rFonts w:ascii="Times New Roman" w:eastAsia="宋体" w:hAnsi="Times New Roman" w:cs="Times New Roman"/>
          <w:color w:val="000000" w:themeColor="text1"/>
        </w:rPr>
        <w:t>年提出健康生活方式理论，认为生活行为方式不是随机的个体行为，而是基于社会地位的多种选项的聚合日常模式。</w:t>
      </w:r>
      <w:r>
        <w:rPr>
          <w:rFonts w:ascii="Times New Roman" w:eastAsia="宋体" w:hAnsi="Times New Roman" w:cs="Times New Roman"/>
          <w:color w:val="000000" w:themeColor="text1"/>
        </w:rPr>
        <w:t>LCA</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LPA</w:t>
      </w:r>
      <w:r>
        <w:rPr>
          <w:rFonts w:ascii="Times New Roman" w:eastAsia="宋体" w:hAnsi="Times New Roman" w:cs="Times New Roman"/>
          <w:color w:val="000000" w:themeColor="text1"/>
        </w:rPr>
        <w:t>等以</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人为中心</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的数据驱动方法被用于探索人群内部潜在的行为模式亚组</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如</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多重健康行为型</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认知活跃</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躯体静坐型</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社交活跃</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有风险行为型</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等具有内部同质性的类别。</w:t>
      </w:r>
      <w:r>
        <w:rPr>
          <w:rFonts w:ascii="Times New Roman" w:eastAsia="宋体" w:hAnsi="Times New Roman" w:cs="Times New Roman"/>
          <w:color w:val="000000" w:themeColor="text1"/>
        </w:rPr>
        <w:t>Liao</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[41]</w:t>
      </w:r>
      <w:r>
        <w:rPr>
          <w:rFonts w:ascii="Times New Roman" w:eastAsia="宋体" w:hAnsi="Times New Roman" w:cs="Times New Roman"/>
          <w:color w:val="000000" w:themeColor="text1"/>
        </w:rPr>
        <w:t>基于美国、英国、欧洲、日本、韩国和中国</w:t>
      </w:r>
      <w:r>
        <w:rPr>
          <w:rFonts w:ascii="Times New Roman" w:eastAsia="宋体" w:hAnsi="Times New Roman" w:cs="Times New Roman"/>
          <w:color w:val="000000" w:themeColor="text1"/>
        </w:rPr>
        <w:t>6</w:t>
      </w:r>
      <w:r>
        <w:rPr>
          <w:rFonts w:ascii="Times New Roman" w:eastAsia="宋体" w:hAnsi="Times New Roman" w:cs="Times New Roman"/>
          <w:color w:val="000000" w:themeColor="text1"/>
        </w:rPr>
        <w:t>个老龄队列中同一年的横断面</w:t>
      </w:r>
      <w:r w:rsidR="007354E3">
        <w:rPr>
          <w:rFonts w:ascii="Times New Roman" w:eastAsia="宋体" w:hAnsi="Times New Roman" w:cs="Times New Roman" w:hint="eastAsia"/>
          <w:color w:val="000000" w:themeColor="text1"/>
        </w:rPr>
        <w:t>研究</w:t>
      </w:r>
      <w:r>
        <w:rPr>
          <w:rFonts w:ascii="Times New Roman" w:eastAsia="宋体" w:hAnsi="Times New Roman" w:cs="Times New Roman"/>
          <w:color w:val="000000" w:themeColor="text1"/>
        </w:rPr>
        <w:t>数据，纳入吸烟、饮酒、体力活动与社交互动，使用</w:t>
      </w:r>
      <w:r>
        <w:rPr>
          <w:rFonts w:ascii="Times New Roman" w:eastAsia="宋体" w:hAnsi="Times New Roman" w:cs="Times New Roman"/>
          <w:color w:val="000000" w:themeColor="text1"/>
        </w:rPr>
        <w:t>LCA</w:t>
      </w:r>
      <w:r>
        <w:rPr>
          <w:rFonts w:ascii="Times New Roman" w:eastAsia="宋体" w:hAnsi="Times New Roman" w:cs="Times New Roman"/>
          <w:color w:val="000000" w:themeColor="text1"/>
        </w:rPr>
        <w:t>探索生活行为方式，发现不同队列中存在</w:t>
      </w:r>
      <w:r>
        <w:rPr>
          <w:rFonts w:ascii="Times New Roman" w:eastAsia="宋体" w:hAnsi="Times New Roman" w:cs="Times New Roman"/>
          <w:color w:val="000000" w:themeColor="text1"/>
        </w:rPr>
        <w:t>3</w:t>
      </w:r>
      <w:r>
        <w:rPr>
          <w:rFonts w:ascii="Times New Roman" w:eastAsia="宋体" w:hAnsi="Times New Roman" w:cs="Times New Roman"/>
          <w:color w:val="000000" w:themeColor="text1"/>
        </w:rPr>
        <w:t>种一致的生活行为方式，即</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多重健康行为</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社交及身体不活跃</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和</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具有危险行为的吸烟者</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Oftedal</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[42]</w:t>
      </w:r>
      <w:r>
        <w:rPr>
          <w:rFonts w:ascii="Times New Roman" w:eastAsia="宋体" w:hAnsi="Times New Roman" w:cs="Times New Roman"/>
          <w:color w:val="000000" w:themeColor="text1"/>
        </w:rPr>
        <w:t>纳入</w:t>
      </w:r>
      <w:sdt>
        <w:sdtPr>
          <w:alias w:val="千分位"/>
          <w:tag w:val="formattag_"/>
          <w:id w:val="11431"/>
        </w:sdtPr>
        <w:sdtContent>
          <w:bookmarkStart w:id="35" w:name="bkFormat11431"/>
          <w:r>
            <w:rPr>
              <w:rFonts w:ascii="Times New Roman" w:eastAsia="宋体" w:hAnsi="Times New Roman" w:cs="Times New Roman"/>
              <w:color w:val="FF0000"/>
            </w:rPr>
            <w:t>10</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638</w:t>
          </w:r>
          <w:bookmarkEnd w:id="35"/>
        </w:sdtContent>
      </w:sdt>
      <w:r>
        <w:rPr>
          <w:rFonts w:ascii="Times New Roman" w:eastAsia="宋体" w:hAnsi="Times New Roman" w:cs="Times New Roman" w:hint="eastAsia"/>
          <w:color w:val="000000" w:themeColor="text1"/>
        </w:rPr>
        <w:t>名</w:t>
      </w:r>
      <w:r>
        <w:rPr>
          <w:rFonts w:ascii="Times New Roman" w:eastAsia="宋体" w:hAnsi="Times New Roman" w:cs="Times New Roman"/>
          <w:color w:val="000000" w:themeColor="text1"/>
        </w:rPr>
        <w:t>澳大利亚成年人，使用横断面研究设计，评估了饮食、体力活动、饮酒、吸烟、睡眠与久坐行为</w:t>
      </w:r>
      <w:r>
        <w:rPr>
          <w:rFonts w:ascii="Times New Roman" w:eastAsia="宋体" w:hAnsi="Times New Roman" w:cs="Times New Roman"/>
          <w:color w:val="000000" w:themeColor="text1"/>
        </w:rPr>
        <w:t>6</w:t>
      </w:r>
      <w:r>
        <w:rPr>
          <w:rFonts w:ascii="Times New Roman" w:eastAsia="宋体" w:hAnsi="Times New Roman" w:cs="Times New Roman"/>
          <w:color w:val="000000" w:themeColor="text1"/>
        </w:rPr>
        <w:t>种生活行为，使用</w:t>
      </w:r>
      <w:r>
        <w:rPr>
          <w:rFonts w:ascii="Times New Roman" w:eastAsia="宋体" w:hAnsi="Times New Roman" w:cs="Times New Roman"/>
          <w:color w:val="000000" w:themeColor="text1"/>
        </w:rPr>
        <w:t>LCA</w:t>
      </w:r>
      <w:r>
        <w:rPr>
          <w:rFonts w:ascii="Times New Roman" w:eastAsia="宋体" w:hAnsi="Times New Roman" w:cs="Times New Roman"/>
          <w:color w:val="000000" w:themeColor="text1"/>
        </w:rPr>
        <w:t>识别出</w:t>
      </w:r>
      <w:r>
        <w:rPr>
          <w:rFonts w:ascii="Times New Roman" w:eastAsia="宋体" w:hAnsi="Times New Roman" w:cs="Times New Roman"/>
          <w:color w:val="000000" w:themeColor="text1"/>
        </w:rPr>
        <w:t>4</w:t>
      </w:r>
      <w:r>
        <w:rPr>
          <w:rFonts w:ascii="Times New Roman" w:eastAsia="宋体" w:hAnsi="Times New Roman" w:cs="Times New Roman"/>
          <w:color w:val="000000" w:themeColor="text1"/>
        </w:rPr>
        <w:t>种潜在类别</w:t>
      </w:r>
      <w:r>
        <w:rPr>
          <w:rFonts w:ascii="Times New Roman" w:eastAsia="宋体" w:hAnsi="Times New Roman" w:cs="Times New Roman" w:hint="eastAsia"/>
          <w:color w:val="000000" w:themeColor="text1"/>
        </w:rPr>
        <w:t>，</w:t>
      </w:r>
      <w:r w:rsidR="007354E3">
        <w:rPr>
          <w:rFonts w:ascii="Times New Roman" w:eastAsia="宋体" w:hAnsi="Times New Roman" w:cs="Times New Roman" w:hint="eastAsia"/>
          <w:color w:val="000000" w:themeColor="text1"/>
        </w:rPr>
        <w:t>分别为</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低风险行为</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高风险行为</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睡眠质量差、低风险白日行为</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和</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睡眠良好、高风险白日行为</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。部分研究还进一步探讨了生活行为方式与认知功能的关联。</w:t>
      </w:r>
      <w:r>
        <w:rPr>
          <w:rFonts w:ascii="Times New Roman" w:eastAsia="宋体" w:hAnsi="Times New Roman" w:cs="Times New Roman"/>
          <w:color w:val="000000" w:themeColor="text1"/>
        </w:rPr>
        <w:t>Dingle</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[43]</w:t>
      </w:r>
      <w:r>
        <w:rPr>
          <w:rFonts w:ascii="Times New Roman" w:eastAsia="宋体" w:hAnsi="Times New Roman" w:cs="Times New Roman"/>
          <w:color w:val="000000" w:themeColor="text1"/>
        </w:rPr>
        <w:t>评估了澳大利亚老年人的饮食、体力活动、久坐时间、吸烟、饮酒状况</w:t>
      </w:r>
      <w:r>
        <w:rPr>
          <w:rFonts w:ascii="Times New Roman" w:eastAsia="宋体" w:hAnsi="Times New Roman" w:cs="Times New Roman"/>
          <w:color w:val="000000" w:themeColor="text1"/>
        </w:rPr>
        <w:t>5</w:t>
      </w:r>
      <w:r>
        <w:rPr>
          <w:rFonts w:ascii="Times New Roman" w:eastAsia="宋体" w:hAnsi="Times New Roman" w:cs="Times New Roman"/>
          <w:color w:val="000000" w:themeColor="text1"/>
        </w:rPr>
        <w:t>种生活行为，</w:t>
      </w:r>
      <w:r w:rsidR="007354E3">
        <w:rPr>
          <w:rFonts w:ascii="Times New Roman" w:eastAsia="宋体" w:hAnsi="Times New Roman" w:cs="Times New Roman" w:hint="eastAsia"/>
          <w:color w:val="000000" w:themeColor="text1"/>
        </w:rPr>
        <w:t>通过</w:t>
      </w:r>
      <w:r>
        <w:rPr>
          <w:rFonts w:ascii="Times New Roman" w:eastAsia="宋体" w:hAnsi="Times New Roman" w:cs="Times New Roman" w:hint="eastAsia"/>
          <w:color w:val="000000" w:themeColor="text1"/>
        </w:rPr>
        <w:t>LPA</w:t>
      </w:r>
      <w:r>
        <w:rPr>
          <w:rFonts w:ascii="Times New Roman" w:eastAsia="宋体" w:hAnsi="Times New Roman" w:cs="Times New Roman"/>
          <w:color w:val="000000" w:themeColor="text1"/>
        </w:rPr>
        <w:t>发现老年人存在</w:t>
      </w:r>
      <w:r>
        <w:rPr>
          <w:rFonts w:ascii="Times New Roman" w:eastAsia="宋体" w:hAnsi="Times New Roman" w:cs="Times New Roman"/>
          <w:color w:val="000000" w:themeColor="text1"/>
        </w:rPr>
        <w:t>3</w:t>
      </w:r>
      <w:r>
        <w:rPr>
          <w:rFonts w:ascii="Times New Roman" w:eastAsia="宋体" w:hAnsi="Times New Roman" w:cs="Times New Roman"/>
          <w:color w:val="000000" w:themeColor="text1"/>
        </w:rPr>
        <w:t>种潜类别，分别为</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久坐</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饮食差</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中等活动</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不吸烟</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积极活动</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饮酒</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，结果显示</w:t>
      </w:r>
      <w:r w:rsidR="007354E3">
        <w:rPr>
          <w:rFonts w:ascii="Times New Roman" w:eastAsia="宋体" w:hAnsi="Times New Roman" w:cs="Times New Roman" w:hint="eastAsia"/>
          <w:color w:val="000000" w:themeColor="text1"/>
        </w:rPr>
        <w:t>“</w:t>
      </w:r>
      <w:r w:rsidR="007354E3">
        <w:rPr>
          <w:rFonts w:ascii="Times New Roman" w:eastAsia="宋体" w:hAnsi="Times New Roman" w:cs="Times New Roman"/>
          <w:color w:val="000000" w:themeColor="text1"/>
        </w:rPr>
        <w:t>中等活动</w:t>
      </w:r>
      <w:r w:rsidR="007354E3">
        <w:rPr>
          <w:rFonts w:ascii="Times New Roman" w:eastAsia="宋体" w:hAnsi="Times New Roman" w:cs="Times New Roman"/>
          <w:color w:val="000000" w:themeColor="text1"/>
        </w:rPr>
        <w:t>-</w:t>
      </w:r>
      <w:r w:rsidR="007354E3">
        <w:rPr>
          <w:rFonts w:ascii="Times New Roman" w:eastAsia="宋体" w:hAnsi="Times New Roman" w:cs="Times New Roman"/>
          <w:color w:val="000000" w:themeColor="text1"/>
        </w:rPr>
        <w:t>不吸烟</w:t>
      </w:r>
      <w:r w:rsidR="007354E3">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组认知功能优于其余两组。</w:t>
      </w:r>
      <w:r>
        <w:rPr>
          <w:rFonts w:ascii="Times New Roman" w:eastAsia="宋体" w:hAnsi="Times New Roman" w:cs="Times New Roman"/>
          <w:color w:val="000000" w:themeColor="text1"/>
        </w:rPr>
        <w:t>Halloway</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[44]</w:t>
      </w:r>
      <w:r>
        <w:rPr>
          <w:rFonts w:ascii="Times New Roman" w:eastAsia="宋体" w:hAnsi="Times New Roman" w:cs="Times New Roman"/>
          <w:color w:val="000000" w:themeColor="text1"/>
        </w:rPr>
        <w:t>评估身体</w:t>
      </w:r>
      <w:r w:rsidR="007354E3">
        <w:rPr>
          <w:rFonts w:ascii="Times New Roman" w:eastAsia="宋体" w:hAnsi="Times New Roman" w:cs="Times New Roman" w:hint="eastAsia"/>
          <w:color w:val="000000" w:themeColor="text1"/>
        </w:rPr>
        <w:t>活动</w:t>
      </w:r>
      <w:r>
        <w:rPr>
          <w:rFonts w:ascii="Times New Roman" w:eastAsia="宋体" w:hAnsi="Times New Roman" w:cs="Times New Roman"/>
          <w:color w:val="000000" w:themeColor="text1"/>
        </w:rPr>
        <w:t>、认知</w:t>
      </w:r>
      <w:r w:rsidR="007354E3">
        <w:rPr>
          <w:rFonts w:ascii="Times New Roman" w:eastAsia="宋体" w:hAnsi="Times New Roman" w:cs="Times New Roman"/>
          <w:color w:val="000000" w:themeColor="text1"/>
        </w:rPr>
        <w:t>活动</w:t>
      </w:r>
      <w:r w:rsidR="007354E3">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社交休闲活动</w:t>
      </w:r>
      <w:r w:rsidR="007354E3">
        <w:rPr>
          <w:rFonts w:ascii="Times New Roman" w:eastAsia="宋体" w:hAnsi="Times New Roman" w:cs="Times New Roman" w:hint="eastAsia"/>
          <w:color w:val="000000" w:themeColor="text1"/>
        </w:rPr>
        <w:t>和</w:t>
      </w:r>
      <w:r>
        <w:rPr>
          <w:rFonts w:ascii="Times New Roman" w:eastAsia="宋体" w:hAnsi="Times New Roman" w:cs="Times New Roman"/>
          <w:color w:val="000000" w:themeColor="text1"/>
        </w:rPr>
        <w:t>饮食</w:t>
      </w:r>
      <w:r>
        <w:rPr>
          <w:rFonts w:ascii="Times New Roman" w:eastAsia="宋体" w:hAnsi="Times New Roman" w:cs="Times New Roman"/>
          <w:color w:val="000000" w:themeColor="text1"/>
        </w:rPr>
        <w:t>4</w:t>
      </w:r>
      <w:r>
        <w:rPr>
          <w:rFonts w:ascii="Times New Roman" w:eastAsia="宋体" w:hAnsi="Times New Roman" w:cs="Times New Roman"/>
          <w:color w:val="000000" w:themeColor="text1"/>
        </w:rPr>
        <w:t>种生活行为，使用</w:t>
      </w:r>
      <w:r>
        <w:rPr>
          <w:rFonts w:ascii="Times New Roman" w:eastAsia="宋体" w:hAnsi="Times New Roman" w:cs="Times New Roman" w:hint="eastAsia"/>
          <w:color w:val="000000" w:themeColor="text1"/>
        </w:rPr>
        <w:t>LPA</w:t>
      </w:r>
      <w:r>
        <w:rPr>
          <w:rFonts w:ascii="Times New Roman" w:eastAsia="宋体" w:hAnsi="Times New Roman" w:cs="Times New Roman"/>
          <w:color w:val="000000" w:themeColor="text1"/>
        </w:rPr>
        <w:t>发现美国老年人存在低</w:t>
      </w:r>
      <w:r w:rsidR="000A71F2">
        <w:rPr>
          <w:rFonts w:ascii="Times New Roman" w:eastAsia="宋体" w:hAnsi="Times New Roman" w:cs="Times New Roman"/>
          <w:color w:val="000000" w:themeColor="text1"/>
        </w:rPr>
        <w:t>参与</w:t>
      </w:r>
      <w:r>
        <w:rPr>
          <w:rFonts w:ascii="Times New Roman" w:eastAsia="宋体" w:hAnsi="Times New Roman" w:cs="Times New Roman"/>
          <w:color w:val="000000" w:themeColor="text1"/>
        </w:rPr>
        <w:t>、中</w:t>
      </w:r>
      <w:r w:rsidR="000A71F2">
        <w:rPr>
          <w:rFonts w:ascii="Times New Roman" w:eastAsia="宋体" w:hAnsi="Times New Roman" w:cs="Times New Roman"/>
          <w:color w:val="000000" w:themeColor="text1"/>
        </w:rPr>
        <w:t>参与</w:t>
      </w:r>
      <w:r>
        <w:rPr>
          <w:rFonts w:ascii="Times New Roman" w:eastAsia="宋体" w:hAnsi="Times New Roman" w:cs="Times New Roman"/>
          <w:color w:val="000000" w:themeColor="text1"/>
        </w:rPr>
        <w:t>、高参与</w:t>
      </w:r>
      <w:r>
        <w:rPr>
          <w:rFonts w:ascii="Times New Roman" w:eastAsia="宋体" w:hAnsi="Times New Roman" w:cs="Times New Roman"/>
          <w:color w:val="000000" w:themeColor="text1"/>
        </w:rPr>
        <w:t>3</w:t>
      </w:r>
      <w:r>
        <w:rPr>
          <w:rFonts w:ascii="Times New Roman" w:eastAsia="宋体" w:hAnsi="Times New Roman" w:cs="Times New Roman"/>
          <w:color w:val="000000" w:themeColor="text1"/>
        </w:rPr>
        <w:t>类潜类别，其中高参与度生活行为方式</w:t>
      </w:r>
      <w:r w:rsidR="000A71F2">
        <w:rPr>
          <w:rFonts w:ascii="Times New Roman" w:eastAsia="宋体" w:hAnsi="Times New Roman" w:cs="Times New Roman" w:hint="eastAsia"/>
          <w:color w:val="000000" w:themeColor="text1"/>
        </w:rPr>
        <w:t>组的</w:t>
      </w:r>
      <w:r>
        <w:rPr>
          <w:rFonts w:ascii="Times New Roman" w:eastAsia="宋体" w:hAnsi="Times New Roman" w:cs="Times New Roman"/>
          <w:color w:val="000000" w:themeColor="text1"/>
        </w:rPr>
        <w:t>认知功能衰退速度更慢。相对于生活行为综合评分，以人为中心的</w:t>
      </w:r>
      <w:r>
        <w:rPr>
          <w:rFonts w:ascii="Times New Roman" w:eastAsia="宋体" w:hAnsi="Times New Roman" w:cs="Times New Roman"/>
          <w:color w:val="000000" w:themeColor="text1"/>
        </w:rPr>
        <w:t>LCA</w:t>
      </w:r>
      <w:r>
        <w:rPr>
          <w:rFonts w:ascii="Times New Roman" w:eastAsia="宋体" w:hAnsi="Times New Roman" w:cs="Times New Roman" w:hint="eastAsia"/>
          <w:color w:val="000000" w:themeColor="text1"/>
        </w:rPr>
        <w:t>或</w:t>
      </w:r>
      <w:r>
        <w:rPr>
          <w:rFonts w:ascii="Times New Roman" w:eastAsia="宋体" w:hAnsi="Times New Roman" w:cs="Times New Roman"/>
          <w:color w:val="000000" w:themeColor="text1"/>
        </w:rPr>
        <w:t>LPA</w:t>
      </w:r>
      <w:r>
        <w:rPr>
          <w:rFonts w:ascii="Times New Roman" w:eastAsia="宋体" w:hAnsi="Times New Roman" w:cs="Times New Roman"/>
          <w:color w:val="000000" w:themeColor="text1"/>
        </w:rPr>
        <w:t>可</w:t>
      </w:r>
      <w:r w:rsidR="000A71F2">
        <w:rPr>
          <w:rFonts w:ascii="Times New Roman" w:eastAsia="宋体" w:hAnsi="Times New Roman" w:cs="Times New Roman" w:hint="eastAsia"/>
          <w:color w:val="000000" w:themeColor="text1"/>
        </w:rPr>
        <w:t>识别</w:t>
      </w:r>
      <w:r>
        <w:rPr>
          <w:rFonts w:ascii="Times New Roman" w:eastAsia="宋体" w:hAnsi="Times New Roman" w:cs="Times New Roman"/>
          <w:color w:val="000000" w:themeColor="text1"/>
        </w:rPr>
        <w:t>生活行为方式组合的内在模式差异，更能区分出人群异质性，体现出生活行为方式的整合性视角。</w:t>
      </w:r>
    </w:p>
    <w:p w14:paraId="53779A56" w14:textId="45D31E4C" w:rsidR="00FA2271" w:rsidRPr="000A71F2" w:rsidRDefault="00447B53">
      <w:pPr>
        <w:pStyle w:val="42"/>
        <w:adjustRightInd w:val="0"/>
        <w:snapToGrid w:val="0"/>
        <w:spacing w:before="0" w:after="0"/>
        <w:ind w:firstLineChars="200" w:firstLine="422"/>
        <w:rPr>
          <w:rFonts w:ascii="Times New Roman" w:eastAsia="宋体" w:hAnsi="Times New Roman" w:cs="Times New Roman"/>
          <w:b/>
          <w:bCs/>
          <w:color w:val="000000" w:themeColor="text1"/>
          <w:sz w:val="21"/>
          <w:szCs w:val="21"/>
        </w:rPr>
      </w:pPr>
      <w:r w:rsidRPr="000A71F2">
        <w:rPr>
          <w:rFonts w:ascii="Times New Roman" w:eastAsia="宋体" w:hAnsi="Times New Roman" w:cs="Times New Roman" w:hint="eastAsia"/>
          <w:b/>
          <w:bCs/>
          <w:color w:val="000000" w:themeColor="text1"/>
          <w:sz w:val="21"/>
          <w:szCs w:val="21"/>
        </w:rPr>
        <w:t>三、</w:t>
      </w:r>
      <w:r w:rsidRPr="000A71F2">
        <w:rPr>
          <w:rFonts w:ascii="Times New Roman" w:eastAsia="宋体" w:hAnsi="Times New Roman" w:cs="Times New Roman"/>
          <w:b/>
          <w:bCs/>
          <w:color w:val="000000" w:themeColor="text1"/>
          <w:sz w:val="21"/>
          <w:szCs w:val="21"/>
        </w:rPr>
        <w:t>生活行为与认知功能衰退轨迹</w:t>
      </w:r>
      <w:r w:rsidR="000A71F2">
        <w:rPr>
          <w:rFonts w:ascii="Times New Roman" w:eastAsia="宋体" w:hAnsi="Times New Roman" w:cs="Times New Roman" w:hint="eastAsia"/>
          <w:b/>
          <w:bCs/>
          <w:color w:val="000000" w:themeColor="text1"/>
          <w:sz w:val="21"/>
          <w:szCs w:val="21"/>
        </w:rPr>
        <w:t>关系的</w:t>
      </w:r>
      <w:r w:rsidRPr="000A71F2">
        <w:rPr>
          <w:rFonts w:ascii="Times New Roman" w:eastAsia="宋体" w:hAnsi="Times New Roman" w:cs="Times New Roman"/>
          <w:b/>
          <w:bCs/>
          <w:color w:val="000000" w:themeColor="text1"/>
          <w:sz w:val="21"/>
          <w:szCs w:val="21"/>
        </w:rPr>
        <w:t>研究</w:t>
      </w:r>
      <w:r w:rsidR="000A71F2">
        <w:rPr>
          <w:rFonts w:ascii="Times New Roman" w:eastAsia="宋体" w:hAnsi="Times New Roman" w:cs="Times New Roman" w:hint="eastAsia"/>
          <w:b/>
          <w:bCs/>
          <w:color w:val="000000" w:themeColor="text1"/>
          <w:sz w:val="21"/>
          <w:szCs w:val="21"/>
        </w:rPr>
        <w:t>现状</w:t>
      </w:r>
      <w:bookmarkStart w:id="36" w:name="pindex28"/>
      <w:bookmarkEnd w:id="36"/>
    </w:p>
    <w:p w14:paraId="7C38DF5A" w14:textId="677ABAF4" w:rsidR="00FA2271" w:rsidRDefault="00447B53">
      <w:pPr>
        <w:pStyle w:val="420"/>
        <w:adjustRightInd w:val="0"/>
        <w:snapToGrid w:val="0"/>
        <w:ind w:firstLineChars="200" w:firstLine="422"/>
        <w:rPr>
          <w:rFonts w:ascii="Times New Roman" w:eastAsia="宋体" w:hAnsi="Times New Roman" w:cs="Times New Roman"/>
          <w:color w:val="000000" w:themeColor="text1"/>
        </w:rPr>
      </w:pPr>
      <w:r w:rsidRPr="000A71F2">
        <w:rPr>
          <w:rFonts w:ascii="Times New Roman" w:eastAsia="宋体" w:hAnsi="Times New Roman" w:cs="Times New Roman" w:hint="eastAsia"/>
          <w:b/>
          <w:bCs/>
          <w:color w:val="000000" w:themeColor="text1"/>
        </w:rPr>
        <w:t>1.</w:t>
      </w:r>
      <w:r w:rsidR="00CB5163" w:rsidRPr="000A71F2">
        <w:rPr>
          <w:rFonts w:ascii="Times New Roman" w:eastAsia="宋体" w:hAnsi="Times New Roman" w:cs="Times New Roman"/>
          <w:b/>
          <w:bCs/>
          <w:color w:val="000000" w:themeColor="text1"/>
        </w:rPr>
        <w:t>认知功能衰退</w:t>
      </w:r>
      <w:r w:rsidRPr="000A71F2">
        <w:rPr>
          <w:rFonts w:ascii="Times New Roman" w:eastAsia="宋体" w:hAnsi="Times New Roman" w:cs="Times New Roman"/>
          <w:b/>
          <w:bCs/>
          <w:color w:val="000000" w:themeColor="text1"/>
        </w:rPr>
        <w:t>轨迹</w:t>
      </w:r>
      <w:r w:rsidRPr="000A71F2">
        <w:rPr>
          <w:rFonts w:ascii="Times New Roman" w:eastAsia="宋体" w:hAnsi="Times New Roman" w:cs="Times New Roman" w:hint="eastAsia"/>
          <w:b/>
          <w:bCs/>
          <w:color w:val="000000" w:themeColor="text1"/>
        </w:rPr>
        <w:t>：</w:t>
      </w:r>
      <w:r w:rsidR="007C1C3D">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并非均质过程，存在个体间异质性。一项纳入</w:t>
      </w:r>
      <w:r>
        <w:rPr>
          <w:rFonts w:ascii="Times New Roman" w:eastAsia="宋体" w:hAnsi="Times New Roman" w:cs="Times New Roman"/>
          <w:color w:val="000000" w:themeColor="text1"/>
        </w:rPr>
        <w:t>35</w:t>
      </w:r>
      <w:r>
        <w:rPr>
          <w:rFonts w:ascii="Times New Roman" w:eastAsia="宋体" w:hAnsi="Times New Roman" w:cs="Times New Roman"/>
          <w:color w:val="000000" w:themeColor="text1"/>
        </w:rPr>
        <w:t>个研究的系统综述结果显示，老年人存在不同的认知功能轨迹，其中</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高稳定</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和</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中等下降</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轨迹是常被观察到的模式</w:t>
      </w:r>
      <w:r>
        <w:rPr>
          <w:rFonts w:ascii="Times New Roman" w:eastAsia="宋体" w:hAnsi="Times New Roman" w:cs="Times New Roman" w:hint="eastAsia"/>
          <w:color w:val="000000" w:themeColor="text1"/>
          <w:vertAlign w:val="superscript"/>
        </w:rPr>
        <w:t>[4]</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Park</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[45]</w:t>
      </w:r>
      <w:r w:rsidR="000A71F2">
        <w:rPr>
          <w:rFonts w:ascii="Times New Roman" w:eastAsia="宋体" w:hAnsi="Times New Roman" w:cs="Times New Roman" w:hint="eastAsia"/>
          <w:color w:val="000000" w:themeColor="text1"/>
        </w:rPr>
        <w:t>对</w:t>
      </w:r>
      <w:sdt>
        <w:sdtPr>
          <w:alias w:val="千分位"/>
          <w:tag w:val="formattag_"/>
          <w:id w:val="2170101"/>
        </w:sdtPr>
        <w:sdtContent>
          <w:bookmarkStart w:id="37" w:name="bkFormat2170101"/>
          <w:r>
            <w:rPr>
              <w:rFonts w:ascii="Times New Roman" w:eastAsia="宋体" w:hAnsi="Times New Roman" w:cs="Times New Roman"/>
              <w:color w:val="FF0000"/>
            </w:rPr>
            <w:t>1</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217</w:t>
          </w:r>
          <w:bookmarkEnd w:id="37"/>
        </w:sdtContent>
      </w:sdt>
      <w:r>
        <w:rPr>
          <w:rFonts w:ascii="Times New Roman" w:eastAsia="宋体" w:hAnsi="Times New Roman" w:cs="Times New Roman" w:hint="eastAsia"/>
          <w:color w:val="000000" w:themeColor="text1"/>
        </w:rPr>
        <w:t>名</w:t>
      </w:r>
      <w:r>
        <w:rPr>
          <w:rFonts w:ascii="Times New Roman" w:eastAsia="宋体" w:hAnsi="Times New Roman" w:cs="Times New Roman"/>
          <w:color w:val="000000" w:themeColor="text1"/>
        </w:rPr>
        <w:t>韩国老年人认知功能的</w:t>
      </w:r>
      <w:r w:rsidR="000A71F2">
        <w:rPr>
          <w:rFonts w:ascii="Times New Roman" w:eastAsia="宋体" w:hAnsi="Times New Roman" w:cs="Times New Roman"/>
          <w:color w:val="000000" w:themeColor="text1"/>
        </w:rPr>
        <w:t>数据</w:t>
      </w:r>
      <w:r w:rsidR="000A71F2">
        <w:rPr>
          <w:rFonts w:ascii="Times New Roman" w:eastAsia="宋体" w:hAnsi="Times New Roman" w:cs="Times New Roman" w:hint="eastAsia"/>
          <w:color w:val="000000" w:themeColor="text1"/>
        </w:rPr>
        <w:t>进行分析</w:t>
      </w:r>
      <w:r>
        <w:rPr>
          <w:rFonts w:ascii="Times New Roman" w:eastAsia="宋体" w:hAnsi="Times New Roman" w:cs="Times New Roman"/>
          <w:color w:val="000000" w:themeColor="text1"/>
        </w:rPr>
        <w:t>，发现其存在</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快速下降</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与</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高稳定</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2</w:t>
      </w:r>
      <w:r>
        <w:rPr>
          <w:rFonts w:ascii="Times New Roman" w:eastAsia="宋体" w:hAnsi="Times New Roman" w:cs="Times New Roman"/>
          <w:color w:val="000000" w:themeColor="text1"/>
        </w:rPr>
        <w:t>种轨迹。</w:t>
      </w:r>
      <w:bookmarkStart w:id="38" w:name="sys2915170"/>
      <w:r>
        <w:rPr>
          <w:rFonts w:ascii="Times New Roman" w:eastAsia="宋体" w:hAnsi="Times New Roman" w:cs="Times New Roman"/>
          <w:color w:val="000000" w:themeColor="text1"/>
          <w:highlight w:val="lightGray"/>
        </w:rPr>
        <w:t>Ribeiro</w:t>
      </w:r>
      <w:r>
        <w:rPr>
          <w:rFonts w:ascii="Times New Roman" w:eastAsia="宋体" w:hAnsi="Times New Roman" w:cs="Times New Roman"/>
          <w:color w:val="000000" w:themeColor="text1"/>
          <w:highlight w:val="lightGray"/>
        </w:rPr>
        <w:t>等</w:t>
      </w:r>
      <w:r>
        <w:rPr>
          <w:rFonts w:ascii="Times New Roman" w:eastAsia="宋体" w:hAnsi="Times New Roman" w:cs="Times New Roman" w:hint="eastAsia"/>
          <w:color w:val="000000" w:themeColor="text1"/>
          <w:highlight w:val="lightGray"/>
          <w:vertAlign w:val="superscript"/>
        </w:rPr>
        <w:t>[46]</w:t>
      </w:r>
      <w:r>
        <w:rPr>
          <w:rFonts w:ascii="Times New Roman" w:eastAsia="宋体" w:hAnsi="Times New Roman" w:cs="Times New Roman"/>
          <w:color w:val="000000" w:themeColor="text1"/>
          <w:highlight w:val="lightGray"/>
        </w:rPr>
        <w:t>基于巴西</w:t>
      </w:r>
      <w:r w:rsidR="000A71F2">
        <w:rPr>
          <w:rFonts w:ascii="Times New Roman" w:eastAsia="宋体" w:hAnsi="Times New Roman" w:cs="Times New Roman" w:hint="eastAsia"/>
          <w:color w:val="000000" w:themeColor="text1"/>
          <w:highlight w:val="lightGray"/>
        </w:rPr>
        <w:t>的</w:t>
      </w:r>
      <w:sdt>
        <w:sdtPr>
          <w:alias w:val="千分位"/>
          <w:tag w:val="formattag_"/>
          <w:id w:val="182221"/>
        </w:sdtPr>
        <w:sdtContent>
          <w:bookmarkStart w:id="39" w:name="bkFormat182221"/>
          <w:r>
            <w:rPr>
              <w:rFonts w:ascii="Times New Roman" w:eastAsia="宋体" w:hAnsi="Times New Roman" w:cs="Times New Roman"/>
              <w:color w:val="FF0000"/>
              <w:highlight w:val="lightGray"/>
            </w:rPr>
            <w:t>1</w:t>
          </w:r>
          <w:r>
            <w:rPr>
              <w:rFonts w:ascii="Times New Roman" w:eastAsia="宋体" w:hAnsi="Times New Roman" w:cs="Times New Roman" w:hint="eastAsia"/>
              <w:color w:val="FF0000"/>
              <w:highlight w:val="lightGray"/>
            </w:rPr>
            <w:t xml:space="preserve"> </w:t>
          </w:r>
          <w:r>
            <w:rPr>
              <w:rFonts w:ascii="Times New Roman" w:eastAsia="宋体" w:hAnsi="Times New Roman" w:cs="Times New Roman"/>
              <w:color w:val="FF0000"/>
              <w:highlight w:val="lightGray"/>
            </w:rPr>
            <w:t>042</w:t>
          </w:r>
          <w:bookmarkEnd w:id="39"/>
        </w:sdtContent>
      </w:sdt>
      <w:r>
        <w:rPr>
          <w:rFonts w:ascii="Times New Roman" w:eastAsia="宋体" w:hAnsi="Times New Roman" w:cs="Times New Roman" w:hint="eastAsia"/>
          <w:color w:val="000000" w:themeColor="text1"/>
          <w:highlight w:val="lightGray"/>
        </w:rPr>
        <w:t>名</w:t>
      </w:r>
      <w:r>
        <w:rPr>
          <w:rFonts w:ascii="Times New Roman" w:eastAsia="宋体" w:hAnsi="Times New Roman" w:cs="Times New Roman"/>
          <w:color w:val="000000" w:themeColor="text1"/>
          <w:highlight w:val="lightGray"/>
        </w:rPr>
        <w:t>老年人，发现存在高稳定（</w:t>
      </w:r>
      <w:r>
        <w:rPr>
          <w:rFonts w:ascii="Times New Roman" w:eastAsia="宋体" w:hAnsi="Times New Roman" w:cs="Times New Roman"/>
          <w:color w:val="000000" w:themeColor="text1"/>
          <w:highlight w:val="lightGray"/>
        </w:rPr>
        <w:t>68.6%</w:t>
      </w:r>
      <w:r>
        <w:rPr>
          <w:rFonts w:ascii="Times New Roman" w:eastAsia="宋体" w:hAnsi="Times New Roman" w:cs="Times New Roman"/>
          <w:color w:val="000000" w:themeColor="text1"/>
          <w:highlight w:val="lightGray"/>
        </w:rPr>
        <w:t>）</w:t>
      </w:r>
      <w:r>
        <w:rPr>
          <w:rFonts w:ascii="Times New Roman" w:eastAsia="宋体" w:hAnsi="Times New Roman" w:cs="Times New Roman" w:hint="eastAsia"/>
          <w:color w:val="000000" w:themeColor="text1"/>
          <w:highlight w:val="lightGray"/>
        </w:rPr>
        <w:t>、</w:t>
      </w:r>
      <w:r>
        <w:rPr>
          <w:rFonts w:ascii="Times New Roman" w:eastAsia="宋体" w:hAnsi="Times New Roman" w:cs="Times New Roman"/>
          <w:color w:val="000000" w:themeColor="text1"/>
          <w:highlight w:val="lightGray"/>
        </w:rPr>
        <w:t>中等下降（</w:t>
      </w:r>
      <w:r>
        <w:rPr>
          <w:rFonts w:ascii="Times New Roman" w:eastAsia="宋体" w:hAnsi="Times New Roman" w:cs="Times New Roman"/>
          <w:color w:val="000000" w:themeColor="text1"/>
          <w:highlight w:val="lightGray"/>
        </w:rPr>
        <w:t>20.8%</w:t>
      </w:r>
      <w:r>
        <w:rPr>
          <w:rFonts w:ascii="Times New Roman" w:eastAsia="宋体" w:hAnsi="Times New Roman" w:cs="Times New Roman"/>
          <w:color w:val="000000" w:themeColor="text1"/>
          <w:highlight w:val="lightGray"/>
        </w:rPr>
        <w:t>）</w:t>
      </w:r>
      <w:r>
        <w:rPr>
          <w:rFonts w:ascii="Times New Roman" w:eastAsia="宋体" w:hAnsi="Times New Roman" w:cs="Times New Roman" w:hint="eastAsia"/>
          <w:color w:val="000000" w:themeColor="text1"/>
          <w:highlight w:val="lightGray"/>
        </w:rPr>
        <w:t>、</w:t>
      </w:r>
      <w:r>
        <w:rPr>
          <w:rFonts w:ascii="Times New Roman" w:eastAsia="宋体" w:hAnsi="Times New Roman" w:cs="Times New Roman"/>
          <w:color w:val="000000" w:themeColor="text1"/>
          <w:highlight w:val="lightGray"/>
        </w:rPr>
        <w:t>快速下降（</w:t>
      </w:r>
      <w:r>
        <w:rPr>
          <w:rFonts w:ascii="Times New Roman" w:eastAsia="宋体" w:hAnsi="Times New Roman" w:cs="Times New Roman"/>
          <w:color w:val="000000" w:themeColor="text1"/>
          <w:highlight w:val="lightGray"/>
        </w:rPr>
        <w:t>10.7%</w:t>
      </w:r>
      <w:r>
        <w:rPr>
          <w:rFonts w:ascii="Times New Roman" w:eastAsia="宋体" w:hAnsi="Times New Roman" w:cs="Times New Roman"/>
          <w:color w:val="000000" w:themeColor="text1"/>
          <w:highlight w:val="lightGray"/>
        </w:rPr>
        <w:t>）</w:t>
      </w:r>
      <w:r>
        <w:rPr>
          <w:rFonts w:ascii="Times New Roman" w:eastAsia="宋体" w:hAnsi="Times New Roman" w:cs="Times New Roman"/>
          <w:color w:val="000000" w:themeColor="text1"/>
          <w:highlight w:val="lightGray"/>
        </w:rPr>
        <w:t>3</w:t>
      </w:r>
      <w:r>
        <w:rPr>
          <w:rFonts w:ascii="Times New Roman" w:eastAsia="宋体" w:hAnsi="Times New Roman" w:cs="Times New Roman"/>
          <w:color w:val="000000" w:themeColor="text1"/>
          <w:highlight w:val="lightGray"/>
        </w:rPr>
        <w:t>种轨迹。</w:t>
      </w:r>
      <w:bookmarkStart w:id="40" w:name="sys2922171"/>
      <w:bookmarkEnd w:id="38"/>
      <w:r>
        <w:rPr>
          <w:rFonts w:ascii="Times New Roman" w:eastAsia="宋体" w:hAnsi="Times New Roman" w:cs="Times New Roman"/>
          <w:color w:val="000000" w:themeColor="text1"/>
          <w:highlight w:val="lightGray"/>
        </w:rPr>
        <w:t>Robitaille</w:t>
      </w:r>
      <w:r>
        <w:rPr>
          <w:rFonts w:ascii="Times New Roman" w:eastAsia="宋体" w:hAnsi="Times New Roman" w:cs="Times New Roman"/>
          <w:color w:val="000000" w:themeColor="text1"/>
          <w:highlight w:val="lightGray"/>
        </w:rPr>
        <w:t>等</w:t>
      </w:r>
      <w:r>
        <w:rPr>
          <w:rFonts w:ascii="Times New Roman" w:eastAsia="宋体" w:hAnsi="Times New Roman" w:cs="Times New Roman" w:hint="eastAsia"/>
          <w:color w:val="000000" w:themeColor="text1"/>
          <w:highlight w:val="lightGray"/>
          <w:vertAlign w:val="superscript"/>
        </w:rPr>
        <w:t>[47]</w:t>
      </w:r>
      <w:r>
        <w:rPr>
          <w:rFonts w:ascii="Times New Roman" w:eastAsia="宋体" w:hAnsi="Times New Roman" w:cs="Times New Roman"/>
          <w:color w:val="000000" w:themeColor="text1"/>
          <w:highlight w:val="lightGray"/>
        </w:rPr>
        <w:t>调查了瑞典</w:t>
      </w:r>
      <w:r>
        <w:rPr>
          <w:rFonts w:ascii="Times New Roman" w:eastAsia="宋体" w:hAnsi="Times New Roman" w:cs="Times New Roman"/>
          <w:color w:val="000000" w:themeColor="text1"/>
          <w:highlight w:val="lightGray"/>
        </w:rPr>
        <w:t>369</w:t>
      </w:r>
      <w:r>
        <w:rPr>
          <w:rFonts w:ascii="Times New Roman" w:eastAsia="宋体" w:hAnsi="Times New Roman" w:cs="Times New Roman" w:hint="eastAsia"/>
          <w:color w:val="000000" w:themeColor="text1"/>
          <w:highlight w:val="lightGray"/>
        </w:rPr>
        <w:t>名</w:t>
      </w:r>
      <w:r>
        <w:rPr>
          <w:rFonts w:ascii="Times New Roman" w:eastAsia="宋体" w:hAnsi="Times New Roman" w:cs="Times New Roman"/>
          <w:color w:val="000000" w:themeColor="text1"/>
          <w:highlight w:val="lightGray"/>
        </w:rPr>
        <w:t>老年人，发现也存在高稳定（</w:t>
      </w:r>
      <w:r>
        <w:rPr>
          <w:rFonts w:ascii="Times New Roman" w:eastAsia="宋体" w:hAnsi="Times New Roman" w:cs="Times New Roman"/>
          <w:color w:val="000000" w:themeColor="text1"/>
          <w:highlight w:val="lightGray"/>
        </w:rPr>
        <w:t>34.0%</w:t>
      </w:r>
      <w:r>
        <w:rPr>
          <w:rFonts w:ascii="Times New Roman" w:eastAsia="宋体" w:hAnsi="Times New Roman" w:cs="Times New Roman"/>
          <w:color w:val="000000" w:themeColor="text1"/>
          <w:highlight w:val="lightGray"/>
        </w:rPr>
        <w:t>）、中等下降（</w:t>
      </w:r>
      <w:r>
        <w:rPr>
          <w:rFonts w:ascii="Times New Roman" w:eastAsia="宋体" w:hAnsi="Times New Roman" w:cs="Times New Roman"/>
          <w:color w:val="000000" w:themeColor="text1"/>
          <w:highlight w:val="lightGray"/>
        </w:rPr>
        <w:t>56.1%</w:t>
      </w:r>
      <w:r>
        <w:rPr>
          <w:rFonts w:ascii="Times New Roman" w:eastAsia="宋体" w:hAnsi="Times New Roman" w:cs="Times New Roman"/>
          <w:color w:val="000000" w:themeColor="text1"/>
          <w:highlight w:val="lightGray"/>
        </w:rPr>
        <w:t>）、快速下降（</w:t>
      </w:r>
      <w:r>
        <w:rPr>
          <w:rFonts w:ascii="Times New Roman" w:eastAsia="宋体" w:hAnsi="Times New Roman" w:cs="Times New Roman"/>
          <w:color w:val="000000" w:themeColor="text1"/>
          <w:highlight w:val="lightGray"/>
        </w:rPr>
        <w:t>9.8%</w:t>
      </w:r>
      <w:r>
        <w:rPr>
          <w:rFonts w:ascii="Times New Roman" w:eastAsia="宋体" w:hAnsi="Times New Roman" w:cs="Times New Roman"/>
          <w:color w:val="000000" w:themeColor="text1"/>
          <w:highlight w:val="lightGray"/>
        </w:rPr>
        <w:t>）</w:t>
      </w:r>
      <w:r>
        <w:rPr>
          <w:rFonts w:ascii="Times New Roman" w:eastAsia="宋体" w:hAnsi="Times New Roman" w:cs="Times New Roman"/>
          <w:color w:val="000000" w:themeColor="text1"/>
          <w:highlight w:val="lightGray"/>
        </w:rPr>
        <w:t>3</w:t>
      </w:r>
      <w:r>
        <w:rPr>
          <w:rFonts w:ascii="Times New Roman" w:eastAsia="宋体" w:hAnsi="Times New Roman" w:cs="Times New Roman"/>
          <w:color w:val="000000" w:themeColor="text1"/>
          <w:highlight w:val="lightGray"/>
        </w:rPr>
        <w:t>种轨迹。</w:t>
      </w:r>
      <w:bookmarkEnd w:id="40"/>
      <w:r>
        <w:rPr>
          <w:rFonts w:ascii="Times New Roman" w:eastAsia="宋体" w:hAnsi="Times New Roman" w:cs="Times New Roman"/>
          <w:color w:val="000000" w:themeColor="text1"/>
        </w:rPr>
        <w:t>蒋晨悦等</w:t>
      </w:r>
      <w:r>
        <w:rPr>
          <w:rFonts w:ascii="Times New Roman" w:eastAsia="宋体" w:hAnsi="Times New Roman" w:cs="Times New Roman" w:hint="eastAsia"/>
          <w:color w:val="000000" w:themeColor="text1"/>
          <w:vertAlign w:val="superscript"/>
        </w:rPr>
        <w:t>[48]</w:t>
      </w:r>
      <w:r>
        <w:rPr>
          <w:rFonts w:ascii="Times New Roman" w:eastAsia="宋体" w:hAnsi="Times New Roman" w:cs="Times New Roman"/>
          <w:color w:val="000000" w:themeColor="text1"/>
        </w:rPr>
        <w:t>基于中国老年社会追踪调查，识别出</w:t>
      </w:r>
      <w:r>
        <w:rPr>
          <w:rFonts w:ascii="Times New Roman" w:eastAsia="宋体" w:hAnsi="Times New Roman" w:cs="Times New Roman"/>
          <w:color w:val="000000" w:themeColor="text1"/>
        </w:rPr>
        <w:t>3</w:t>
      </w:r>
      <w:r>
        <w:rPr>
          <w:rFonts w:ascii="Times New Roman" w:eastAsia="宋体" w:hAnsi="Times New Roman" w:cs="Times New Roman"/>
          <w:color w:val="000000" w:themeColor="text1"/>
        </w:rPr>
        <w:t>组认知功能轨迹</w:t>
      </w:r>
      <w:r>
        <w:rPr>
          <w:rFonts w:ascii="Times New Roman" w:eastAsia="宋体" w:hAnsi="Times New Roman" w:cs="Times New Roman" w:hint="eastAsia"/>
          <w:color w:val="000000" w:themeColor="text1"/>
        </w:rPr>
        <w:t>，</w:t>
      </w:r>
      <w:r w:rsidR="00CF123A">
        <w:rPr>
          <w:rFonts w:ascii="Times New Roman" w:eastAsia="宋体" w:hAnsi="Times New Roman" w:cs="Times New Roman" w:hint="eastAsia"/>
          <w:color w:val="000000" w:themeColor="text1"/>
        </w:rPr>
        <w:t>分别为</w:t>
      </w:r>
      <w:r>
        <w:rPr>
          <w:rFonts w:ascii="Times New Roman" w:eastAsia="宋体" w:hAnsi="Times New Roman" w:cs="Times New Roman"/>
          <w:color w:val="000000" w:themeColor="text1"/>
        </w:rPr>
        <w:t>低下降组（</w:t>
      </w:r>
      <w:r>
        <w:rPr>
          <w:rFonts w:ascii="Times New Roman" w:eastAsia="宋体" w:hAnsi="Times New Roman" w:cs="Times New Roman"/>
          <w:color w:val="000000" w:themeColor="text1"/>
        </w:rPr>
        <w:t>21.1%</w:t>
      </w:r>
      <w:r>
        <w:rPr>
          <w:rFonts w:ascii="Times New Roman" w:eastAsia="宋体" w:hAnsi="Times New Roman" w:cs="Times New Roman"/>
          <w:color w:val="000000" w:themeColor="text1"/>
        </w:rPr>
        <w:t>）、中稳定组（</w:t>
      </w:r>
      <w:r>
        <w:rPr>
          <w:rFonts w:ascii="Times New Roman" w:eastAsia="宋体" w:hAnsi="Times New Roman" w:cs="Times New Roman"/>
          <w:color w:val="000000" w:themeColor="text1"/>
        </w:rPr>
        <w:t>66.2%</w:t>
      </w:r>
      <w:r>
        <w:rPr>
          <w:rFonts w:ascii="Times New Roman" w:eastAsia="宋体" w:hAnsi="Times New Roman" w:cs="Times New Roman"/>
          <w:color w:val="000000" w:themeColor="text1"/>
        </w:rPr>
        <w:t>）、高稳定组（</w:t>
      </w:r>
      <w:r>
        <w:rPr>
          <w:rFonts w:ascii="Times New Roman" w:eastAsia="宋体" w:hAnsi="Times New Roman" w:cs="Times New Roman"/>
          <w:color w:val="000000" w:themeColor="text1"/>
        </w:rPr>
        <w:t>12.8%</w:t>
      </w:r>
      <w:r>
        <w:rPr>
          <w:rFonts w:ascii="Times New Roman" w:eastAsia="宋体" w:hAnsi="Times New Roman" w:cs="Times New Roman"/>
          <w:color w:val="000000" w:themeColor="text1"/>
        </w:rPr>
        <w:t>）。由此可见，在不同国家、不同人群的队列中均说明</w:t>
      </w:r>
      <w:r w:rsidR="007C1C3D">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轨迹异质性</w:t>
      </w:r>
      <w:r>
        <w:rPr>
          <w:rFonts w:ascii="Times New Roman" w:eastAsia="宋体" w:hAnsi="Times New Roman" w:cs="Times New Roman" w:hint="eastAsia"/>
          <w:color w:val="000000" w:themeColor="text1"/>
        </w:rPr>
        <w:t>的</w:t>
      </w:r>
      <w:r>
        <w:rPr>
          <w:rFonts w:ascii="Times New Roman" w:eastAsia="宋体" w:hAnsi="Times New Roman" w:cs="Times New Roman"/>
          <w:color w:val="000000" w:themeColor="text1"/>
        </w:rPr>
        <w:t>普遍存在。</w:t>
      </w:r>
    </w:p>
    <w:p w14:paraId="2DD52738" w14:textId="53965730" w:rsidR="00FA2271" w:rsidRDefault="00447B53">
      <w:pPr>
        <w:pStyle w:val="420"/>
        <w:adjustRightInd w:val="0"/>
        <w:snapToGrid w:val="0"/>
        <w:ind w:firstLineChars="200" w:firstLine="422"/>
        <w:rPr>
          <w:rFonts w:ascii="Times New Roman" w:eastAsia="宋体" w:hAnsi="Times New Roman" w:cs="Times New Roman"/>
          <w:color w:val="000000" w:themeColor="text1"/>
        </w:rPr>
      </w:pPr>
      <w:r w:rsidRPr="00CF123A">
        <w:rPr>
          <w:rFonts w:ascii="Times New Roman" w:eastAsia="宋体" w:hAnsi="Times New Roman" w:cs="Times New Roman" w:hint="eastAsia"/>
          <w:b/>
          <w:bCs/>
          <w:color w:val="000000" w:themeColor="text1"/>
        </w:rPr>
        <w:t>2.</w:t>
      </w:r>
      <w:r w:rsidRPr="00CF123A">
        <w:rPr>
          <w:rFonts w:ascii="Times New Roman" w:eastAsia="宋体" w:hAnsi="Times New Roman" w:cs="Times New Roman"/>
          <w:b/>
          <w:bCs/>
          <w:color w:val="000000" w:themeColor="text1"/>
        </w:rPr>
        <w:t>生活行为与</w:t>
      </w:r>
      <w:r w:rsidR="007C1C3D" w:rsidRPr="00CF123A">
        <w:rPr>
          <w:rFonts w:ascii="Times New Roman" w:eastAsia="宋体" w:hAnsi="Times New Roman" w:cs="Times New Roman"/>
          <w:b/>
          <w:bCs/>
          <w:color w:val="000000" w:themeColor="text1"/>
        </w:rPr>
        <w:t>认知功能衰退</w:t>
      </w:r>
      <w:r w:rsidRPr="00CF123A">
        <w:rPr>
          <w:rFonts w:ascii="Times New Roman" w:eastAsia="宋体" w:hAnsi="Times New Roman" w:cs="Times New Roman"/>
          <w:b/>
          <w:bCs/>
          <w:color w:val="000000" w:themeColor="text1"/>
        </w:rPr>
        <w:t>轨迹的关联</w:t>
      </w:r>
      <w:r w:rsidRPr="00CF123A">
        <w:rPr>
          <w:rFonts w:ascii="Times New Roman" w:eastAsia="宋体" w:hAnsi="Times New Roman" w:cs="Times New Roman" w:hint="eastAsia"/>
          <w:b/>
          <w:bCs/>
          <w:color w:val="000000" w:themeColor="text1"/>
        </w:rPr>
        <w:t>：</w:t>
      </w:r>
      <w:r>
        <w:rPr>
          <w:rFonts w:ascii="Times New Roman" w:eastAsia="宋体" w:hAnsi="Times New Roman" w:cs="Times New Roman"/>
          <w:color w:val="000000" w:themeColor="text1"/>
        </w:rPr>
        <w:t>现有研究多集中于单个生活行为因素与</w:t>
      </w:r>
      <w:r w:rsidR="007C1C3D">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轨迹的关联研究，尚未检索到</w:t>
      </w:r>
      <w:r w:rsidR="005E66E3">
        <w:rPr>
          <w:rFonts w:ascii="Times New Roman" w:eastAsia="宋体" w:hAnsi="Times New Roman" w:cs="Times New Roman" w:hint="eastAsia"/>
          <w:color w:val="000000" w:themeColor="text1"/>
        </w:rPr>
        <w:t>综合</w:t>
      </w:r>
      <w:r>
        <w:rPr>
          <w:rFonts w:ascii="Times New Roman" w:eastAsia="宋体" w:hAnsi="Times New Roman" w:cs="Times New Roman"/>
          <w:color w:val="000000" w:themeColor="text1"/>
        </w:rPr>
        <w:t>生活行为方式与</w:t>
      </w:r>
      <w:r w:rsidR="007C1C3D">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轨迹的相关研究。</w:t>
      </w:r>
      <w:r>
        <w:rPr>
          <w:rFonts w:ascii="Times New Roman" w:eastAsia="宋体" w:hAnsi="Times New Roman" w:cs="Times New Roman"/>
          <w:color w:val="000000" w:themeColor="text1"/>
        </w:rPr>
        <w:t>Li</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[49]</w:t>
      </w:r>
      <w:r>
        <w:rPr>
          <w:rFonts w:ascii="Times New Roman" w:eastAsia="宋体" w:hAnsi="Times New Roman" w:cs="Times New Roman"/>
          <w:color w:val="000000" w:themeColor="text1"/>
        </w:rPr>
        <w:t>基于中国健康与养老追踪调查数据</w:t>
      </w:r>
      <w:r w:rsidR="005E66E3">
        <w:rPr>
          <w:rFonts w:ascii="Times New Roman" w:eastAsia="宋体" w:hAnsi="Times New Roman" w:cs="Times New Roman" w:hint="eastAsia"/>
          <w:color w:val="000000" w:themeColor="text1"/>
        </w:rPr>
        <w:t>，</w:t>
      </w:r>
      <w:r w:rsidR="005E66E3">
        <w:rPr>
          <w:rFonts w:ascii="Times New Roman" w:eastAsia="宋体" w:hAnsi="Times New Roman" w:cs="Times New Roman"/>
          <w:color w:val="000000" w:themeColor="text1"/>
        </w:rPr>
        <w:t>发现</w:t>
      </w:r>
      <w:r>
        <w:rPr>
          <w:rFonts w:ascii="Times New Roman" w:eastAsia="宋体" w:hAnsi="Times New Roman" w:cs="Times New Roman"/>
          <w:color w:val="000000" w:themeColor="text1"/>
        </w:rPr>
        <w:t>老年人认知功能存在持续低轨迹（</w:t>
      </w:r>
      <w:r>
        <w:rPr>
          <w:rFonts w:ascii="Times New Roman" w:eastAsia="宋体" w:hAnsi="Times New Roman" w:cs="Times New Roman"/>
          <w:color w:val="000000" w:themeColor="text1"/>
        </w:rPr>
        <w:t>18.9%</w:t>
      </w:r>
      <w:r>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持续中等轨迹（</w:t>
      </w:r>
      <w:r>
        <w:rPr>
          <w:rFonts w:ascii="Times New Roman" w:eastAsia="宋体" w:hAnsi="Times New Roman" w:cs="Times New Roman"/>
          <w:color w:val="000000" w:themeColor="text1"/>
        </w:rPr>
        <w:t>38.9%</w:t>
      </w:r>
      <w:r>
        <w:rPr>
          <w:rFonts w:ascii="Times New Roman" w:eastAsia="宋体" w:hAnsi="Times New Roman" w:cs="Times New Roman"/>
          <w:color w:val="000000" w:themeColor="text1"/>
        </w:rPr>
        <w:t>）与持续高轨（</w:t>
      </w:r>
      <w:r>
        <w:rPr>
          <w:rFonts w:ascii="Times New Roman" w:eastAsia="宋体" w:hAnsi="Times New Roman" w:cs="Times New Roman"/>
          <w:color w:val="000000" w:themeColor="text1"/>
        </w:rPr>
        <w:t>42.2%</w:t>
      </w:r>
      <w:r>
        <w:rPr>
          <w:rFonts w:ascii="Times New Roman" w:eastAsia="宋体" w:hAnsi="Times New Roman" w:cs="Times New Roman"/>
          <w:color w:val="000000" w:themeColor="text1"/>
        </w:rPr>
        <w:t>），更频繁的认知与社交活动</w:t>
      </w:r>
      <w:r>
        <w:rPr>
          <w:rFonts w:ascii="Times New Roman" w:eastAsia="宋体" w:hAnsi="Times New Roman" w:cs="Times New Roman" w:hint="eastAsia"/>
          <w:color w:val="000000" w:themeColor="text1"/>
        </w:rPr>
        <w:t>和</w:t>
      </w:r>
      <w:r>
        <w:rPr>
          <w:rFonts w:ascii="Times New Roman" w:eastAsia="宋体" w:hAnsi="Times New Roman" w:cs="Times New Roman"/>
          <w:color w:val="000000" w:themeColor="text1"/>
        </w:rPr>
        <w:t>认知功能持续低轨迹相关。</w:t>
      </w:r>
      <w:r>
        <w:rPr>
          <w:rFonts w:ascii="Times New Roman" w:eastAsia="宋体" w:hAnsi="Times New Roman" w:cs="Times New Roman"/>
          <w:color w:val="000000" w:themeColor="text1"/>
        </w:rPr>
        <w:t>Feng</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[50]</w:t>
      </w:r>
      <w:r>
        <w:rPr>
          <w:rFonts w:ascii="Times New Roman" w:eastAsia="宋体" w:hAnsi="Times New Roman" w:cs="Times New Roman"/>
          <w:color w:val="000000" w:themeColor="text1"/>
        </w:rPr>
        <w:t>基于中国健康与养老追踪</w:t>
      </w:r>
      <w:r w:rsidR="005E66E3">
        <w:rPr>
          <w:rFonts w:ascii="Times New Roman" w:eastAsia="宋体" w:hAnsi="Times New Roman" w:cs="Times New Roman" w:hint="eastAsia"/>
          <w:color w:val="000000" w:themeColor="text1"/>
        </w:rPr>
        <w:t>调查数据</w:t>
      </w:r>
      <w:r>
        <w:rPr>
          <w:rFonts w:ascii="Times New Roman" w:eastAsia="宋体" w:hAnsi="Times New Roman" w:cs="Times New Roman"/>
          <w:color w:val="000000" w:themeColor="text1"/>
        </w:rPr>
        <w:t>，发现了认知功能的</w:t>
      </w:r>
      <w:r>
        <w:rPr>
          <w:rFonts w:ascii="Times New Roman" w:eastAsia="宋体" w:hAnsi="Times New Roman" w:cs="Times New Roman"/>
          <w:color w:val="000000" w:themeColor="text1"/>
        </w:rPr>
        <w:t>2</w:t>
      </w:r>
      <w:r>
        <w:rPr>
          <w:rFonts w:ascii="Times New Roman" w:eastAsia="宋体" w:hAnsi="Times New Roman" w:cs="Times New Roman"/>
          <w:color w:val="000000" w:themeColor="text1"/>
        </w:rPr>
        <w:t>个轨迹</w:t>
      </w:r>
      <w:r>
        <w:rPr>
          <w:rFonts w:ascii="Times New Roman" w:eastAsia="宋体" w:hAnsi="Times New Roman" w:cs="Times New Roman" w:hint="eastAsia"/>
          <w:color w:val="000000" w:themeColor="text1"/>
        </w:rPr>
        <w:t>，包括</w:t>
      </w:r>
      <w:r w:rsidR="007C1C3D">
        <w:rPr>
          <w:rFonts w:ascii="Times New Roman" w:eastAsia="宋体" w:hAnsi="Times New Roman" w:cs="Times New Roman"/>
          <w:color w:val="000000" w:themeColor="text1"/>
        </w:rPr>
        <w:t>认知功能衰退</w:t>
      </w:r>
      <w:r>
        <w:rPr>
          <w:rFonts w:ascii="Times New Roman" w:eastAsia="宋体" w:hAnsi="Times New Roman" w:cs="Times New Roman" w:hint="eastAsia"/>
          <w:color w:val="000000" w:themeColor="text1"/>
        </w:rPr>
        <w:t>和</w:t>
      </w:r>
      <w:r>
        <w:rPr>
          <w:rFonts w:ascii="Times New Roman" w:eastAsia="宋体" w:hAnsi="Times New Roman" w:cs="Times New Roman"/>
          <w:color w:val="000000" w:themeColor="text1"/>
        </w:rPr>
        <w:t>稳定认知，发现睡眠时长与</w:t>
      </w:r>
      <w:r w:rsidR="007C1C3D">
        <w:rPr>
          <w:rFonts w:ascii="Times New Roman" w:eastAsia="宋体" w:hAnsi="Times New Roman" w:cs="Times New Roman"/>
          <w:color w:val="000000" w:themeColor="text1"/>
        </w:rPr>
        <w:t>认知功能衰退</w:t>
      </w:r>
      <w:r>
        <w:rPr>
          <w:rFonts w:ascii="Times New Roman" w:eastAsia="宋体" w:hAnsi="Times New Roman" w:cs="Times New Roman"/>
          <w:color w:val="000000" w:themeColor="text1"/>
        </w:rPr>
        <w:t>之间呈</w:t>
      </w:r>
      <w:r>
        <w:rPr>
          <w:rFonts w:ascii="Times New Roman" w:eastAsia="宋体" w:hAnsi="Times New Roman" w:cs="Times New Roman"/>
          <w:color w:val="000000" w:themeColor="text1"/>
        </w:rPr>
        <w:t>U</w:t>
      </w:r>
      <w:r>
        <w:rPr>
          <w:rFonts w:ascii="Times New Roman" w:eastAsia="宋体" w:hAnsi="Times New Roman" w:cs="Times New Roman"/>
          <w:color w:val="000000" w:themeColor="text1"/>
        </w:rPr>
        <w:t>形关联，最低点约</w:t>
      </w:r>
      <w:sdt>
        <w:sdtPr>
          <w:alias w:val="单位间隙"/>
          <w:tag w:val="formattag_"/>
          <w:id w:val="332"/>
        </w:sdtPr>
        <w:sdtContent>
          <w:bookmarkStart w:id="41" w:name="bkFormat332"/>
          <w:r>
            <w:rPr>
              <w:rFonts w:ascii="Times New Roman" w:eastAsia="宋体" w:hAnsi="Times New Roman" w:cs="Times New Roman"/>
              <w:color w:val="FF0000"/>
            </w:rPr>
            <w:t>7.23</w:t>
          </w:r>
          <w:r>
            <w:rPr>
              <w:rFonts w:ascii="Times New Roman" w:eastAsia="宋体" w:hAnsi="Times New Roman" w:cs="Times New Roman" w:hint="eastAsia"/>
              <w:color w:val="FF0000"/>
            </w:rPr>
            <w:t xml:space="preserve"> h</w:t>
          </w:r>
          <w:bookmarkEnd w:id="41"/>
        </w:sdtContent>
      </w:sdt>
      <w:r>
        <w:rPr>
          <w:rFonts w:ascii="Times New Roman" w:eastAsia="宋体" w:hAnsi="Times New Roman" w:cs="Times New Roman"/>
          <w:color w:val="000000" w:themeColor="text1"/>
        </w:rPr>
        <w:t>，具体来说，当睡眠时长</w:t>
      </w:r>
      <w:r>
        <w:rPr>
          <w:rFonts w:ascii="Times New Roman" w:eastAsia="宋体" w:hAnsi="Times New Roman" w:cs="Times New Roman" w:hint="eastAsia"/>
          <w:color w:val="000000" w:themeColor="text1"/>
        </w:rPr>
        <w:t>＜</w:t>
      </w:r>
      <w:sdt>
        <w:sdtPr>
          <w:alias w:val="单位间隙"/>
          <w:tag w:val="formattag_"/>
          <w:id w:val="2140253"/>
        </w:sdtPr>
        <w:sdtContent>
          <w:bookmarkStart w:id="42" w:name="bkFormat2140253"/>
          <w:r>
            <w:rPr>
              <w:rFonts w:ascii="Times New Roman" w:eastAsia="宋体" w:hAnsi="Times New Roman" w:cs="Times New Roman"/>
              <w:color w:val="FF0000"/>
            </w:rPr>
            <w:t>7.23</w:t>
          </w:r>
          <w:r>
            <w:rPr>
              <w:rFonts w:ascii="Times New Roman" w:eastAsia="宋体" w:hAnsi="Times New Roman" w:cs="Times New Roman" w:hint="eastAsia"/>
              <w:color w:val="FF0000"/>
            </w:rPr>
            <w:t xml:space="preserve"> h</w:t>
          </w:r>
          <w:bookmarkEnd w:id="42"/>
        </w:sdtContent>
      </w:sdt>
      <w:r>
        <w:rPr>
          <w:rFonts w:ascii="Times New Roman" w:eastAsia="宋体" w:hAnsi="Times New Roman" w:cs="Times New Roman"/>
          <w:color w:val="000000" w:themeColor="text1"/>
        </w:rPr>
        <w:t>时，延长睡眠时间</w:t>
      </w:r>
      <w:sdt>
        <w:sdtPr>
          <w:alias w:val="语法错误"/>
          <w:tag w:val="reviewtag_"/>
          <w:id w:val="42841"/>
        </w:sdtPr>
        <w:sdtContent>
          <w:bookmarkStart w:id="43" w:name="bkReivew42841"/>
          <w:r w:rsidR="005E66E3">
            <w:rPr>
              <w:rFonts w:ascii="Times New Roman" w:eastAsia="宋体" w:hAnsi="Times New Roman" w:cs="Times New Roman" w:hint="eastAsia"/>
              <w:color w:val="0072FF"/>
            </w:rPr>
            <w:t>能</w:t>
          </w:r>
          <w:r>
            <w:rPr>
              <w:rFonts w:ascii="Times New Roman" w:eastAsia="宋体" w:hAnsi="Times New Roman" w:cs="Times New Roman"/>
              <w:color w:val="0072FF"/>
            </w:rPr>
            <w:t>低</w:t>
          </w:r>
          <w:bookmarkEnd w:id="43"/>
        </w:sdtContent>
      </w:sdt>
      <w:r>
        <w:rPr>
          <w:rFonts w:ascii="Times New Roman" w:eastAsia="宋体" w:hAnsi="Times New Roman" w:cs="Times New Roman"/>
          <w:color w:val="000000" w:themeColor="text1"/>
        </w:rPr>
        <w:t>认知下降风险，相反，当睡眠时长</w:t>
      </w:r>
      <w:r>
        <w:rPr>
          <w:rFonts w:ascii="Times New Roman" w:eastAsia="宋体" w:hAnsi="Times New Roman" w:cs="Times New Roman" w:hint="eastAsia"/>
          <w:color w:val="000000" w:themeColor="text1"/>
        </w:rPr>
        <w:t>≥</w:t>
      </w:r>
      <w:sdt>
        <w:sdtPr>
          <w:alias w:val="单位间隙"/>
          <w:tag w:val="formattag_"/>
          <w:id w:val="1120740"/>
        </w:sdtPr>
        <w:sdtContent>
          <w:bookmarkStart w:id="44" w:name="bkFormat1120740"/>
          <w:r>
            <w:rPr>
              <w:rFonts w:ascii="Times New Roman" w:eastAsia="宋体" w:hAnsi="Times New Roman" w:cs="Times New Roman"/>
              <w:color w:val="FF0000"/>
            </w:rPr>
            <w:t>7.23</w:t>
          </w:r>
          <w:r>
            <w:rPr>
              <w:rFonts w:ascii="Times New Roman" w:eastAsia="宋体" w:hAnsi="Times New Roman" w:cs="Times New Roman" w:hint="eastAsia"/>
              <w:color w:val="FF0000"/>
            </w:rPr>
            <w:t xml:space="preserve"> h</w:t>
          </w:r>
          <w:bookmarkEnd w:id="44"/>
        </w:sdtContent>
      </w:sdt>
      <w:r>
        <w:rPr>
          <w:rFonts w:ascii="Times New Roman" w:eastAsia="宋体" w:hAnsi="Times New Roman" w:cs="Times New Roman"/>
          <w:color w:val="000000" w:themeColor="text1"/>
        </w:rPr>
        <w:t>时，增加睡眠时长</w:t>
      </w:r>
      <w:sdt>
        <w:sdtPr>
          <w:alias w:val="语法错误"/>
          <w:tag w:val="reviewtag_"/>
          <w:id w:val="13206"/>
        </w:sdtPr>
        <w:sdtContent>
          <w:bookmarkStart w:id="45" w:name="bkReivew13206"/>
          <w:r w:rsidR="005E66E3">
            <w:rPr>
              <w:rFonts w:ascii="Times New Roman" w:eastAsia="宋体" w:hAnsi="Times New Roman" w:cs="Times New Roman" w:hint="eastAsia"/>
              <w:color w:val="0072FF"/>
            </w:rPr>
            <w:t>能</w:t>
          </w:r>
          <w:r>
            <w:rPr>
              <w:rFonts w:ascii="Times New Roman" w:eastAsia="宋体" w:hAnsi="Times New Roman" w:cs="Times New Roman"/>
              <w:color w:val="0072FF"/>
            </w:rPr>
            <w:t>升</w:t>
          </w:r>
          <w:bookmarkEnd w:id="45"/>
        </w:sdtContent>
      </w:sdt>
      <w:r>
        <w:rPr>
          <w:rFonts w:ascii="Times New Roman" w:eastAsia="宋体" w:hAnsi="Times New Roman" w:cs="Times New Roman"/>
          <w:color w:val="000000" w:themeColor="text1"/>
        </w:rPr>
        <w:t>认知下降风险。</w:t>
      </w:r>
      <w:r>
        <w:rPr>
          <w:rFonts w:ascii="Times New Roman" w:eastAsia="宋体" w:hAnsi="Times New Roman" w:cs="Times New Roman"/>
          <w:color w:val="000000" w:themeColor="text1"/>
        </w:rPr>
        <w:t>Yu</w:t>
      </w:r>
      <w:r>
        <w:rPr>
          <w:rFonts w:ascii="Times New Roman" w:eastAsia="宋体" w:hAnsi="Times New Roman" w:cs="Times New Roman"/>
          <w:color w:val="000000" w:themeColor="text1"/>
        </w:rPr>
        <w:t>等</w:t>
      </w:r>
      <w:r>
        <w:rPr>
          <w:rFonts w:ascii="Times New Roman" w:eastAsia="宋体" w:hAnsi="Times New Roman" w:cs="Times New Roman" w:hint="eastAsia"/>
          <w:color w:val="000000" w:themeColor="text1"/>
          <w:vertAlign w:val="superscript"/>
        </w:rPr>
        <w:t>[51]</w:t>
      </w:r>
      <w:r>
        <w:rPr>
          <w:rFonts w:ascii="Times New Roman" w:eastAsia="宋体" w:hAnsi="Times New Roman" w:cs="Times New Roman"/>
          <w:color w:val="000000" w:themeColor="text1"/>
        </w:rPr>
        <w:t>基于中国老年健康影响因素跟踪调查，</w:t>
      </w:r>
      <w:r w:rsidR="005E66E3">
        <w:rPr>
          <w:rFonts w:ascii="Times New Roman" w:eastAsia="宋体" w:hAnsi="Times New Roman" w:cs="Times New Roman" w:hint="eastAsia"/>
          <w:color w:val="000000" w:themeColor="text1"/>
        </w:rPr>
        <w:t>发现老年人存在</w:t>
      </w:r>
      <w:r>
        <w:rPr>
          <w:rFonts w:ascii="Times New Roman" w:eastAsia="宋体" w:hAnsi="Times New Roman" w:cs="Times New Roman"/>
          <w:color w:val="000000" w:themeColor="text1"/>
        </w:rPr>
        <w:t>4</w:t>
      </w:r>
      <w:r>
        <w:rPr>
          <w:rFonts w:ascii="Times New Roman" w:eastAsia="宋体" w:hAnsi="Times New Roman" w:cs="Times New Roman"/>
          <w:color w:val="000000" w:themeColor="text1"/>
        </w:rPr>
        <w:t>种认知功能轨迹</w:t>
      </w:r>
      <w:r w:rsidR="005E66E3">
        <w:rPr>
          <w:rFonts w:ascii="Times New Roman" w:eastAsia="宋体" w:hAnsi="Times New Roman" w:cs="Times New Roman" w:hint="eastAsia"/>
          <w:color w:val="000000" w:themeColor="text1"/>
        </w:rPr>
        <w:t>类别</w:t>
      </w:r>
      <w:r>
        <w:rPr>
          <w:rFonts w:ascii="Times New Roman" w:eastAsia="宋体" w:hAnsi="Times New Roman" w:cs="Times New Roman" w:hint="eastAsia"/>
          <w:color w:val="000000" w:themeColor="text1"/>
        </w:rPr>
        <w:t>，包括</w:t>
      </w:r>
      <w:r>
        <w:rPr>
          <w:rFonts w:ascii="Times New Roman" w:eastAsia="宋体" w:hAnsi="Times New Roman" w:cs="Times New Roman"/>
          <w:color w:val="000000" w:themeColor="text1"/>
        </w:rPr>
        <w:t>不下降（</w:t>
      </w:r>
      <w:r>
        <w:rPr>
          <w:rFonts w:ascii="Times New Roman" w:eastAsia="宋体" w:hAnsi="Times New Roman" w:cs="Times New Roman"/>
          <w:color w:val="000000" w:themeColor="text1"/>
        </w:rPr>
        <w:t>8.3%</w:t>
      </w:r>
      <w:r>
        <w:rPr>
          <w:rFonts w:ascii="Times New Roman" w:eastAsia="宋体" w:hAnsi="Times New Roman" w:cs="Times New Roman"/>
          <w:color w:val="000000" w:themeColor="text1"/>
        </w:rPr>
        <w:t>）、轻微下降（</w:t>
      </w:r>
      <w:r>
        <w:rPr>
          <w:rFonts w:ascii="Times New Roman" w:eastAsia="宋体" w:hAnsi="Times New Roman" w:cs="Times New Roman"/>
          <w:color w:val="000000" w:themeColor="text1"/>
        </w:rPr>
        <w:t>51.0%</w:t>
      </w:r>
      <w:r>
        <w:rPr>
          <w:rFonts w:ascii="Times New Roman" w:eastAsia="宋体" w:hAnsi="Times New Roman" w:cs="Times New Roman"/>
          <w:color w:val="000000" w:themeColor="text1"/>
        </w:rPr>
        <w:t>）、中等下降（</w:t>
      </w:r>
      <w:r>
        <w:rPr>
          <w:rFonts w:ascii="Times New Roman" w:eastAsia="宋体" w:hAnsi="Times New Roman" w:cs="Times New Roman"/>
          <w:color w:val="000000" w:themeColor="text1"/>
        </w:rPr>
        <w:t>36.3%</w:t>
      </w:r>
      <w:r>
        <w:rPr>
          <w:rFonts w:ascii="Times New Roman" w:eastAsia="宋体" w:hAnsi="Times New Roman" w:cs="Times New Roman"/>
          <w:color w:val="000000" w:themeColor="text1"/>
        </w:rPr>
        <w:t>）、快速下降（</w:t>
      </w:r>
      <w:r>
        <w:rPr>
          <w:rFonts w:ascii="Times New Roman" w:eastAsia="宋体" w:hAnsi="Times New Roman" w:cs="Times New Roman"/>
          <w:color w:val="000000" w:themeColor="text1"/>
        </w:rPr>
        <w:t>4.5%</w:t>
      </w:r>
      <w:r>
        <w:rPr>
          <w:rFonts w:ascii="Times New Roman" w:eastAsia="宋体" w:hAnsi="Times New Roman" w:cs="Times New Roman"/>
          <w:color w:val="000000" w:themeColor="text1"/>
        </w:rPr>
        <w:t>），并发现运动预测中等与轻微下降衰退类别，吸烟预测快速下降类别。郝晓燕等</w:t>
      </w:r>
      <w:r w:rsidRPr="008564A7">
        <w:rPr>
          <w:rFonts w:ascii="Times New Roman" w:eastAsia="宋体" w:hAnsi="Times New Roman" w:cs="Times New Roman"/>
          <w:color w:val="000000" w:themeColor="text1"/>
          <w:vertAlign w:val="superscript"/>
        </w:rPr>
        <w:t>[52]</w:t>
      </w:r>
      <w:r>
        <w:rPr>
          <w:rFonts w:ascii="Times New Roman" w:eastAsia="宋体" w:hAnsi="Times New Roman" w:cs="Times New Roman"/>
          <w:color w:val="000000" w:themeColor="text1"/>
        </w:rPr>
        <w:t>针对老年人认知功能随时间的变化轨迹</w:t>
      </w:r>
      <w:r w:rsidR="005E66E3">
        <w:rPr>
          <w:rFonts w:ascii="Times New Roman" w:eastAsia="宋体" w:hAnsi="Times New Roman" w:cs="Times New Roman" w:hint="eastAsia"/>
          <w:color w:val="000000" w:themeColor="text1"/>
        </w:rPr>
        <w:t>类别</w:t>
      </w:r>
      <w:r>
        <w:rPr>
          <w:rFonts w:ascii="Times New Roman" w:eastAsia="宋体" w:hAnsi="Times New Roman" w:cs="Times New Roman"/>
          <w:color w:val="000000" w:themeColor="text1"/>
        </w:rPr>
        <w:t>进行识别，发现了认知良好（</w:t>
      </w:r>
      <w:r>
        <w:rPr>
          <w:rFonts w:ascii="Times New Roman" w:eastAsia="宋体" w:hAnsi="Times New Roman" w:cs="Times New Roman"/>
          <w:color w:val="000000" w:themeColor="text1"/>
        </w:rPr>
        <w:t>80.4%</w:t>
      </w:r>
      <w:r>
        <w:rPr>
          <w:rFonts w:ascii="Times New Roman" w:eastAsia="宋体" w:hAnsi="Times New Roman" w:cs="Times New Roman"/>
          <w:color w:val="000000" w:themeColor="text1"/>
        </w:rPr>
        <w:t>）、认知改善（</w:t>
      </w:r>
      <w:r>
        <w:rPr>
          <w:rFonts w:ascii="Times New Roman" w:eastAsia="宋体" w:hAnsi="Times New Roman" w:cs="Times New Roman"/>
          <w:color w:val="000000" w:themeColor="text1"/>
        </w:rPr>
        <w:t>10.3%</w:t>
      </w:r>
      <w:r>
        <w:rPr>
          <w:rFonts w:ascii="Times New Roman" w:eastAsia="宋体" w:hAnsi="Times New Roman" w:cs="Times New Roman"/>
          <w:color w:val="000000" w:themeColor="text1"/>
        </w:rPr>
        <w:t>）和认知恶化（</w:t>
      </w:r>
      <w:r>
        <w:rPr>
          <w:rFonts w:ascii="Times New Roman" w:eastAsia="宋体" w:hAnsi="Times New Roman" w:cs="Times New Roman"/>
          <w:color w:val="000000" w:themeColor="text1"/>
        </w:rPr>
        <w:t>9.2%</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3</w:t>
      </w:r>
      <w:r>
        <w:rPr>
          <w:rFonts w:ascii="Times New Roman" w:eastAsia="宋体" w:hAnsi="Times New Roman" w:cs="Times New Roman"/>
          <w:color w:val="000000" w:themeColor="text1"/>
        </w:rPr>
        <w:t>个</w:t>
      </w:r>
      <w:r w:rsidR="005E66E3">
        <w:rPr>
          <w:rFonts w:ascii="Times New Roman" w:eastAsia="宋体" w:hAnsi="Times New Roman" w:cs="Times New Roman" w:hint="eastAsia"/>
          <w:color w:val="000000" w:themeColor="text1"/>
        </w:rPr>
        <w:t>类别</w:t>
      </w:r>
      <w:r>
        <w:rPr>
          <w:rFonts w:ascii="Times New Roman" w:eastAsia="宋体" w:hAnsi="Times New Roman" w:cs="Times New Roman"/>
          <w:color w:val="000000" w:themeColor="text1"/>
        </w:rPr>
        <w:t>，并发现蔬菜、水果、坚果的摄入以及做家务、读书看报、看电视或听广播对老年人认知功能存在正向影响。</w:t>
      </w:r>
    </w:p>
    <w:p w14:paraId="5FEF3D66" w14:textId="2CA30314" w:rsidR="00FA2271" w:rsidRPr="00CA2385" w:rsidRDefault="00447B53">
      <w:pPr>
        <w:pStyle w:val="42"/>
        <w:adjustRightInd w:val="0"/>
        <w:snapToGrid w:val="0"/>
        <w:spacing w:before="0" w:after="0"/>
        <w:ind w:firstLineChars="200" w:firstLine="422"/>
        <w:rPr>
          <w:rFonts w:ascii="Times New Roman" w:eastAsia="宋体" w:hAnsi="Times New Roman" w:cs="Times New Roman"/>
          <w:b/>
          <w:bCs/>
          <w:color w:val="000000" w:themeColor="text1"/>
          <w:sz w:val="21"/>
          <w:szCs w:val="21"/>
        </w:rPr>
      </w:pPr>
      <w:r w:rsidRPr="00CA2385">
        <w:rPr>
          <w:rFonts w:ascii="Times New Roman" w:eastAsia="宋体" w:hAnsi="Times New Roman" w:cs="Times New Roman" w:hint="eastAsia"/>
          <w:b/>
          <w:bCs/>
          <w:color w:val="000000" w:themeColor="text1"/>
          <w:sz w:val="21"/>
          <w:szCs w:val="21"/>
        </w:rPr>
        <w:t>四、</w:t>
      </w:r>
      <w:r w:rsidRPr="00CA2385">
        <w:rPr>
          <w:rFonts w:ascii="Times New Roman" w:eastAsia="宋体" w:hAnsi="Times New Roman" w:cs="Times New Roman"/>
          <w:b/>
          <w:bCs/>
          <w:color w:val="000000" w:themeColor="text1"/>
          <w:sz w:val="21"/>
          <w:szCs w:val="21"/>
        </w:rPr>
        <w:t>小结</w:t>
      </w:r>
      <w:bookmarkStart w:id="46" w:name="pindex31"/>
      <w:bookmarkEnd w:id="46"/>
    </w:p>
    <w:p w14:paraId="6977C8DB" w14:textId="7ECB86CA" w:rsidR="00FA2271" w:rsidRDefault="00447B53">
      <w:pPr>
        <w:pStyle w:val="41"/>
        <w:adjustRightInd w:val="0"/>
        <w:snapToGrid w:val="0"/>
        <w:ind w:firstLine="420"/>
        <w:rPr>
          <w:rFonts w:ascii="Times New Roman" w:hAnsi="Times New Roman" w:cs="Times New Roman"/>
          <w:color w:val="000000" w:themeColor="text1"/>
        </w:rPr>
      </w:pPr>
      <w:r>
        <w:rPr>
          <w:rFonts w:ascii="Times New Roman" w:hAnsi="Times New Roman" w:cs="Times New Roman"/>
          <w:color w:val="000000" w:themeColor="text1"/>
        </w:rPr>
        <w:t>通过对现有文献的系统梳理</w:t>
      </w:r>
      <w:r w:rsidR="00B00D67">
        <w:rPr>
          <w:rFonts w:ascii="Times New Roman" w:hAnsi="Times New Roman" w:cs="Times New Roman" w:hint="eastAsia"/>
          <w:color w:val="000000" w:themeColor="text1"/>
        </w:rPr>
        <w:t>发现</w:t>
      </w:r>
      <w:r>
        <w:rPr>
          <w:rFonts w:ascii="Times New Roman" w:hAnsi="Times New Roman" w:cs="Times New Roman"/>
          <w:color w:val="000000" w:themeColor="text1"/>
        </w:rPr>
        <w:t>，生活方式与认知功能关联的研究正经历从</w:t>
      </w:r>
      <w:r>
        <w:rPr>
          <w:rFonts w:ascii="Times New Roman" w:hAnsi="Times New Roman" w:cs="Times New Roman" w:hint="eastAsia"/>
          <w:color w:val="000000" w:themeColor="text1"/>
        </w:rPr>
        <w:t>“</w:t>
      </w:r>
      <w:r>
        <w:rPr>
          <w:rFonts w:ascii="Times New Roman" w:hAnsi="Times New Roman" w:cs="Times New Roman"/>
          <w:color w:val="000000" w:themeColor="text1"/>
        </w:rPr>
        <w:t>单一因素分析</w:t>
      </w:r>
      <w:r>
        <w:rPr>
          <w:rFonts w:ascii="Times New Roman" w:hAnsi="Times New Roman" w:cs="Times New Roman" w:hint="eastAsia"/>
          <w:color w:val="000000" w:themeColor="text1"/>
        </w:rPr>
        <w:t>”</w:t>
      </w:r>
      <w:r>
        <w:rPr>
          <w:rFonts w:ascii="Times New Roman" w:hAnsi="Times New Roman" w:cs="Times New Roman"/>
          <w:color w:val="000000" w:themeColor="text1"/>
        </w:rPr>
        <w:t>到</w:t>
      </w:r>
      <w:r>
        <w:rPr>
          <w:rFonts w:ascii="Times New Roman" w:hAnsi="Times New Roman" w:cs="Times New Roman" w:hint="eastAsia"/>
          <w:color w:val="000000" w:themeColor="text1"/>
        </w:rPr>
        <w:t>“</w:t>
      </w:r>
      <w:r>
        <w:rPr>
          <w:rFonts w:ascii="Times New Roman" w:hAnsi="Times New Roman" w:cs="Times New Roman"/>
          <w:color w:val="000000" w:themeColor="text1"/>
        </w:rPr>
        <w:t>综合评分评估</w:t>
      </w:r>
      <w:r>
        <w:rPr>
          <w:rFonts w:ascii="Times New Roman" w:hAnsi="Times New Roman" w:cs="Times New Roman" w:hint="eastAsia"/>
          <w:color w:val="000000" w:themeColor="text1"/>
        </w:rPr>
        <w:t>”</w:t>
      </w:r>
      <w:r>
        <w:rPr>
          <w:rFonts w:ascii="Times New Roman" w:hAnsi="Times New Roman" w:cs="Times New Roman"/>
          <w:color w:val="000000" w:themeColor="text1"/>
        </w:rPr>
        <w:t>，再到数据驱动的</w:t>
      </w:r>
      <w:r>
        <w:rPr>
          <w:rFonts w:ascii="Times New Roman" w:hAnsi="Times New Roman" w:cs="Times New Roman" w:hint="eastAsia"/>
          <w:color w:val="000000" w:themeColor="text1"/>
        </w:rPr>
        <w:t>“</w:t>
      </w:r>
      <w:r>
        <w:rPr>
          <w:rFonts w:ascii="Times New Roman" w:hAnsi="Times New Roman" w:cs="Times New Roman"/>
          <w:color w:val="000000" w:themeColor="text1"/>
        </w:rPr>
        <w:t>多维生活行为组合模式</w:t>
      </w:r>
      <w:r>
        <w:rPr>
          <w:rFonts w:ascii="Times New Roman" w:hAnsi="Times New Roman" w:cs="Times New Roman" w:hint="eastAsia"/>
          <w:color w:val="000000" w:themeColor="text1"/>
        </w:rPr>
        <w:t>”</w:t>
      </w:r>
      <w:r>
        <w:rPr>
          <w:rFonts w:ascii="Times New Roman" w:hAnsi="Times New Roman" w:cs="Times New Roman"/>
          <w:color w:val="000000" w:themeColor="text1"/>
        </w:rPr>
        <w:t>的演进，显示研究视角从单一到整合的转变，也凸显出</w:t>
      </w:r>
      <w:r w:rsidR="00B00D67">
        <w:rPr>
          <w:rFonts w:ascii="Times New Roman" w:hAnsi="Times New Roman" w:cs="Times New Roman" w:hint="eastAsia"/>
          <w:color w:val="000000" w:themeColor="text1"/>
        </w:rPr>
        <w:t>现有研究</w:t>
      </w:r>
      <w:r>
        <w:rPr>
          <w:rFonts w:ascii="Times New Roman" w:hAnsi="Times New Roman" w:cs="Times New Roman"/>
          <w:color w:val="000000" w:themeColor="text1"/>
        </w:rPr>
        <w:t>对行为复杂性认识的持续深化。然而，现有研究仍</w:t>
      </w:r>
      <w:bookmarkStart w:id="47" w:name="bkReivew3173215"/>
      <w:bookmarkEnd w:id="47"/>
      <w:r>
        <w:rPr>
          <w:rFonts w:ascii="Times New Roman" w:hAnsi="Times New Roman" w:cs="Times New Roman"/>
          <w:color w:val="000000" w:themeColor="text1"/>
        </w:rPr>
        <w:t>聚焦于生活行为方式与静态认知功能的关联，将其与</w:t>
      </w:r>
      <w:r w:rsidR="007C1C3D">
        <w:rPr>
          <w:rFonts w:ascii="Times New Roman" w:hAnsi="Times New Roman" w:cs="Times New Roman"/>
          <w:color w:val="000000" w:themeColor="text1"/>
        </w:rPr>
        <w:t>认知功能衰退</w:t>
      </w:r>
      <w:r>
        <w:rPr>
          <w:rFonts w:ascii="Times New Roman" w:hAnsi="Times New Roman" w:cs="Times New Roman"/>
          <w:color w:val="000000" w:themeColor="text1"/>
        </w:rPr>
        <w:t>轨迹进行纵向联结、系统探讨特定行为模式如何预测不同</w:t>
      </w:r>
      <w:r w:rsidR="007C1C3D">
        <w:rPr>
          <w:rFonts w:ascii="Times New Roman" w:hAnsi="Times New Roman" w:cs="Times New Roman"/>
          <w:color w:val="000000" w:themeColor="text1"/>
        </w:rPr>
        <w:t>认知功能衰退</w:t>
      </w:r>
      <w:r>
        <w:rPr>
          <w:rFonts w:ascii="Times New Roman" w:hAnsi="Times New Roman" w:cs="Times New Roman"/>
          <w:color w:val="000000" w:themeColor="text1"/>
        </w:rPr>
        <w:t>轨迹的研究尚</w:t>
      </w:r>
      <w:r w:rsidR="00B00D67">
        <w:rPr>
          <w:rFonts w:ascii="Times New Roman" w:hAnsi="Times New Roman" w:cs="Times New Roman" w:hint="eastAsia"/>
          <w:color w:val="000000" w:themeColor="text1"/>
        </w:rPr>
        <w:t>少见</w:t>
      </w:r>
      <w:r>
        <w:rPr>
          <w:rFonts w:ascii="Times New Roman" w:hAnsi="Times New Roman" w:cs="Times New Roman"/>
          <w:color w:val="000000" w:themeColor="text1"/>
        </w:rPr>
        <w:t>，限制了对生活行为方式长期效应的动态理解，也是我国老年领域未来研究</w:t>
      </w:r>
      <w:r w:rsidR="00B00D67">
        <w:rPr>
          <w:rFonts w:ascii="Times New Roman" w:hAnsi="Times New Roman" w:cs="Times New Roman"/>
          <w:color w:val="000000" w:themeColor="text1"/>
        </w:rPr>
        <w:t>的</w:t>
      </w:r>
      <w:r>
        <w:rPr>
          <w:rFonts w:ascii="Times New Roman" w:hAnsi="Times New Roman" w:cs="Times New Roman"/>
          <w:color w:val="000000" w:themeColor="text1"/>
        </w:rPr>
        <w:t>方向。</w:t>
      </w:r>
    </w:p>
    <w:p w14:paraId="52BD69B7" w14:textId="77777777" w:rsidR="00FA2271" w:rsidRPr="008564A7" w:rsidRDefault="00447B53" w:rsidP="008564A7">
      <w:pPr>
        <w:pStyle w:val="24"/>
        <w:adjustRightInd w:val="0"/>
        <w:snapToGrid w:val="0"/>
        <w:spacing w:before="0"/>
        <w:rPr>
          <w:rFonts w:ascii="Times New Roman" w:eastAsia="宋体" w:hAnsi="Times New Roman" w:cs="Times New Roman"/>
          <w:color w:val="000000" w:themeColor="text1"/>
          <w:sz w:val="15"/>
          <w:szCs w:val="15"/>
        </w:rPr>
      </w:pPr>
      <w:r w:rsidRPr="008564A7">
        <w:rPr>
          <w:rFonts w:ascii="黑体" w:hAnsi="黑体" w:cs="黑体" w:hint="eastAsia"/>
          <w:color w:val="000000" w:themeColor="text1"/>
          <w:sz w:val="15"/>
          <w:szCs w:val="15"/>
        </w:rPr>
        <w:t>利益冲突</w:t>
      </w:r>
      <w:r w:rsidRPr="008564A7">
        <w:rPr>
          <w:rFonts w:ascii="Times New Roman" w:eastAsia="宋体" w:hAnsi="Times New Roman" w:cs="Times New Roman"/>
          <w:color w:val="000000" w:themeColor="text1"/>
          <w:sz w:val="15"/>
          <w:szCs w:val="15"/>
        </w:rPr>
        <w:t xml:space="preserve">   </w:t>
      </w:r>
      <w:r w:rsidRPr="008564A7">
        <w:rPr>
          <w:rFonts w:ascii="Times New Roman" w:eastAsia="宋体" w:hAnsi="Times New Roman" w:cs="Times New Roman" w:hint="eastAsia"/>
          <w:color w:val="000000" w:themeColor="text1"/>
          <w:sz w:val="15"/>
          <w:szCs w:val="15"/>
        </w:rPr>
        <w:t>所有作者声明无利益冲突</w:t>
      </w:r>
    </w:p>
    <w:p w14:paraId="0CC5B032" w14:textId="3B0398CA" w:rsidR="00FA2271" w:rsidRPr="008564A7" w:rsidRDefault="00447B53" w:rsidP="008564A7">
      <w:pPr>
        <w:pStyle w:val="24"/>
        <w:adjustRightInd w:val="0"/>
        <w:snapToGrid w:val="0"/>
        <w:spacing w:before="0"/>
        <w:rPr>
          <w:rFonts w:ascii="Times New Roman" w:eastAsia="宋体" w:hAnsi="Times New Roman" w:cs="Times New Roman"/>
          <w:color w:val="000000" w:themeColor="text1"/>
          <w:sz w:val="15"/>
          <w:szCs w:val="15"/>
          <w:highlight w:val="yellow"/>
        </w:rPr>
      </w:pPr>
      <w:r w:rsidRPr="000961D7">
        <w:rPr>
          <w:rFonts w:ascii="黑体" w:hAnsi="黑体" w:cs="黑体" w:hint="eastAsia"/>
          <w:color w:val="000000" w:themeColor="text1"/>
          <w:sz w:val="15"/>
          <w:szCs w:val="15"/>
          <w:highlight w:val="yellow"/>
        </w:rPr>
        <w:t>作者贡献声明</w:t>
      </w:r>
      <w:r w:rsidRPr="000961D7">
        <w:rPr>
          <w:rFonts w:ascii="Times New Roman" w:eastAsia="宋体" w:hAnsi="Times New Roman" w:cs="Times New Roman"/>
          <w:color w:val="000000" w:themeColor="text1"/>
          <w:sz w:val="15"/>
          <w:szCs w:val="15"/>
          <w:highlight w:val="yellow"/>
        </w:rPr>
        <w:t xml:space="preserve">   </w:t>
      </w:r>
      <w:r w:rsidR="00E22D8B" w:rsidRPr="000961D7">
        <w:rPr>
          <w:rFonts w:ascii="Times New Roman" w:eastAsia="宋体" w:hAnsi="Times New Roman" w:cs="Times New Roman"/>
          <w:color w:val="000000" w:themeColor="text1"/>
          <w:sz w:val="15"/>
          <w:szCs w:val="15"/>
          <w:highlight w:val="yellow"/>
        </w:rPr>
        <w:t>胡慧秀</w:t>
      </w:r>
      <w:r w:rsidR="00E22D8B" w:rsidRPr="000961D7">
        <w:rPr>
          <w:rFonts w:ascii="Times New Roman" w:eastAsia="宋体" w:hAnsi="Times New Roman" w:cs="Times New Roman" w:hint="eastAsia"/>
          <w:color w:val="000000" w:themeColor="text1"/>
          <w:sz w:val="15"/>
          <w:szCs w:val="15"/>
          <w:highlight w:val="yellow"/>
        </w:rPr>
        <w:t>：构思与设计、文献整理、论文撰写；</w:t>
      </w:r>
      <w:r w:rsidR="00E22D8B" w:rsidRPr="000961D7">
        <w:rPr>
          <w:rFonts w:ascii="Times New Roman" w:eastAsia="宋体" w:hAnsi="Times New Roman" w:cs="Times New Roman"/>
          <w:color w:val="000000" w:themeColor="text1"/>
          <w:sz w:val="15"/>
          <w:szCs w:val="15"/>
          <w:highlight w:val="yellow"/>
        </w:rPr>
        <w:t>赵雅洁</w:t>
      </w:r>
      <w:r w:rsidR="00E22D8B" w:rsidRPr="000961D7">
        <w:rPr>
          <w:rFonts w:ascii="Times New Roman" w:eastAsia="宋体" w:hAnsi="Times New Roman" w:cs="Times New Roman" w:hint="eastAsia"/>
          <w:color w:val="000000" w:themeColor="text1"/>
          <w:sz w:val="15"/>
          <w:szCs w:val="15"/>
          <w:highlight w:val="yellow"/>
        </w:rPr>
        <w:t>：文献检索、文献整理；</w:t>
      </w:r>
      <w:r w:rsidR="00E22D8B" w:rsidRPr="000961D7">
        <w:rPr>
          <w:rFonts w:ascii="Times New Roman" w:eastAsia="宋体" w:hAnsi="Times New Roman" w:cs="Times New Roman"/>
          <w:color w:val="000000" w:themeColor="text1"/>
          <w:sz w:val="15"/>
          <w:szCs w:val="15"/>
          <w:highlight w:val="yellow"/>
        </w:rPr>
        <w:t>吴金玲</w:t>
      </w:r>
      <w:r w:rsidR="00E22D8B" w:rsidRPr="000961D7">
        <w:rPr>
          <w:rFonts w:ascii="Times New Roman" w:eastAsia="宋体" w:hAnsi="Times New Roman" w:cs="Times New Roman" w:hint="eastAsia"/>
          <w:color w:val="000000" w:themeColor="text1"/>
          <w:sz w:val="15"/>
          <w:szCs w:val="15"/>
          <w:highlight w:val="yellow"/>
        </w:rPr>
        <w:t>：文献整理；</w:t>
      </w:r>
      <w:r w:rsidR="00E22D8B" w:rsidRPr="000961D7">
        <w:rPr>
          <w:rFonts w:ascii="Times New Roman" w:eastAsia="宋体" w:hAnsi="Times New Roman" w:cs="Times New Roman"/>
          <w:color w:val="000000" w:themeColor="text1"/>
          <w:sz w:val="15"/>
          <w:szCs w:val="15"/>
          <w:highlight w:val="yellow"/>
        </w:rPr>
        <w:t>任媛</w:t>
      </w:r>
      <w:r w:rsidR="00E22D8B" w:rsidRPr="000961D7">
        <w:rPr>
          <w:rFonts w:ascii="Times New Roman" w:eastAsia="宋体" w:hAnsi="Times New Roman" w:cs="Times New Roman" w:hint="eastAsia"/>
          <w:color w:val="000000" w:themeColor="text1"/>
          <w:sz w:val="15"/>
          <w:szCs w:val="15"/>
          <w:highlight w:val="yellow"/>
        </w:rPr>
        <w:t>：文献整理；</w:t>
      </w:r>
      <w:r w:rsidR="00E22D8B" w:rsidRPr="000961D7">
        <w:rPr>
          <w:rFonts w:ascii="Times New Roman" w:eastAsia="宋体" w:hAnsi="Times New Roman" w:cs="Times New Roman"/>
          <w:color w:val="000000" w:themeColor="text1"/>
          <w:sz w:val="15"/>
          <w:szCs w:val="15"/>
          <w:highlight w:val="yellow"/>
        </w:rPr>
        <w:t>孙超</w:t>
      </w:r>
      <w:r w:rsidR="00E22D8B" w:rsidRPr="000961D7">
        <w:rPr>
          <w:rFonts w:ascii="Times New Roman" w:eastAsia="宋体" w:hAnsi="Times New Roman" w:cs="Times New Roman" w:hint="eastAsia"/>
          <w:color w:val="000000" w:themeColor="text1"/>
          <w:sz w:val="15"/>
          <w:szCs w:val="15"/>
          <w:highlight w:val="yellow"/>
        </w:rPr>
        <w:t>：</w:t>
      </w:r>
      <w:r w:rsidR="00777F87" w:rsidRPr="00777F87">
        <w:rPr>
          <w:rFonts w:ascii="Times New Roman" w:eastAsia="宋体" w:hAnsi="Times New Roman" w:cs="Times New Roman"/>
          <w:color w:val="000000" w:themeColor="text1"/>
          <w:sz w:val="15"/>
          <w:szCs w:val="15"/>
        </w:rPr>
        <w:t>构思与设计</w:t>
      </w:r>
      <w:r w:rsidR="00E22D8B" w:rsidRPr="000961D7">
        <w:rPr>
          <w:rFonts w:ascii="Times New Roman" w:eastAsia="宋体" w:hAnsi="Times New Roman" w:cs="Times New Roman" w:hint="eastAsia"/>
          <w:color w:val="000000" w:themeColor="text1"/>
          <w:sz w:val="15"/>
          <w:szCs w:val="15"/>
          <w:highlight w:val="yellow"/>
        </w:rPr>
        <w:t>；</w:t>
      </w:r>
      <w:r w:rsidR="00E22D8B" w:rsidRPr="000961D7">
        <w:rPr>
          <w:rFonts w:ascii="Times New Roman" w:eastAsia="宋体" w:hAnsi="Times New Roman" w:cs="Times New Roman"/>
          <w:color w:val="000000" w:themeColor="text1"/>
          <w:sz w:val="15"/>
          <w:szCs w:val="15"/>
          <w:highlight w:val="yellow"/>
        </w:rPr>
        <w:t>于康</w:t>
      </w:r>
      <w:r w:rsidR="00E22D8B" w:rsidRPr="000961D7">
        <w:rPr>
          <w:rFonts w:ascii="Times New Roman" w:eastAsia="宋体" w:hAnsi="Times New Roman" w:cs="Times New Roman" w:hint="eastAsia"/>
          <w:color w:val="000000" w:themeColor="text1"/>
          <w:sz w:val="15"/>
          <w:szCs w:val="15"/>
          <w:highlight w:val="yellow"/>
        </w:rPr>
        <w:t>：论文审校与修订</w:t>
      </w:r>
    </w:p>
    <w:p w14:paraId="1755EC84" w14:textId="77777777" w:rsidR="00FA2271" w:rsidRPr="00E22D8B" w:rsidRDefault="00FA2271" w:rsidP="008564A7">
      <w:pPr>
        <w:pStyle w:val="24"/>
        <w:adjustRightInd w:val="0"/>
        <w:snapToGrid w:val="0"/>
        <w:spacing w:before="0"/>
        <w:ind w:firstLineChars="200" w:firstLine="420"/>
        <w:jc w:val="center"/>
        <w:rPr>
          <w:rFonts w:ascii="Times New Roman" w:eastAsia="宋体" w:hAnsi="Times New Roman" w:cs="Times New Roman"/>
          <w:color w:val="000000" w:themeColor="text1"/>
          <w:sz w:val="21"/>
          <w:szCs w:val="21"/>
        </w:rPr>
      </w:pPr>
    </w:p>
    <w:p w14:paraId="657CE130" w14:textId="45634E0C" w:rsidR="00FA2271" w:rsidRDefault="00447B53" w:rsidP="008564A7">
      <w:pPr>
        <w:pStyle w:val="24"/>
        <w:adjustRightInd w:val="0"/>
        <w:snapToGrid w:val="0"/>
        <w:spacing w:before="0"/>
        <w:ind w:firstLineChars="200" w:firstLine="422"/>
        <w:jc w:val="center"/>
        <w:rPr>
          <w:rFonts w:ascii="Times New Roman" w:eastAsia="宋体" w:hAnsi="Times New Roman" w:cs="Times New Roman"/>
          <w:color w:val="000000" w:themeColor="text1"/>
          <w:sz w:val="21"/>
          <w:szCs w:val="21"/>
        </w:rPr>
      </w:pPr>
      <w:r w:rsidRPr="008564A7">
        <w:rPr>
          <w:rFonts w:ascii="Times New Roman" w:eastAsia="宋体" w:hAnsi="Times New Roman" w:cs="Times New Roman" w:hint="eastAsia"/>
          <w:b/>
          <w:bCs/>
          <w:color w:val="000000" w:themeColor="text1"/>
          <w:sz w:val="21"/>
          <w:szCs w:val="21"/>
        </w:rPr>
        <w:t>参考文献</w:t>
      </w:r>
      <w:bookmarkStart w:id="48" w:name="pindex36"/>
      <w:bookmarkEnd w:id="48"/>
    </w:p>
    <w:p w14:paraId="28FCA67C" w14:textId="52D2FDB9"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[1]</w:t>
      </w:r>
      <w:r w:rsidR="008F33C1" w:rsidRPr="008F33C1">
        <w:rPr>
          <w:rFonts w:ascii="Times New Roman" w:hAnsi="Times New Roman" w:cs="Times New Roman"/>
          <w:color w:val="FF0000"/>
          <w:sz w:val="21"/>
          <w:szCs w:val="21"/>
        </w:rPr>
        <w:t>健康中国行动推进委员会</w:t>
      </w:r>
      <w:r w:rsidRPr="00FE3802">
        <w:rPr>
          <w:rFonts w:ascii="Times New Roman" w:hAnsi="Times New Roman" w:cs="Times New Roman"/>
          <w:color w:val="FF0000"/>
          <w:sz w:val="21"/>
          <w:szCs w:val="21"/>
        </w:rPr>
        <w:t>.</w:t>
      </w:r>
      <w:r w:rsidRPr="00FE3802">
        <w:rPr>
          <w:rFonts w:ascii="Times New Roman" w:hAnsi="Times New Roman" w:cs="Times New Roman"/>
          <w:color w:val="FF0000"/>
          <w:sz w:val="21"/>
          <w:szCs w:val="21"/>
        </w:rPr>
        <w:t>健康中国行动（</w:t>
      </w:r>
      <w:r w:rsidRPr="00FE3802">
        <w:rPr>
          <w:rFonts w:ascii="Times New Roman" w:hAnsi="Times New Roman" w:cs="Times New Roman"/>
          <w:color w:val="FF0000"/>
          <w:sz w:val="21"/>
          <w:szCs w:val="21"/>
        </w:rPr>
        <w:t>2019—2030</w:t>
      </w:r>
      <w:r w:rsidRPr="00FE3802">
        <w:rPr>
          <w:rFonts w:ascii="Times New Roman" w:hAnsi="Times New Roman" w:cs="Times New Roman"/>
          <w:color w:val="FF0000"/>
          <w:sz w:val="21"/>
          <w:szCs w:val="21"/>
        </w:rPr>
        <w:t>年）</w:t>
      </w:r>
      <w:r w:rsidRPr="00FE3802">
        <w:rPr>
          <w:rFonts w:ascii="Times New Roman" w:hAnsi="Times New Roman" w:cs="Times New Roman" w:hint="eastAsia"/>
          <w:color w:val="FF0000"/>
          <w:sz w:val="21"/>
          <w:szCs w:val="21"/>
        </w:rPr>
        <w:t>[EB/OL]</w:t>
      </w:r>
      <w:r w:rsidRPr="00FE3802">
        <w:rPr>
          <w:rFonts w:ascii="Times New Roman" w:hAnsi="Times New Roman" w:cs="Times New Roman"/>
          <w:color w:val="FF0000"/>
          <w:sz w:val="21"/>
          <w:szCs w:val="21"/>
        </w:rPr>
        <w:t>.</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2019-07-15</w:t>
      </w:r>
      <w:r w:rsidRPr="00FE3802">
        <w:rPr>
          <w:rFonts w:ascii="Times New Roman" w:hAnsi="Times New Roman" w:cs="Times New Roman" w:hint="eastAsia"/>
          <w:color w:val="FF0000"/>
          <w:sz w:val="21"/>
          <w:szCs w:val="21"/>
        </w:rPr>
        <w:t>）</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2025-12-01</w:t>
      </w:r>
      <w:r w:rsidRPr="00FE3802">
        <w:rPr>
          <w:rFonts w:ascii="Times New Roman" w:hAnsi="Times New Roman" w:cs="Times New Roman" w:hint="eastAsia"/>
          <w:color w:val="FF0000"/>
          <w:sz w:val="21"/>
          <w:szCs w:val="21"/>
        </w:rPr>
        <w:t xml:space="preserve">]. </w:t>
      </w:r>
      <w:r w:rsidRPr="00FE3802">
        <w:rPr>
          <w:rFonts w:ascii="Times New Roman" w:hAnsi="Times New Roman" w:cs="Times New Roman"/>
          <w:color w:val="FF0000"/>
          <w:sz w:val="21"/>
          <w:szCs w:val="21"/>
        </w:rPr>
        <w:t>https</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//www.nhc.gov.cn/guihuaxxs/c100133/201907/2a6ed52f1c264203b5351bdbbadd2da8.shtml</w:t>
      </w:r>
      <w:r w:rsidRPr="00FE3802">
        <w:rPr>
          <w:rFonts w:ascii="Times New Roman" w:hAnsi="Times New Roman" w:cs="Times New Roman" w:hint="eastAsia"/>
          <w:color w:val="FF0000"/>
          <w:sz w:val="21"/>
          <w:szCs w:val="21"/>
        </w:rPr>
        <w:t>.</w:t>
      </w:r>
      <w:bookmarkStart w:id="49" w:name="pindex37"/>
      <w:bookmarkEnd w:id="49"/>
    </w:p>
    <w:p w14:paraId="08DADCCE" w14:textId="46EF9A97"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[2]</w:t>
      </w:r>
      <w:r w:rsidRPr="00FE3802">
        <w:rPr>
          <w:rFonts w:ascii="Times New Roman" w:hAnsi="Times New Roman" w:cs="Times New Roman"/>
          <w:color w:val="FF0000"/>
          <w:sz w:val="21"/>
          <w:szCs w:val="21"/>
        </w:rPr>
        <w:t>国家卫生健康委，</w:t>
      </w:r>
      <w:bookmarkStart w:id="50" w:name="bkPolitics3173411"/>
      <w:r w:rsidR="005760A1" w:rsidRPr="005760A1">
        <w:rPr>
          <w:rFonts w:ascii="Times New Roman" w:hAnsi="Times New Roman" w:cs="Times New Roman" w:hint="eastAsia"/>
          <w:color w:val="FF0000"/>
          <w:sz w:val="21"/>
          <w:szCs w:val="21"/>
        </w:rPr>
        <w:t>国家发展和改革委员会</w:t>
      </w:r>
      <w:bookmarkEnd w:id="50"/>
      <w:r>
        <w:rPr>
          <w:rFonts w:ascii="Times New Roman" w:hAnsi="Times New Roman" w:cs="Times New Roman"/>
          <w:color w:val="FF0000"/>
          <w:sz w:val="21"/>
          <w:szCs w:val="21"/>
        </w:rPr>
        <w:t>，教育部，等</w:t>
      </w:r>
      <w:r w:rsidRPr="00FE3802">
        <w:rPr>
          <w:rFonts w:ascii="Times New Roman" w:hAnsi="Times New Roman" w:cs="Times New Roman"/>
          <w:color w:val="FF0000"/>
          <w:sz w:val="21"/>
          <w:szCs w:val="21"/>
        </w:rPr>
        <w:t>.</w:t>
      </w:r>
      <w:r w:rsidRPr="00FE3802">
        <w:rPr>
          <w:rFonts w:ascii="Times New Roman" w:hAnsi="Times New Roman" w:cs="Times New Roman"/>
          <w:color w:val="FF0000"/>
          <w:sz w:val="21"/>
          <w:szCs w:val="21"/>
        </w:rPr>
        <w:t>应对老年期痴呆国家行动计划（</w:t>
      </w:r>
      <w:r w:rsidRPr="00FE3802">
        <w:rPr>
          <w:rFonts w:ascii="Times New Roman" w:hAnsi="Times New Roman" w:cs="Times New Roman"/>
          <w:color w:val="FF0000"/>
          <w:sz w:val="21"/>
          <w:szCs w:val="21"/>
        </w:rPr>
        <w:t>2024—2030</w:t>
      </w:r>
      <w:r w:rsidRPr="00FE3802">
        <w:rPr>
          <w:rFonts w:ascii="Times New Roman" w:hAnsi="Times New Roman" w:cs="Times New Roman"/>
          <w:color w:val="FF0000"/>
          <w:sz w:val="21"/>
          <w:szCs w:val="21"/>
        </w:rPr>
        <w:t>年</w:t>
      </w:r>
      <w:r w:rsidR="008F33C1">
        <w:rPr>
          <w:rFonts w:ascii="Times New Roman" w:hAnsi="Times New Roman" w:cs="Times New Roman" w:hint="eastAsia"/>
          <w:color w:val="FF0000"/>
          <w:sz w:val="21"/>
          <w:szCs w:val="21"/>
        </w:rPr>
        <w:t>）</w:t>
      </w:r>
      <w:r w:rsidR="006E1810" w:rsidRPr="00FE3802">
        <w:rPr>
          <w:rFonts w:ascii="Times New Roman" w:hAnsi="Times New Roman" w:cs="Times New Roman" w:hint="eastAsia"/>
          <w:color w:val="FF0000"/>
          <w:sz w:val="21"/>
          <w:szCs w:val="21"/>
        </w:rPr>
        <w:t xml:space="preserve"> </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EB/OL</w:t>
      </w:r>
      <w:r w:rsidRPr="00FE3802">
        <w:rPr>
          <w:rFonts w:ascii="Times New Roman" w:hAnsi="Times New Roman" w:cs="Times New Roman" w:hint="eastAsia"/>
          <w:color w:val="FF0000"/>
          <w:sz w:val="21"/>
          <w:szCs w:val="21"/>
        </w:rPr>
        <w:t>].</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2024-12-31</w:t>
      </w:r>
      <w:r w:rsidRPr="00FE3802">
        <w:rPr>
          <w:rFonts w:ascii="Times New Roman" w:hAnsi="Times New Roman" w:cs="Times New Roman" w:hint="eastAsia"/>
          <w:color w:val="FF0000"/>
          <w:sz w:val="21"/>
          <w:szCs w:val="21"/>
        </w:rPr>
        <w:t>）</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2025-12-01</w:t>
      </w:r>
      <w:r w:rsidRPr="00FE3802">
        <w:rPr>
          <w:rFonts w:ascii="Times New Roman" w:hAnsi="Times New Roman" w:cs="Times New Roman" w:hint="eastAsia"/>
          <w:color w:val="FF0000"/>
          <w:sz w:val="21"/>
          <w:szCs w:val="21"/>
        </w:rPr>
        <w:t xml:space="preserve">]. </w:t>
      </w:r>
      <w:r w:rsidRPr="00FE3802">
        <w:rPr>
          <w:rFonts w:ascii="Times New Roman" w:hAnsi="Times New Roman" w:cs="Times New Roman"/>
          <w:color w:val="FF0000"/>
          <w:sz w:val="21"/>
          <w:szCs w:val="21"/>
        </w:rPr>
        <w:t>https</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//www.gov.cn/zhengce/zhengceku/202501/content_6996231.htm</w:t>
      </w:r>
      <w:r w:rsidRPr="00FE3802">
        <w:rPr>
          <w:rFonts w:ascii="Times New Roman" w:hAnsi="Times New Roman" w:cs="Times New Roman" w:hint="eastAsia"/>
          <w:color w:val="FF0000"/>
          <w:sz w:val="21"/>
          <w:szCs w:val="21"/>
        </w:rPr>
        <w:t>.</w:t>
      </w:r>
      <w:bookmarkStart w:id="51" w:name="pindex38"/>
      <w:bookmarkEnd w:id="51"/>
    </w:p>
    <w:p w14:paraId="2CEBBD31" w14:textId="235D01D7"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[3]</w:t>
      </w:r>
      <w:r w:rsidRPr="00FE3802">
        <w:rPr>
          <w:rFonts w:ascii="Times New Roman" w:hAnsi="Times New Roman" w:cs="Times New Roman"/>
          <w:color w:val="FF0000"/>
          <w:sz w:val="21"/>
          <w:szCs w:val="21"/>
        </w:rPr>
        <w:t>王刚</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齐金蕾</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刘馨雅</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等</w:t>
      </w:r>
      <w:r w:rsidRPr="00FE3802">
        <w:rPr>
          <w:rFonts w:ascii="Times New Roman" w:hAnsi="Times New Roman" w:cs="Times New Roman"/>
          <w:color w:val="FF0000"/>
          <w:sz w:val="21"/>
          <w:szCs w:val="21"/>
        </w:rPr>
        <w:t>.</w:t>
      </w:r>
      <w:bookmarkStart w:id="52" w:name="OLE_LINK3"/>
      <w:r w:rsidRPr="00FE3802">
        <w:rPr>
          <w:rFonts w:ascii="Times New Roman" w:hAnsi="Times New Roman" w:cs="Times New Roman"/>
          <w:color w:val="FF0000"/>
          <w:sz w:val="21"/>
          <w:szCs w:val="21"/>
        </w:rPr>
        <w:t>中国阿尔茨海默病报告</w:t>
      </w:r>
      <w:r w:rsidRPr="00FE3802">
        <w:rPr>
          <w:rFonts w:ascii="Times New Roman" w:hAnsi="Times New Roman" w:cs="Times New Roman"/>
          <w:color w:val="FF0000"/>
          <w:sz w:val="21"/>
          <w:szCs w:val="21"/>
        </w:rPr>
        <w:t>2024</w:t>
      </w:r>
      <w:bookmarkEnd w:id="52"/>
      <w:r w:rsidRPr="00FE3802">
        <w:rPr>
          <w:rFonts w:ascii="Times New Roman" w:hAnsi="Times New Roman" w:cs="Times New Roman"/>
          <w:color w:val="FF0000"/>
          <w:sz w:val="21"/>
          <w:szCs w:val="21"/>
        </w:rPr>
        <w:t>[J].</w:t>
      </w:r>
      <w:r w:rsidRPr="00FE3802">
        <w:rPr>
          <w:rFonts w:ascii="Times New Roman" w:hAnsi="Times New Roman" w:cs="Times New Roman"/>
          <w:color w:val="FF0000"/>
          <w:sz w:val="21"/>
          <w:szCs w:val="21"/>
        </w:rPr>
        <w:t>诊断学理论与实践</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2024</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23(3)</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219-256.DOI</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10.16150/j.1671-2870.2024.03.001.</w:t>
      </w:r>
      <w:bookmarkStart w:id="53" w:name="pindex39"/>
      <w:bookmarkEnd w:id="53"/>
    </w:p>
    <w:p w14:paraId="4601BB23" w14:textId="77777777"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Wang G, Qi JL, Liu XY, et al. China Alzheimer Report 2024[J]. J Diag Concept Pract,</w:t>
      </w:r>
      <w:r w:rsidRPr="00FE3802">
        <w:rPr>
          <w:rFonts w:ascii="Times New Roman" w:hAnsi="Times New Roman" w:cs="Times New Roman"/>
          <w:color w:val="FF0000"/>
          <w:sz w:val="21"/>
          <w:szCs w:val="21"/>
        </w:rPr>
        <w:t>2024,23(3):219-256.</w:t>
      </w:r>
    </w:p>
    <w:p w14:paraId="7404DC78" w14:textId="086E0250"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4]</w:t>
      </w:r>
      <w:r>
        <w:rPr>
          <w:rFonts w:ascii="Times New Roman" w:hAnsi="Times New Roman" w:cs="Times New Roman"/>
          <w:color w:val="000000" w:themeColor="text1"/>
          <w:sz w:val="21"/>
          <w:szCs w:val="21"/>
        </w:rPr>
        <w:t>Zhang</w:t>
      </w:r>
      <w:proofErr w:type="gramEnd"/>
      <w:r>
        <w:rPr>
          <w:rFonts w:ascii="Times New Roman" w:hAnsi="Times New Roman" w:cs="Times New Roman"/>
          <w:color w:val="000000" w:themeColor="text1"/>
          <w:sz w:val="21"/>
          <w:szCs w:val="21"/>
        </w:rPr>
        <w:t xml:space="preserve"> H</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Chen H</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Ding X</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et al. Group-based trajectory modelling for cognitive changes in middle-aged and older adults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 systematic review</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Ageing Res Rev</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112</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102855.DOI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10.1016/j.arr.2025.102855.</w:t>
      </w:r>
      <w:bookmarkStart w:id="54" w:name="pindex41"/>
      <w:bookmarkEnd w:id="54"/>
    </w:p>
    <w:p w14:paraId="5DBEEDCB" w14:textId="775DB096"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5]</w:t>
      </w:r>
      <w:r>
        <w:rPr>
          <w:rFonts w:ascii="Times New Roman" w:hAnsi="Times New Roman" w:cs="Times New Roman"/>
          <w:color w:val="000000" w:themeColor="text1"/>
          <w:sz w:val="21"/>
          <w:szCs w:val="21"/>
        </w:rPr>
        <w:t>Tran</w:t>
      </w:r>
      <w:proofErr w:type="gramEnd"/>
      <w:r>
        <w:rPr>
          <w:rFonts w:ascii="Times New Roman" w:hAnsi="Times New Roman" w:cs="Times New Roman"/>
          <w:color w:val="000000" w:themeColor="text1"/>
          <w:sz w:val="21"/>
          <w:szCs w:val="21"/>
        </w:rPr>
        <w:t xml:space="preserve"> TA</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Mattap SM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Warren N</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Caregiver burden among dementia caregivers in low-and middle-income countries in Asia</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 systematic review</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Aging Ment Health</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29</w:t>
      </w:r>
      <w:r>
        <w:rPr>
          <w:rFonts w:ascii="Times New Roman" w:hAnsi="Times New Roman" w:cs="Times New Roman" w:hint="eastAsia"/>
          <w:color w:val="000000" w:themeColor="text1"/>
          <w:sz w:val="21"/>
          <w:szCs w:val="21"/>
        </w:rPr>
        <w:t>(4):</w:t>
      </w:r>
      <w:r>
        <w:rPr>
          <w:rFonts w:ascii="Times New Roman" w:hAnsi="Times New Roman" w:cs="Times New Roman"/>
          <w:color w:val="000000" w:themeColor="text1"/>
          <w:sz w:val="21"/>
          <w:szCs w:val="21"/>
        </w:rPr>
        <w:t>578-590.DOI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10.1080/13607863.2025.2462110.</w:t>
      </w:r>
      <w:bookmarkStart w:id="55" w:name="pindex42"/>
      <w:bookmarkEnd w:id="55"/>
    </w:p>
    <w:p w14:paraId="180E3C53" w14:textId="2F267325"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6]</w:t>
      </w:r>
      <w:r>
        <w:rPr>
          <w:rFonts w:ascii="Times New Roman" w:hAnsi="Times New Roman" w:cs="Times New Roman"/>
          <w:color w:val="000000" w:themeColor="text1"/>
          <w:sz w:val="21"/>
          <w:szCs w:val="21"/>
        </w:rPr>
        <w:t>Patterson</w:t>
      </w:r>
      <w:proofErr w:type="gramEnd"/>
      <w:r>
        <w:rPr>
          <w:rFonts w:ascii="Times New Roman" w:hAnsi="Times New Roman" w:cs="Times New Roman"/>
          <w:color w:val="000000" w:themeColor="text1"/>
          <w:sz w:val="21"/>
          <w:szCs w:val="21"/>
        </w:rPr>
        <w:t xml:space="preserve"> SE</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Tate AM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Hu YL</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The social cost of providing care to older adults with and without dementia</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J Gerontol B Psychol Sci Soc Sci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78</w:t>
      </w:r>
      <w:r w:rsidR="008F33C1">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Suppl 1</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S71-S80.DOI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10.1093/geronb/gbac146.</w:t>
      </w:r>
      <w:bookmarkStart w:id="56" w:name="pindex43"/>
      <w:bookmarkEnd w:id="56"/>
    </w:p>
    <w:p w14:paraId="7796BBEF" w14:textId="3B8815E7"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7]</w:t>
      </w:r>
      <w:r>
        <w:rPr>
          <w:rFonts w:ascii="Times New Roman" w:hAnsi="Times New Roman" w:cs="Times New Roman"/>
          <w:color w:val="000000" w:themeColor="text1"/>
          <w:sz w:val="21"/>
          <w:szCs w:val="21"/>
        </w:rPr>
        <w:t>Barnes</w:t>
      </w:r>
      <w:proofErr w:type="gramEnd"/>
      <w:r>
        <w:rPr>
          <w:rFonts w:ascii="Times New Roman" w:hAnsi="Times New Roman" w:cs="Times New Roman"/>
          <w:color w:val="000000" w:themeColor="text1"/>
          <w:sz w:val="21"/>
          <w:szCs w:val="21"/>
        </w:rPr>
        <w:t xml:space="preserve"> LL</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Dhana K</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Liu X</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Trial of the MIND diet for prevention of cognitive decline in older persons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N Engl J Med</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389</w:t>
      </w:r>
      <w:r>
        <w:rPr>
          <w:rFonts w:ascii="Times New Roman" w:hAnsi="Times New Roman" w:cs="Times New Roman" w:hint="eastAsia"/>
          <w:color w:val="000000" w:themeColor="text1"/>
          <w:sz w:val="21"/>
          <w:szCs w:val="21"/>
        </w:rPr>
        <w:t>(7):</w:t>
      </w:r>
      <w:r>
        <w:rPr>
          <w:rFonts w:ascii="Times New Roman" w:hAnsi="Times New Roman" w:cs="Times New Roman"/>
          <w:color w:val="000000" w:themeColor="text1"/>
          <w:sz w:val="21"/>
          <w:szCs w:val="21"/>
        </w:rPr>
        <w:t>602-611.</w:t>
      </w:r>
      <w:r>
        <w:rPr>
          <w:rFonts w:ascii="Times New Roman" w:hAnsi="Times New Roman" w:cs="Times New Roman" w:hint="eastAsia"/>
          <w:color w:val="000000" w:themeColor="text1"/>
          <w:sz w:val="21"/>
          <w:szCs w:val="21"/>
        </w:rPr>
        <w:t>D</w:t>
      </w:r>
      <w:r>
        <w:rPr>
          <w:rFonts w:ascii="Times New Roman" w:hAnsi="Times New Roman" w:cs="Times New Roman"/>
          <w:color w:val="000000" w:themeColor="text1"/>
          <w:sz w:val="21"/>
          <w:szCs w:val="21"/>
        </w:rPr>
        <w:t>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10.1056/NEJMoa2302368.</w:t>
      </w:r>
      <w:bookmarkStart w:id="57" w:name="pindex44"/>
      <w:bookmarkEnd w:id="57"/>
    </w:p>
    <w:p w14:paraId="6F539889" w14:textId="5334F82B"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[8]</w:t>
      </w:r>
      <w:r w:rsidRPr="00FE3802">
        <w:rPr>
          <w:rFonts w:ascii="Times New Roman" w:hAnsi="Times New Roman" w:cs="Times New Roman"/>
          <w:color w:val="FF0000"/>
          <w:sz w:val="21"/>
          <w:szCs w:val="21"/>
        </w:rPr>
        <w:t>谭歆昀</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何庆南</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周冰倩</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等</w:t>
      </w:r>
      <w:r w:rsidRPr="00FE3802">
        <w:rPr>
          <w:rFonts w:ascii="Times New Roman" w:hAnsi="Times New Roman" w:cs="Times New Roman"/>
          <w:color w:val="FF0000"/>
          <w:sz w:val="21"/>
          <w:szCs w:val="21"/>
        </w:rPr>
        <w:t>.</w:t>
      </w:r>
      <w:r w:rsidRPr="00FE3802">
        <w:rPr>
          <w:rFonts w:ascii="Times New Roman" w:hAnsi="Times New Roman" w:cs="Times New Roman"/>
          <w:color w:val="FF0000"/>
          <w:sz w:val="21"/>
          <w:szCs w:val="21"/>
        </w:rPr>
        <w:t>生活方式模式构建的研究进展</w:t>
      </w:r>
      <w:r w:rsidRPr="00FE3802">
        <w:rPr>
          <w:rFonts w:ascii="Times New Roman" w:hAnsi="Times New Roman" w:cs="Times New Roman"/>
          <w:color w:val="FF0000"/>
          <w:sz w:val="21"/>
          <w:szCs w:val="21"/>
        </w:rPr>
        <w:t>[J].</w:t>
      </w:r>
      <w:r w:rsidRPr="00FE3802">
        <w:rPr>
          <w:rFonts w:ascii="Times New Roman" w:hAnsi="Times New Roman" w:cs="Times New Roman"/>
          <w:color w:val="FF0000"/>
          <w:sz w:val="21"/>
          <w:szCs w:val="21"/>
        </w:rPr>
        <w:t>中华健康管理学杂志</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2023</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17(6)</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475-480.DOI</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10.3760/cma.j.cn115624-20220815-00606.</w:t>
      </w:r>
      <w:bookmarkStart w:id="58" w:name="pindex45"/>
      <w:bookmarkEnd w:id="58"/>
    </w:p>
    <w:p w14:paraId="49B0C437" w14:textId="77777777"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 xml:space="preserve">Tan XY, He QN, Zhou BQ, et al. </w:t>
      </w:r>
      <w:r w:rsidRPr="00FE3802">
        <w:rPr>
          <w:rFonts w:ascii="Times New Roman" w:hAnsi="Times New Roman" w:cs="Times New Roman"/>
          <w:color w:val="FF0000"/>
          <w:sz w:val="21"/>
          <w:szCs w:val="21"/>
        </w:rPr>
        <w:t>Research progress of lifestyle pattern construction</w:t>
      </w:r>
      <w:r w:rsidRPr="00FE3802">
        <w:rPr>
          <w:rFonts w:ascii="Times New Roman" w:hAnsi="Times New Roman" w:cs="Times New Roman" w:hint="eastAsia"/>
          <w:color w:val="FF0000"/>
          <w:sz w:val="21"/>
          <w:szCs w:val="21"/>
        </w:rPr>
        <w:t>[J]. Chin J Health Manag,</w:t>
      </w:r>
      <w:r w:rsidRPr="00FE3802">
        <w:rPr>
          <w:rFonts w:ascii="Times New Roman" w:hAnsi="Times New Roman" w:cs="Times New Roman"/>
          <w:color w:val="FF0000"/>
          <w:sz w:val="21"/>
          <w:szCs w:val="21"/>
        </w:rPr>
        <w:t>2023,17(6):475-480.</w:t>
      </w:r>
    </w:p>
    <w:p w14:paraId="0DEDA320" w14:textId="55027D34"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[9]</w:t>
      </w:r>
      <w:r w:rsidRPr="00FE3802">
        <w:rPr>
          <w:rFonts w:ascii="Times New Roman" w:hAnsi="Times New Roman" w:cs="Times New Roman"/>
          <w:color w:val="FF0000"/>
          <w:sz w:val="21"/>
          <w:szCs w:val="21"/>
        </w:rPr>
        <w:t>国家卫生健康委</w:t>
      </w:r>
      <w:r w:rsidR="0097090E">
        <w:rPr>
          <w:rFonts w:ascii="Times New Roman" w:hAnsi="Times New Roman" w:cs="Times New Roman" w:hint="eastAsia"/>
          <w:color w:val="FF0000"/>
          <w:sz w:val="21"/>
          <w:szCs w:val="21"/>
        </w:rPr>
        <w:t>办公厅</w:t>
      </w:r>
      <w:r w:rsidRPr="00FE3802">
        <w:rPr>
          <w:rFonts w:ascii="Times New Roman" w:hAnsi="Times New Roman" w:cs="Times New Roman"/>
          <w:color w:val="FF0000"/>
          <w:sz w:val="21"/>
          <w:szCs w:val="21"/>
        </w:rPr>
        <w:t>.</w:t>
      </w:r>
      <w:r w:rsidRPr="00FE3802">
        <w:rPr>
          <w:rFonts w:ascii="Times New Roman" w:hAnsi="Times New Roman" w:cs="Times New Roman"/>
          <w:color w:val="FF0000"/>
          <w:sz w:val="21"/>
          <w:szCs w:val="21"/>
        </w:rPr>
        <w:t>国家卫生健康委办公厅关于开展老年痴呆防治促进行动</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2023—2025</w:t>
      </w:r>
      <w:r w:rsidRPr="00FE3802">
        <w:rPr>
          <w:rFonts w:ascii="Times New Roman" w:hAnsi="Times New Roman" w:cs="Times New Roman"/>
          <w:color w:val="FF0000"/>
          <w:sz w:val="21"/>
          <w:szCs w:val="21"/>
        </w:rPr>
        <w:t>年</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的通知</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EB/OL</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2023-05-26</w:t>
      </w:r>
      <w:r w:rsidRPr="00FE3802">
        <w:rPr>
          <w:rFonts w:ascii="Times New Roman" w:hAnsi="Times New Roman" w:cs="Times New Roman" w:hint="eastAsia"/>
          <w:color w:val="FF0000"/>
          <w:sz w:val="21"/>
          <w:szCs w:val="21"/>
        </w:rPr>
        <w:t>）</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2025-12-01</w:t>
      </w:r>
      <w:r w:rsidRPr="00FE3802">
        <w:rPr>
          <w:rFonts w:ascii="Times New Roman" w:hAnsi="Times New Roman" w:cs="Times New Roman" w:hint="eastAsia"/>
          <w:color w:val="FF0000"/>
          <w:sz w:val="21"/>
          <w:szCs w:val="21"/>
        </w:rPr>
        <w:t xml:space="preserve">]. </w:t>
      </w:r>
      <w:r w:rsidRPr="00FE3802">
        <w:rPr>
          <w:rFonts w:ascii="Times New Roman" w:hAnsi="Times New Roman" w:cs="Times New Roman"/>
          <w:color w:val="FF0000"/>
          <w:sz w:val="21"/>
          <w:szCs w:val="21"/>
        </w:rPr>
        <w:t>https</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//www.gov.cn/zhengce/zhengceku/202306/ content_6886277.htm.</w:t>
      </w:r>
      <w:bookmarkStart w:id="59" w:name="pindex47"/>
      <w:bookmarkEnd w:id="59"/>
    </w:p>
    <w:p w14:paraId="23590171" w14:textId="49563C2B"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10]</w:t>
      </w:r>
      <w:r>
        <w:rPr>
          <w:rFonts w:ascii="Times New Roman" w:hAnsi="Times New Roman" w:cs="Times New Roman"/>
          <w:color w:val="000000" w:themeColor="text1"/>
          <w:sz w:val="21"/>
          <w:szCs w:val="21"/>
        </w:rPr>
        <w:t>Wu</w:t>
      </w:r>
      <w:proofErr w:type="gramEnd"/>
      <w:r>
        <w:rPr>
          <w:rFonts w:ascii="Times New Roman" w:hAnsi="Times New Roman" w:cs="Times New Roman"/>
          <w:color w:val="000000" w:themeColor="text1"/>
          <w:sz w:val="21"/>
          <w:szCs w:val="21"/>
        </w:rPr>
        <w:t xml:space="preserve"> J</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Song X</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Chen GC</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Dietary pattern in midlife and cognitive impairment in late life</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 prospective study in Chinese adults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Am J Clin Nutr</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2019</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110</w:t>
      </w:r>
      <w:r>
        <w:rPr>
          <w:rFonts w:ascii="Times New Roman" w:hAnsi="Times New Roman" w:cs="Times New Roman" w:hint="eastAsia"/>
          <w:color w:val="000000" w:themeColor="text1"/>
          <w:sz w:val="21"/>
          <w:szCs w:val="21"/>
        </w:rPr>
        <w:t>(4):</w:t>
      </w:r>
      <w:r>
        <w:rPr>
          <w:rFonts w:ascii="Times New Roman" w:hAnsi="Times New Roman" w:cs="Times New Roman"/>
          <w:color w:val="000000" w:themeColor="text1"/>
          <w:sz w:val="21"/>
          <w:szCs w:val="21"/>
        </w:rPr>
        <w:t>912-920.DOI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10.1093/ajcn/nqz150.</w:t>
      </w:r>
      <w:bookmarkStart w:id="60" w:name="pindex48"/>
      <w:bookmarkEnd w:id="60"/>
    </w:p>
    <w:p w14:paraId="377BDCC0" w14:textId="16B26F00"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w:t>
      </w:r>
      <w:proofErr w:type="gramStart"/>
      <w:r w:rsidRPr="00FE3802">
        <w:rPr>
          <w:rFonts w:ascii="Times New Roman" w:hAnsi="Times New Roman" w:cs="Times New Roman" w:hint="eastAsia"/>
          <w:color w:val="FF0000"/>
          <w:sz w:val="21"/>
          <w:szCs w:val="21"/>
        </w:rPr>
        <w:t>11]</w:t>
      </w:r>
      <w:r w:rsidRPr="00FE3802">
        <w:rPr>
          <w:rFonts w:ascii="Times New Roman" w:hAnsi="Times New Roman" w:cs="Times New Roman"/>
          <w:color w:val="FF0000"/>
          <w:sz w:val="21"/>
          <w:szCs w:val="21"/>
        </w:rPr>
        <w:t>Röhr</w:t>
      </w:r>
      <w:proofErr w:type="gramEnd"/>
      <w:r w:rsidRPr="00FE3802">
        <w:rPr>
          <w:rFonts w:ascii="Times New Roman" w:hAnsi="Times New Roman" w:cs="Times New Roman"/>
          <w:color w:val="FF0000"/>
          <w:sz w:val="21"/>
          <w:szCs w:val="21"/>
        </w:rPr>
        <w:t xml:space="preserve"> S</w:t>
      </w:r>
      <w:r w:rsidRPr="00FE3802">
        <w:rPr>
          <w:rFonts w:ascii="Times New Roman" w:hAnsi="Times New Roman" w:cs="Times New Roman" w:hint="eastAsia"/>
          <w:color w:val="FF0000"/>
          <w:sz w:val="21"/>
          <w:szCs w:val="21"/>
        </w:rPr>
        <w:t xml:space="preserve">, </w:t>
      </w:r>
      <w:r w:rsidRPr="00FE3802">
        <w:rPr>
          <w:rFonts w:ascii="Times New Roman" w:hAnsi="Times New Roman" w:cs="Times New Roman"/>
          <w:color w:val="FF0000"/>
          <w:sz w:val="21"/>
          <w:szCs w:val="21"/>
        </w:rPr>
        <w:t>Pabst A</w:t>
      </w:r>
      <w:r w:rsidRPr="00FE3802">
        <w:rPr>
          <w:rFonts w:ascii="Times New Roman" w:hAnsi="Times New Roman" w:cs="Times New Roman" w:hint="eastAsia"/>
          <w:color w:val="FF0000"/>
          <w:sz w:val="21"/>
          <w:szCs w:val="21"/>
        </w:rPr>
        <w:t xml:space="preserve">, </w:t>
      </w:r>
      <w:r w:rsidRPr="00FE3802">
        <w:rPr>
          <w:rFonts w:ascii="Times New Roman" w:hAnsi="Times New Roman" w:cs="Times New Roman"/>
          <w:color w:val="FF0000"/>
          <w:sz w:val="21"/>
          <w:szCs w:val="21"/>
        </w:rPr>
        <w:t>Witte AV</w:t>
      </w:r>
      <w:r w:rsidRPr="00FE3802">
        <w:rPr>
          <w:rFonts w:ascii="Times New Roman" w:hAnsi="Times New Roman" w:cs="Times New Roman" w:hint="eastAsia"/>
          <w:color w:val="FF0000"/>
          <w:sz w:val="21"/>
          <w:szCs w:val="21"/>
        </w:rPr>
        <w:t xml:space="preserve">, </w:t>
      </w:r>
      <w:r w:rsidRPr="00FE3802">
        <w:rPr>
          <w:rFonts w:ascii="Times New Roman" w:hAnsi="Times New Roman" w:cs="Times New Roman"/>
          <w:color w:val="FF0000"/>
          <w:sz w:val="21"/>
          <w:szCs w:val="21"/>
        </w:rPr>
        <w:t xml:space="preserve">et al. </w:t>
      </w:r>
      <w:proofErr w:type="gramStart"/>
      <w:r w:rsidRPr="00FE3802">
        <w:rPr>
          <w:rFonts w:ascii="Times New Roman" w:hAnsi="Times New Roman" w:cs="Times New Roman"/>
          <w:color w:val="FF0000"/>
          <w:sz w:val="21"/>
          <w:szCs w:val="21"/>
        </w:rPr>
        <w:t>Social</w:t>
      </w:r>
      <w:proofErr w:type="gramEnd"/>
      <w:r w:rsidRPr="00FE3802">
        <w:rPr>
          <w:rFonts w:ascii="Times New Roman" w:hAnsi="Times New Roman" w:cs="Times New Roman"/>
          <w:color w:val="FF0000"/>
          <w:sz w:val="21"/>
          <w:szCs w:val="21"/>
        </w:rPr>
        <w:t xml:space="preserve"> isolation</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 xml:space="preserve"> lifestyle and cognitive functioning in midlife and early-late life</w:t>
      </w:r>
      <w:r w:rsidRPr="00FE3802">
        <w:rPr>
          <w:rFonts w:ascii="Times New Roman" w:hAnsi="Times New Roman" w:cs="Times New Roman" w:hint="eastAsia"/>
          <w:color w:val="FF0000"/>
          <w:sz w:val="21"/>
          <w:szCs w:val="21"/>
        </w:rPr>
        <w:t>: i</w:t>
      </w:r>
      <w:r w:rsidRPr="00FE3802">
        <w:rPr>
          <w:rFonts w:ascii="Times New Roman" w:hAnsi="Times New Roman" w:cs="Times New Roman"/>
          <w:color w:val="FF0000"/>
          <w:sz w:val="21"/>
          <w:szCs w:val="21"/>
        </w:rPr>
        <w:t>mplications for risk reduction of cognitive decline and dementia</w:t>
      </w:r>
      <w:r w:rsidRPr="00FE3802">
        <w:rPr>
          <w:rFonts w:ascii="Times New Roman" w:hAnsi="Times New Roman" w:cs="Times New Roman" w:hint="eastAsia"/>
          <w:color w:val="FF0000"/>
          <w:sz w:val="21"/>
          <w:szCs w:val="21"/>
        </w:rPr>
        <w:t>[J]</w:t>
      </w:r>
      <w:r w:rsidRPr="00FE3802">
        <w:rPr>
          <w:rFonts w:ascii="Times New Roman" w:hAnsi="Times New Roman" w:cs="Times New Roman"/>
          <w:color w:val="FF0000"/>
          <w:sz w:val="21"/>
          <w:szCs w:val="21"/>
        </w:rPr>
        <w:t>. Alzheimer Dementia</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2023</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19</w:t>
      </w:r>
      <w:r w:rsidRPr="00FE3802">
        <w:rPr>
          <w:rFonts w:ascii="Times New Roman" w:hAnsi="Times New Roman" w:cs="Times New Roman" w:hint="eastAsia"/>
          <w:color w:val="FF0000"/>
          <w:sz w:val="21"/>
          <w:szCs w:val="21"/>
        </w:rPr>
        <w:t>(S8):</w:t>
      </w:r>
      <w:r w:rsidRPr="00FE3802">
        <w:rPr>
          <w:rFonts w:ascii="Times New Roman" w:hAnsi="Times New Roman" w:cs="Times New Roman"/>
          <w:color w:val="FF0000"/>
          <w:sz w:val="21"/>
          <w:szCs w:val="21"/>
        </w:rPr>
        <w:t>e61194.DOI</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10.1002/alz.061194.</w:t>
      </w:r>
      <w:bookmarkStart w:id="61" w:name="pindex49"/>
      <w:bookmarkEnd w:id="61"/>
    </w:p>
    <w:p w14:paraId="3F607E98" w14:textId="03AAC31A" w:rsidR="00FE3802" w:rsidRPr="00FE3802" w:rsidRDefault="00FE3802">
      <w:pPr>
        <w:ind w:left="660" w:hangingChars="300" w:hanging="660"/>
        <w:rPr>
          <w:color w:val="009900"/>
        </w:rPr>
      </w:pPr>
      <w:r w:rsidRPr="00FE3802">
        <w:rPr>
          <w:color w:val="009900"/>
        </w:rPr>
        <w:t>[12]</w:t>
      </w:r>
      <w:r w:rsidRPr="00FE3802">
        <w:rPr>
          <w:color w:val="009900"/>
        </w:rPr>
        <w:tab/>
      </w:r>
      <w:r w:rsidRPr="00FE3802">
        <w:rPr>
          <w:rFonts w:ascii="Times New Roman" w:eastAsia="宋体"/>
          <w:color w:val="009900"/>
          <w:sz w:val="18"/>
        </w:rPr>
        <w:t xml:space="preserve">Chen H, Dhana K, Huang Y, et al. Association of the Mediterranean Dietary Approaches to Stop Hypertension Intervention for Neurodegenerative Delay (MIND) Diet </w:t>
      </w:r>
      <w:r w:rsidR="009965D9" w:rsidRPr="00FE3802">
        <w:rPr>
          <w:rFonts w:ascii="Times New Roman" w:eastAsia="宋体"/>
          <w:color w:val="009900"/>
          <w:sz w:val="18"/>
        </w:rPr>
        <w:t>with the risk of deme</w:t>
      </w:r>
      <w:r w:rsidRPr="00FE3802">
        <w:rPr>
          <w:rFonts w:ascii="Times New Roman" w:eastAsia="宋体"/>
          <w:color w:val="009900"/>
          <w:sz w:val="18"/>
        </w:rPr>
        <w:t>ntia[J]. JAMA Psychiatry, 2023,80(6):630-638. DOI: 10.1001/jamapsychiatry.2023.0800.</w:t>
      </w:r>
      <w:bookmarkStart w:id="62" w:name="pindex50"/>
      <w:bookmarkEnd w:id="62"/>
    </w:p>
    <w:p w14:paraId="03C2BA8B" w14:textId="1F12F606"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13]Huang</w:t>
      </w:r>
      <w:proofErr w:type="gramEnd"/>
      <w:r>
        <w:rPr>
          <w:rFonts w:ascii="Times New Roman" w:hAnsi="Times New Roman" w:cs="Times New Roman" w:hint="eastAsia"/>
          <w:color w:val="000000" w:themeColor="text1"/>
          <w:sz w:val="21"/>
          <w:szCs w:val="21"/>
        </w:rPr>
        <w:t xml:space="preserve"> L, Tao Y, Chen H, </w:t>
      </w:r>
      <w:r>
        <w:rPr>
          <w:rFonts w:ascii="Times New Roman" w:hAnsi="Times New Roman" w:cs="Times New Roman"/>
          <w:color w:val="000000" w:themeColor="text1"/>
          <w:sz w:val="21"/>
          <w:szCs w:val="21"/>
        </w:rPr>
        <w:t xml:space="preserve">et al. Mediterranean-Dietary Approaches to Stop Hypertension Intervention for Neurodegenerative Delay </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MIND</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diet and cognitive function and its decline</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 prospective study and meta-analysis of cohort studies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Am J Clin Nutr</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118</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174-182.DOI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10.1016/j.ajcnut.2023.04.025.</w:t>
      </w:r>
      <w:bookmarkStart w:id="63" w:name="pindex51"/>
      <w:bookmarkEnd w:id="63"/>
    </w:p>
    <w:p w14:paraId="7BB52099" w14:textId="6E45C29A"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14]</w:t>
      </w:r>
      <w:r>
        <w:rPr>
          <w:rFonts w:ascii="Times New Roman" w:hAnsi="Times New Roman" w:cs="Times New Roman"/>
          <w:color w:val="000000" w:themeColor="text1"/>
          <w:sz w:val="21"/>
          <w:szCs w:val="21"/>
        </w:rPr>
        <w:t>Huang</w:t>
      </w:r>
      <w:proofErr w:type="gramEnd"/>
      <w:r>
        <w:rPr>
          <w:rFonts w:ascii="Times New Roman" w:hAnsi="Times New Roman" w:cs="Times New Roman"/>
          <w:color w:val="000000" w:themeColor="text1"/>
          <w:sz w:val="21"/>
          <w:szCs w:val="21"/>
        </w:rPr>
        <w:t xml:space="preserve"> X</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Aihemaitijiang 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Ye C</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 xml:space="preserve">et al. Development of the cMIND Diet and its association with cognitive impairment in older </w:t>
      </w:r>
      <w:r>
        <w:rPr>
          <w:rFonts w:ascii="Times New Roman" w:hAnsi="Times New Roman" w:cs="Times New Roman" w:hint="eastAsia"/>
          <w:color w:val="000000" w:themeColor="text1"/>
          <w:sz w:val="21"/>
          <w:szCs w:val="21"/>
        </w:rPr>
        <w:t>C</w:t>
      </w:r>
      <w:r>
        <w:rPr>
          <w:rFonts w:ascii="Times New Roman" w:hAnsi="Times New Roman" w:cs="Times New Roman"/>
          <w:color w:val="000000" w:themeColor="text1"/>
          <w:sz w:val="21"/>
          <w:szCs w:val="21"/>
        </w:rPr>
        <w:t>hinese people</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J Nutr Health Aging</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2022</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26</w:t>
      </w:r>
      <w:r>
        <w:rPr>
          <w:rFonts w:ascii="Times New Roman" w:hAnsi="Times New Roman" w:cs="Times New Roman" w:hint="eastAsia"/>
          <w:color w:val="000000" w:themeColor="text1"/>
          <w:sz w:val="21"/>
          <w:szCs w:val="21"/>
        </w:rPr>
        <w:t>(8):</w:t>
      </w:r>
      <w:r>
        <w:rPr>
          <w:rFonts w:ascii="Times New Roman" w:hAnsi="Times New Roman" w:cs="Times New Roman"/>
          <w:color w:val="000000" w:themeColor="text1"/>
          <w:sz w:val="21"/>
          <w:szCs w:val="21"/>
        </w:rPr>
        <w:t>760-770.DOI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10.1007/s12603-022-1829-1.</w:t>
      </w:r>
      <w:bookmarkStart w:id="64" w:name="pindex52"/>
      <w:bookmarkEnd w:id="64"/>
    </w:p>
    <w:p w14:paraId="476270B9" w14:textId="2EA08A3D"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15]Zhang</w:t>
      </w:r>
      <w:proofErr w:type="gramEnd"/>
      <w:r>
        <w:rPr>
          <w:rFonts w:ascii="Times New Roman" w:hAnsi="Times New Roman" w:cs="Times New Roman" w:hint="eastAsia"/>
          <w:color w:val="000000" w:themeColor="text1"/>
          <w:sz w:val="21"/>
          <w:szCs w:val="21"/>
        </w:rPr>
        <w:t xml:space="preserve"> Y, Lan Y, Mou Y, </w:t>
      </w:r>
      <w:r>
        <w:rPr>
          <w:rFonts w:ascii="Times New Roman" w:hAnsi="Times New Roman" w:cs="Times New Roman"/>
          <w:color w:val="000000" w:themeColor="text1"/>
          <w:sz w:val="21"/>
          <w:szCs w:val="21"/>
        </w:rPr>
        <w:t>et al. Association between cMIND diet and dementia among Chinese older adults</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a population-based cross-sectional study</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Nutrients</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17</w:t>
      </w:r>
      <w:r>
        <w:rPr>
          <w:rFonts w:ascii="Times New Roman" w:hAnsi="Times New Roman" w:cs="Times New Roman" w:hint="eastAsia"/>
          <w:color w:val="000000" w:themeColor="text1"/>
          <w:sz w:val="21"/>
          <w:szCs w:val="21"/>
        </w:rPr>
        <w:t>(22)</w:t>
      </w:r>
      <w:r>
        <w:rPr>
          <w:rFonts w:ascii="Times New Roman" w:hAnsi="Times New Roman" w:cs="Times New Roman"/>
          <w:color w:val="000000" w:themeColor="text1"/>
          <w:sz w:val="21"/>
          <w:szCs w:val="21"/>
        </w:rPr>
        <w:t>:3529.</w:t>
      </w:r>
      <w:r>
        <w:rPr>
          <w:rFonts w:ascii="Times New Roman" w:hAnsi="Times New Roman" w:cs="Times New Roman" w:hint="eastAsia"/>
          <w:color w:val="000000" w:themeColor="text1"/>
          <w:sz w:val="21"/>
          <w:szCs w:val="21"/>
        </w:rPr>
        <w:t>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10.3390/nu17223529.</w:t>
      </w:r>
      <w:bookmarkStart w:id="65" w:name="pindex53"/>
      <w:bookmarkEnd w:id="65"/>
    </w:p>
    <w:p w14:paraId="3DDEBA0A" w14:textId="412D49F2"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16]</w:t>
      </w:r>
      <w:r>
        <w:rPr>
          <w:rFonts w:ascii="Times New Roman" w:hAnsi="Times New Roman" w:cs="Times New Roman"/>
          <w:color w:val="000000" w:themeColor="text1"/>
          <w:sz w:val="21"/>
          <w:szCs w:val="21"/>
        </w:rPr>
        <w:t>Lu</w:t>
      </w:r>
      <w:proofErr w:type="gramEnd"/>
      <w:r>
        <w:rPr>
          <w:rFonts w:ascii="Times New Roman" w:hAnsi="Times New Roman" w:cs="Times New Roman"/>
          <w:color w:val="000000" w:themeColor="text1"/>
          <w:sz w:val="21"/>
          <w:szCs w:val="21"/>
        </w:rPr>
        <w:t xml:space="preserve"> L</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Cai 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Xiao Q</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The association between Chinese adapted MIND diet and cognitive function in Chinese middle-aged and older adults</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results from the Chinese Square Dance Cohort</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Eur J Nutr</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2024</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64</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22.DOI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10.1007/s00394-024-03522-8.</w:t>
      </w:r>
      <w:bookmarkStart w:id="66" w:name="pindex54"/>
      <w:bookmarkEnd w:id="66"/>
    </w:p>
    <w:p w14:paraId="2F094ED7" w14:textId="37CFCCC1"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17]</w:t>
      </w:r>
      <w:r>
        <w:rPr>
          <w:rFonts w:ascii="Times New Roman" w:hAnsi="Times New Roman" w:cs="Times New Roman"/>
          <w:color w:val="000000" w:themeColor="text1"/>
          <w:sz w:val="21"/>
          <w:szCs w:val="21"/>
        </w:rPr>
        <w:t>Koutsonida</w:t>
      </w:r>
      <w:proofErr w:type="gramEnd"/>
      <w:r>
        <w:rPr>
          <w:rFonts w:ascii="Times New Roman" w:hAnsi="Times New Roman" w:cs="Times New Roman"/>
          <w:color w:val="000000" w:themeColor="text1"/>
          <w:sz w:val="21"/>
          <w:szCs w:val="21"/>
        </w:rPr>
        <w:t xml:space="preserve"> 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Psyhogiou 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Aretouli E</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Sleep quality and cognitive abilities in the Greek Cohort of Epirus Health Study</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Nat Sci Sleep</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w:t>
      </w:r>
      <w:r>
        <w:rPr>
          <w:rFonts w:ascii="Times New Roman" w:hAnsi="Times New Roman" w:cs="Times New Roman" w:hint="eastAsia"/>
          <w:color w:val="000000" w:themeColor="text1"/>
          <w:sz w:val="21"/>
          <w:szCs w:val="21"/>
        </w:rPr>
        <w:t>4,</w:t>
      </w:r>
      <w:r>
        <w:rPr>
          <w:rFonts w:ascii="Times New Roman" w:hAnsi="Times New Roman" w:cs="Times New Roman"/>
          <w:color w:val="000000" w:themeColor="text1"/>
          <w:sz w:val="21"/>
          <w:szCs w:val="21"/>
        </w:rPr>
        <w:t>16</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33-42.DOI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10.2147/NSS.S436519.</w:t>
      </w:r>
      <w:bookmarkStart w:id="67" w:name="pindex55"/>
      <w:bookmarkEnd w:id="67"/>
    </w:p>
    <w:p w14:paraId="630E693A" w14:textId="65665EEB"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18]</w:t>
      </w:r>
      <w:r>
        <w:rPr>
          <w:rFonts w:ascii="Times New Roman" w:hAnsi="Times New Roman" w:cs="Times New Roman"/>
          <w:color w:val="000000" w:themeColor="text1"/>
          <w:sz w:val="21"/>
          <w:szCs w:val="21"/>
        </w:rPr>
        <w:t>Jiang</w:t>
      </w:r>
      <w:proofErr w:type="gramEnd"/>
      <w:r>
        <w:rPr>
          <w:rFonts w:ascii="Times New Roman" w:hAnsi="Times New Roman" w:cs="Times New Roman"/>
          <w:color w:val="000000" w:themeColor="text1"/>
          <w:sz w:val="21"/>
          <w:szCs w:val="21"/>
        </w:rPr>
        <w:t xml:space="preserve"> 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Liu Y</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Wang X</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Association of sleep quality with cognitive dysfunction in middle-aged and elderly adults</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a cross-sectional study in China</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Front Aging Neurosci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2024</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16</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1417349.DOI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10.3389/fnagi.2024.1417349.</w:t>
      </w:r>
      <w:bookmarkStart w:id="68" w:name="pindex56"/>
      <w:bookmarkEnd w:id="68"/>
    </w:p>
    <w:p w14:paraId="4B150A29" w14:textId="473471D1"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19]</w:t>
      </w:r>
      <w:r>
        <w:rPr>
          <w:rFonts w:ascii="Times New Roman" w:hAnsi="Times New Roman" w:cs="Times New Roman"/>
          <w:color w:val="000000" w:themeColor="text1"/>
          <w:sz w:val="21"/>
          <w:szCs w:val="21"/>
        </w:rPr>
        <w:t>Livingston</w:t>
      </w:r>
      <w:proofErr w:type="gramEnd"/>
      <w:r>
        <w:rPr>
          <w:rFonts w:ascii="Times New Roman" w:hAnsi="Times New Roman" w:cs="Times New Roman"/>
          <w:color w:val="000000" w:themeColor="text1"/>
          <w:sz w:val="21"/>
          <w:szCs w:val="21"/>
        </w:rPr>
        <w:t xml:space="preserve"> G</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Sommerlad A</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Orgeta V</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Dementia prevention</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intervention</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and care</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Lancet</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2017</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390</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10113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2673-2734.DOI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10.1016/S0140-6736</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17</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31363-6.</w:t>
      </w:r>
      <w:bookmarkStart w:id="69" w:name="pindex57"/>
      <w:bookmarkEnd w:id="69"/>
    </w:p>
    <w:p w14:paraId="227E7862" w14:textId="0E278684"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20]I</w:t>
      </w:r>
      <w:r>
        <w:rPr>
          <w:rFonts w:ascii="Times New Roman" w:hAnsi="Times New Roman" w:cs="Times New Roman"/>
          <w:color w:val="000000" w:themeColor="text1"/>
          <w:sz w:val="21"/>
          <w:szCs w:val="21"/>
        </w:rPr>
        <w:t>so</w:t>
      </w:r>
      <w:proofErr w:type="gramEnd"/>
      <w:r>
        <w:rPr>
          <w:rFonts w:ascii="Times New Roman" w:hAnsi="Times New Roman" w:cs="Times New Roman"/>
          <w:color w:val="000000" w:themeColor="text1"/>
          <w:sz w:val="21"/>
          <w:szCs w:val="21"/>
        </w:rPr>
        <w:t>-Markku P</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Aaltonen 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Kujala UM</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et al. Physical activity and cognitive decline among older adults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 systematic review and meta-analysis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xml:space="preserve">. JAMA </w:t>
      </w:r>
      <w:sdt>
        <w:sdtPr>
          <w:alias w:val="英文错误"/>
          <w:tag w:val="reviewtag_"/>
          <w:id w:val="3000601"/>
        </w:sdtPr>
        <w:sdtContent>
          <w:bookmarkStart w:id="70" w:name="bkReivew3000601"/>
          <w:r>
            <w:rPr>
              <w:rFonts w:ascii="Times New Roman" w:hAnsi="Times New Roman" w:cs="Times New Roman"/>
              <w:color w:val="0072FF"/>
              <w:sz w:val="21"/>
              <w:szCs w:val="21"/>
            </w:rPr>
            <w:t>Netw</w:t>
          </w:r>
          <w:bookmarkEnd w:id="70"/>
        </w:sdtContent>
      </w:sdt>
      <w:r>
        <w:rPr>
          <w:rFonts w:ascii="Times New Roman" w:hAnsi="Times New Roman" w:cs="Times New Roman"/>
          <w:color w:val="000000" w:themeColor="text1"/>
          <w:sz w:val="21"/>
          <w:szCs w:val="21"/>
        </w:rPr>
        <w:t xml:space="preserve"> Open</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2024</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7</w:t>
      </w:r>
      <w:r>
        <w:rPr>
          <w:rFonts w:ascii="Times New Roman" w:hAnsi="Times New Roman" w:cs="Times New Roman" w:hint="eastAsia"/>
          <w:color w:val="000000" w:themeColor="text1"/>
          <w:sz w:val="21"/>
          <w:szCs w:val="21"/>
        </w:rPr>
        <w:t>(2):</w:t>
      </w:r>
      <w:r>
        <w:rPr>
          <w:rFonts w:ascii="Times New Roman" w:hAnsi="Times New Roman" w:cs="Times New Roman"/>
          <w:color w:val="000000" w:themeColor="text1"/>
          <w:sz w:val="21"/>
          <w:szCs w:val="21"/>
        </w:rPr>
        <w:t>e2354285.DOI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10.1001/jamanetworkopen.2023.54285.</w:t>
      </w:r>
      <w:bookmarkStart w:id="71" w:name="pindex58"/>
      <w:bookmarkEnd w:id="71"/>
    </w:p>
    <w:p w14:paraId="6AD922A5" w14:textId="057C8811"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21]</w:t>
      </w:r>
      <w:r>
        <w:rPr>
          <w:rFonts w:ascii="Times New Roman" w:hAnsi="Times New Roman" w:cs="Times New Roman"/>
          <w:color w:val="000000" w:themeColor="text1"/>
          <w:sz w:val="21"/>
          <w:szCs w:val="21"/>
        </w:rPr>
        <w:t>Kekäläinen</w:t>
      </w:r>
      <w:proofErr w:type="gramEnd"/>
      <w:r>
        <w:rPr>
          <w:rFonts w:ascii="Times New Roman" w:hAnsi="Times New Roman" w:cs="Times New Roman"/>
          <w:color w:val="000000" w:themeColor="text1"/>
          <w:sz w:val="21"/>
          <w:szCs w:val="21"/>
        </w:rPr>
        <w:t xml:space="preserve"> T</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Luchetti 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Terracciano A</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Physical activity and cognitive function</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moment-to-moment and day-to-day associations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Int J Behav Nutr Phys Act</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137.DOI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10.1186/s12966-023-01536-9.</w:t>
      </w:r>
      <w:bookmarkStart w:id="72" w:name="pindex59"/>
      <w:bookmarkEnd w:id="72"/>
    </w:p>
    <w:p w14:paraId="2AB1DD26" w14:textId="7711FB26"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22]</w:t>
      </w:r>
      <w:r>
        <w:rPr>
          <w:rFonts w:ascii="Times New Roman" w:hAnsi="Times New Roman" w:cs="Times New Roman"/>
          <w:color w:val="000000" w:themeColor="text1"/>
          <w:sz w:val="21"/>
          <w:szCs w:val="21"/>
        </w:rPr>
        <w:t>Dong</w:t>
      </w:r>
      <w:proofErr w:type="gramEnd"/>
      <w:r>
        <w:rPr>
          <w:rFonts w:ascii="Times New Roman" w:hAnsi="Times New Roman" w:cs="Times New Roman"/>
          <w:color w:val="000000" w:themeColor="text1"/>
          <w:sz w:val="21"/>
          <w:szCs w:val="21"/>
        </w:rPr>
        <w:t xml:space="preserve"> FW</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Wang DH</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Chang YJ</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et al. Correlation between physical activity levels and the risk of cognitive impairment in Chinese older adults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Front Aging Neurosci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17</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1519494.DOI</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10.3389/fnagi.2025.1519494.</w:t>
      </w:r>
      <w:bookmarkStart w:id="73" w:name="pindex60"/>
      <w:bookmarkEnd w:id="73"/>
    </w:p>
    <w:p w14:paraId="0DC36B44" w14:textId="1C6E596B"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w:t>
      </w:r>
      <w:proofErr w:type="gramStart"/>
      <w:r w:rsidRPr="00FE3802">
        <w:rPr>
          <w:rFonts w:ascii="Times New Roman" w:hAnsi="Times New Roman" w:cs="Times New Roman" w:hint="eastAsia"/>
          <w:color w:val="FF0000"/>
          <w:sz w:val="21"/>
          <w:szCs w:val="21"/>
        </w:rPr>
        <w:t>23]</w:t>
      </w:r>
      <w:r w:rsidRPr="00FE3802">
        <w:rPr>
          <w:rFonts w:ascii="Times New Roman" w:hAnsi="Times New Roman" w:cs="Times New Roman"/>
          <w:color w:val="FF0000"/>
          <w:sz w:val="21"/>
          <w:szCs w:val="21"/>
        </w:rPr>
        <w:t>Lee</w:t>
      </w:r>
      <w:proofErr w:type="gramEnd"/>
      <w:r w:rsidRPr="00FE3802">
        <w:rPr>
          <w:rFonts w:ascii="Times New Roman" w:hAnsi="Times New Roman" w:cs="Times New Roman"/>
          <w:color w:val="FF0000"/>
          <w:sz w:val="21"/>
          <w:szCs w:val="21"/>
        </w:rPr>
        <w:t xml:space="preserve"> C</w:t>
      </w:r>
      <w:r w:rsidRPr="00FE3802">
        <w:rPr>
          <w:rFonts w:ascii="Times New Roman" w:hAnsi="Times New Roman" w:cs="Times New Roman" w:hint="eastAsia"/>
          <w:color w:val="FF0000"/>
          <w:sz w:val="21"/>
          <w:szCs w:val="21"/>
        </w:rPr>
        <w:t xml:space="preserve">, </w:t>
      </w:r>
      <w:r w:rsidRPr="00FE3802">
        <w:rPr>
          <w:rFonts w:ascii="Times New Roman" w:hAnsi="Times New Roman" w:cs="Times New Roman"/>
          <w:color w:val="FF0000"/>
          <w:sz w:val="21"/>
          <w:szCs w:val="21"/>
        </w:rPr>
        <w:t>Payne LL. Exploring the relationship between different types of serious leisure and successful aging</w:t>
      </w:r>
      <w:r w:rsidRPr="00FE3802">
        <w:rPr>
          <w:rFonts w:ascii="Times New Roman" w:hAnsi="Times New Roman" w:cs="Times New Roman" w:hint="eastAsia"/>
          <w:color w:val="FF0000"/>
          <w:sz w:val="21"/>
          <w:szCs w:val="21"/>
        </w:rPr>
        <w:t>[J]</w:t>
      </w:r>
      <w:r w:rsidRPr="00FE3802">
        <w:rPr>
          <w:rFonts w:ascii="Times New Roman" w:hAnsi="Times New Roman" w:cs="Times New Roman"/>
          <w:color w:val="FF0000"/>
          <w:sz w:val="21"/>
          <w:szCs w:val="21"/>
        </w:rPr>
        <w:t>. Activities</w:t>
      </w:r>
      <w:r w:rsidRPr="00FE3802">
        <w:rPr>
          <w:rFonts w:ascii="Times New Roman" w:hAnsi="Times New Roman" w:cs="Times New Roman" w:hint="eastAsia"/>
          <w:color w:val="FF0000"/>
          <w:sz w:val="21"/>
          <w:szCs w:val="21"/>
        </w:rPr>
        <w:t xml:space="preserve"> </w:t>
      </w:r>
      <w:r w:rsidRPr="00FE3802">
        <w:rPr>
          <w:rFonts w:ascii="Times New Roman" w:hAnsi="Times New Roman" w:cs="Times New Roman"/>
          <w:color w:val="FF0000"/>
          <w:sz w:val="21"/>
          <w:szCs w:val="21"/>
        </w:rPr>
        <w:t>Adaptation Aging</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2015</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39</w:t>
      </w:r>
      <w:r w:rsidRPr="00FE3802">
        <w:rPr>
          <w:rFonts w:ascii="Times New Roman" w:hAnsi="Times New Roman" w:cs="Times New Roman" w:hint="eastAsia"/>
          <w:color w:val="FF0000"/>
          <w:sz w:val="21"/>
          <w:szCs w:val="21"/>
        </w:rPr>
        <w:t>(1):</w:t>
      </w:r>
      <w:r w:rsidRPr="00FE3802">
        <w:rPr>
          <w:rFonts w:ascii="Times New Roman" w:hAnsi="Times New Roman" w:cs="Times New Roman"/>
          <w:color w:val="FF0000"/>
          <w:sz w:val="21"/>
          <w:szCs w:val="21"/>
        </w:rPr>
        <w:t>1-18.DOI</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10.1080/01924788.2015.994415.</w:t>
      </w:r>
      <w:bookmarkStart w:id="74" w:name="pindex61"/>
      <w:bookmarkEnd w:id="74"/>
    </w:p>
    <w:p w14:paraId="478EA1F6" w14:textId="51970A98"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24]</w:t>
      </w:r>
      <w:r>
        <w:rPr>
          <w:rFonts w:ascii="Times New Roman" w:hAnsi="Times New Roman" w:cs="Times New Roman"/>
          <w:color w:val="000000" w:themeColor="text1"/>
          <w:sz w:val="21"/>
          <w:szCs w:val="21"/>
        </w:rPr>
        <w:t>Yang</w:t>
      </w:r>
      <w:proofErr w:type="gramEnd"/>
      <w:r>
        <w:rPr>
          <w:rFonts w:ascii="Times New Roman" w:hAnsi="Times New Roman" w:cs="Times New Roman"/>
          <w:color w:val="000000" w:themeColor="text1"/>
          <w:sz w:val="21"/>
          <w:szCs w:val="21"/>
        </w:rPr>
        <w:t xml:space="preserve"> X</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Wang W</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Zhou W</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Effect of leisure activity on frailty trajectories among Chinese older adults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 16-year longitudinal study</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BMC Geriatr</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2024</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24</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771.DOI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10.1186/s12877-024-05370-x.</w:t>
      </w:r>
      <w:bookmarkStart w:id="75" w:name="pindex62"/>
      <w:bookmarkEnd w:id="75"/>
    </w:p>
    <w:p w14:paraId="0A8E44D5" w14:textId="489B72C3"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25]</w:t>
      </w:r>
      <w:r>
        <w:rPr>
          <w:rFonts w:ascii="Times New Roman" w:hAnsi="Times New Roman" w:cs="Times New Roman"/>
          <w:color w:val="000000" w:themeColor="text1"/>
          <w:sz w:val="21"/>
          <w:szCs w:val="21"/>
        </w:rPr>
        <w:t>Armstrong</w:t>
      </w:r>
      <w:proofErr w:type="gramEnd"/>
      <w:r>
        <w:rPr>
          <w:rFonts w:ascii="Times New Roman" w:hAnsi="Times New Roman" w:cs="Times New Roman"/>
          <w:color w:val="000000" w:themeColor="text1"/>
          <w:sz w:val="21"/>
          <w:szCs w:val="21"/>
        </w:rPr>
        <w:t xml:space="preserve"> NM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Tom SE</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Harrati A</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Longitudinal relationship of leisure activity engagement with cognitive performance among non-demented</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community-dwelling older adults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Gerontologist</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2022</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62</w:t>
      </w:r>
      <w:r>
        <w:rPr>
          <w:rFonts w:ascii="Times New Roman" w:hAnsi="Times New Roman" w:cs="Times New Roman" w:hint="eastAsia"/>
          <w:color w:val="000000" w:themeColor="text1"/>
          <w:sz w:val="21"/>
          <w:szCs w:val="21"/>
        </w:rPr>
        <w:t>(3):</w:t>
      </w:r>
      <w:r>
        <w:rPr>
          <w:rFonts w:ascii="Times New Roman" w:hAnsi="Times New Roman" w:cs="Times New Roman"/>
          <w:color w:val="000000" w:themeColor="text1"/>
          <w:sz w:val="21"/>
          <w:szCs w:val="21"/>
        </w:rPr>
        <w:t>352-363.DOI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10.1093/geront/gnab046.</w:t>
      </w:r>
      <w:bookmarkStart w:id="76" w:name="pindex63"/>
      <w:bookmarkEnd w:id="76"/>
    </w:p>
    <w:p w14:paraId="52A3E7B2" w14:textId="33640AB5"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26]</w:t>
      </w:r>
      <w:r>
        <w:rPr>
          <w:rFonts w:ascii="Times New Roman" w:hAnsi="Times New Roman" w:cs="Times New Roman"/>
          <w:color w:val="000000" w:themeColor="text1"/>
          <w:sz w:val="21"/>
          <w:szCs w:val="21"/>
        </w:rPr>
        <w:t>Yang</w:t>
      </w:r>
      <w:proofErr w:type="gramEnd"/>
      <w:r>
        <w:rPr>
          <w:rFonts w:ascii="Times New Roman" w:hAnsi="Times New Roman" w:cs="Times New Roman"/>
          <w:color w:val="000000" w:themeColor="text1"/>
          <w:sz w:val="21"/>
          <w:szCs w:val="21"/>
        </w:rPr>
        <w:t xml:space="preserve"> Y</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Chen Y</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Yang C</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Contributions of early-life cognitive reserve and late-life leisure activity to successful and pathological cognitive aging</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BMC Geriatr</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2022</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22</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831.DOI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10.1186/s12877-022-03530-5.</w:t>
      </w:r>
      <w:bookmarkStart w:id="77" w:name="pindex64"/>
      <w:bookmarkEnd w:id="77"/>
    </w:p>
    <w:p w14:paraId="7FE59B10" w14:textId="7D3A4169"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27]</w:t>
      </w:r>
      <w:r>
        <w:rPr>
          <w:rFonts w:ascii="Times New Roman" w:hAnsi="Times New Roman" w:cs="Times New Roman"/>
          <w:color w:val="000000" w:themeColor="text1"/>
          <w:sz w:val="21"/>
          <w:szCs w:val="21"/>
        </w:rPr>
        <w:t>Xu</w:t>
      </w:r>
      <w:proofErr w:type="gramEnd"/>
      <w:r>
        <w:rPr>
          <w:rFonts w:ascii="Times New Roman" w:hAnsi="Times New Roman" w:cs="Times New Roman"/>
          <w:color w:val="000000" w:themeColor="text1"/>
          <w:sz w:val="21"/>
          <w:szCs w:val="21"/>
        </w:rPr>
        <w:t xml:space="preserve"> XY</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Wang SS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Niu L</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Association of leisure activity changes and reversion from mild cognitive impairment to normal cognitive function among older adults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 prospective cohort study</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Front Public Health</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2022</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1035762.DOI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10.3389/fpubh.2022.1035762.</w:t>
      </w:r>
      <w:bookmarkStart w:id="78" w:name="pindex65"/>
      <w:bookmarkEnd w:id="78"/>
    </w:p>
    <w:p w14:paraId="10765C81" w14:textId="5D3B8E8D"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28]</w:t>
      </w:r>
      <w:r>
        <w:rPr>
          <w:rFonts w:ascii="Times New Roman" w:hAnsi="Times New Roman" w:cs="Times New Roman"/>
          <w:color w:val="000000" w:themeColor="text1"/>
          <w:sz w:val="21"/>
          <w:szCs w:val="21"/>
        </w:rPr>
        <w:t>Almeida</w:t>
      </w:r>
      <w:proofErr w:type="gramEnd"/>
      <w:r>
        <w:rPr>
          <w:rFonts w:ascii="Times New Roman" w:hAnsi="Times New Roman" w:cs="Times New Roman"/>
          <w:color w:val="000000" w:themeColor="text1"/>
          <w:sz w:val="21"/>
          <w:szCs w:val="21"/>
        </w:rPr>
        <w:t xml:space="preserve"> OP</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Hulse GK</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Lawrence D</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et al. Smoking as a risk factor for Alzheimer's disease</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contrasting evidence from a systematic review of case-control and cohort studies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Addiction</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2002</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97</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15-28.DOI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10.1046/j.1360-0443.2002.00016.x.</w:t>
      </w:r>
      <w:bookmarkStart w:id="79" w:name="pindex66"/>
      <w:bookmarkEnd w:id="79"/>
    </w:p>
    <w:p w14:paraId="62AD4B06" w14:textId="3230D0AF"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29]Chen</w:t>
      </w:r>
      <w:proofErr w:type="gramEnd"/>
      <w:r>
        <w:rPr>
          <w:rFonts w:ascii="Times New Roman" w:hAnsi="Times New Roman" w:cs="Times New Roman" w:hint="eastAsia"/>
          <w:color w:val="000000" w:themeColor="text1"/>
          <w:sz w:val="21"/>
          <w:szCs w:val="21"/>
        </w:rPr>
        <w:t xml:space="preserve"> M, Hu C, Dong H, </w:t>
      </w:r>
      <w:r>
        <w:rPr>
          <w:rFonts w:ascii="Times New Roman" w:hAnsi="Times New Roman" w:cs="Times New Roman"/>
          <w:color w:val="000000" w:themeColor="text1"/>
          <w:sz w:val="21"/>
          <w:szCs w:val="21"/>
        </w:rPr>
        <w:t>et al. A history of cigarette smoking is associated with faster functional decline and reduction of entorhinal cortex volume in mild cognitive impairment</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xml:space="preserve">. Aging </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Albany NY</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2021</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13</w:t>
      </w:r>
      <w:r>
        <w:rPr>
          <w:rFonts w:ascii="Times New Roman" w:hAnsi="Times New Roman" w:cs="Times New Roman" w:hint="eastAsia"/>
          <w:color w:val="000000" w:themeColor="text1"/>
          <w:sz w:val="21"/>
          <w:szCs w:val="21"/>
        </w:rPr>
        <w:t>(4):</w:t>
      </w:r>
      <w:r>
        <w:rPr>
          <w:rFonts w:ascii="Times New Roman" w:hAnsi="Times New Roman" w:cs="Times New Roman"/>
          <w:color w:val="000000" w:themeColor="text1"/>
          <w:sz w:val="21"/>
          <w:szCs w:val="21"/>
        </w:rPr>
        <w:t>6205-6213.DOI</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10.18632/aging.202646.</w:t>
      </w:r>
      <w:bookmarkStart w:id="80" w:name="pindex67"/>
      <w:bookmarkEnd w:id="80"/>
    </w:p>
    <w:p w14:paraId="772100EB" w14:textId="2C28D612"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[30]</w:t>
      </w:r>
      <w:r>
        <w:rPr>
          <w:rFonts w:ascii="Times New Roman" w:hAnsi="Times New Roman" w:cs="Times New Roman"/>
          <w:color w:val="000000" w:themeColor="text1"/>
          <w:sz w:val="21"/>
          <w:szCs w:val="21"/>
        </w:rPr>
        <w:t>中华人民共和国国家卫生和计划生育委员会</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中国临床戒烟指南（</w:t>
      </w:r>
      <w:r>
        <w:rPr>
          <w:rFonts w:ascii="Times New Roman" w:hAnsi="Times New Roman" w:cs="Times New Roman"/>
          <w:color w:val="000000" w:themeColor="text1"/>
          <w:sz w:val="21"/>
          <w:szCs w:val="21"/>
        </w:rPr>
        <w:t>2015</w:t>
      </w:r>
      <w:r>
        <w:rPr>
          <w:rFonts w:ascii="Times New Roman" w:hAnsi="Times New Roman" w:cs="Times New Roman"/>
          <w:color w:val="000000" w:themeColor="text1"/>
          <w:sz w:val="21"/>
          <w:szCs w:val="21"/>
        </w:rPr>
        <w:t>年版）</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中华健康管理学杂志，</w:t>
      </w:r>
      <w:r>
        <w:rPr>
          <w:rFonts w:ascii="Times New Roman" w:hAnsi="Times New Roman" w:cs="Times New Roman"/>
          <w:color w:val="000000" w:themeColor="text1"/>
          <w:sz w:val="21"/>
          <w:szCs w:val="21"/>
        </w:rPr>
        <w:t>2016</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w:t>
      </w:r>
      <w:r>
        <w:rPr>
          <w:rFonts w:ascii="Times New Roman" w:hAnsi="Times New Roman" w:cs="Times New Roman" w:hint="eastAsia"/>
          <w:color w:val="000000" w:themeColor="text1"/>
          <w:sz w:val="21"/>
          <w:szCs w:val="21"/>
        </w:rPr>
        <w:t>(2)</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88-95.DOI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10.3760/cma.j.issn.1674-0815.2016.02.003.</w:t>
      </w:r>
      <w:bookmarkStart w:id="81" w:name="pindex68"/>
      <w:bookmarkEnd w:id="81"/>
    </w:p>
    <w:p w14:paraId="4B056CCE" w14:textId="77777777"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National Health and Family Planning Commission of the People's Republic of China. Guideline on China clinical smoking cessation (</w:t>
      </w:r>
      <w:proofErr w:type="gramStart"/>
      <w:r>
        <w:rPr>
          <w:rFonts w:ascii="Times New Roman" w:hAnsi="Times New Roman" w:cs="Times New Roman" w:hint="eastAsia"/>
          <w:color w:val="000000" w:themeColor="text1"/>
          <w:sz w:val="21"/>
          <w:szCs w:val="21"/>
        </w:rPr>
        <w:t>2015)[</w:t>
      </w:r>
      <w:proofErr w:type="gramEnd"/>
      <w:r>
        <w:rPr>
          <w:rFonts w:ascii="Times New Roman" w:hAnsi="Times New Roman" w:cs="Times New Roman" w:hint="eastAsia"/>
          <w:color w:val="000000" w:themeColor="text1"/>
          <w:sz w:val="21"/>
          <w:szCs w:val="21"/>
        </w:rPr>
        <w:t>J]. Chin J Health Manag,2016,10(2):88-95.</w:t>
      </w:r>
    </w:p>
    <w:p w14:paraId="0936F439" w14:textId="7F1A538F"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31]</w:t>
      </w:r>
      <w:r>
        <w:rPr>
          <w:rFonts w:ascii="Times New Roman" w:hAnsi="Times New Roman" w:cs="Times New Roman"/>
          <w:color w:val="000000" w:themeColor="text1"/>
          <w:sz w:val="21"/>
          <w:szCs w:val="21"/>
        </w:rPr>
        <w:t>Benito</w:t>
      </w:r>
      <w:proofErr w:type="gramEnd"/>
      <w:r>
        <w:rPr>
          <w:rFonts w:ascii="Times New Roman" w:hAnsi="Times New Roman" w:cs="Times New Roman"/>
          <w:color w:val="000000" w:themeColor="text1"/>
          <w:sz w:val="21"/>
          <w:szCs w:val="21"/>
        </w:rPr>
        <w:t>-León J</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Ghosh R</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Lapeña-Motilva J</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Association between cumulative smoking exposure and cognitive decline in non-demented older adults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NEDICES study</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Sci Rep</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13</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5754.DOI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10.1038/s41598-023-32663-9.</w:t>
      </w:r>
      <w:bookmarkStart w:id="82" w:name="pindex70"/>
      <w:bookmarkEnd w:id="82"/>
    </w:p>
    <w:p w14:paraId="157249A3" w14:textId="2FB31CD5"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[32]</w:t>
      </w:r>
      <w:r>
        <w:rPr>
          <w:rFonts w:ascii="Times New Roman" w:hAnsi="Times New Roman" w:cs="Times New Roman"/>
          <w:color w:val="000000" w:themeColor="text1"/>
          <w:sz w:val="21"/>
          <w:szCs w:val="21"/>
        </w:rPr>
        <w:t>徐成荫，</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肖朕旭，</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梁小妞，</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等</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吸烟对老年人总体认知功能及各认知领域的影响</w:t>
      </w:r>
      <w:r>
        <w:rPr>
          <w:rFonts w:ascii="Times New Roman" w:hAnsi="Times New Roman" w:cs="Times New Roman" w:hint="eastAsia"/>
          <w:color w:val="000000" w:themeColor="text1"/>
          <w:sz w:val="21"/>
          <w:szCs w:val="21"/>
        </w:rPr>
        <w:t>[J]</w:t>
      </w:r>
      <w:sdt>
        <w:sdtPr>
          <w:alias w:val="标点符号错误"/>
          <w:tag w:val="reviewtag_"/>
          <w:id w:val="42623"/>
        </w:sdtPr>
        <w:sdtContent>
          <w:bookmarkStart w:id="83" w:name="bkReivew42623"/>
          <w:r>
            <w:rPr>
              <w:rFonts w:ascii="Times New Roman" w:hAnsi="Times New Roman" w:cs="Times New Roman"/>
              <w:color w:val="0072FF"/>
              <w:sz w:val="21"/>
              <w:szCs w:val="21"/>
            </w:rPr>
            <w:t>.</w:t>
          </w:r>
          <w:bookmarkEnd w:id="83"/>
        </w:sdtContent>
      </w:sdt>
      <w:r>
        <w:rPr>
          <w:rFonts w:ascii="Times New Roman" w:hAnsi="Times New Roman" w:cs="Times New Roman"/>
          <w:color w:val="000000" w:themeColor="text1"/>
          <w:sz w:val="21"/>
          <w:szCs w:val="21"/>
        </w:rPr>
        <w:t>中国临床神经科学，</w:t>
      </w:r>
      <w:r>
        <w:rPr>
          <w:rFonts w:ascii="Times New Roman" w:hAnsi="Times New Roman" w:cs="Times New Roman"/>
          <w:color w:val="000000" w:themeColor="text1"/>
          <w:sz w:val="21"/>
          <w:szCs w:val="21"/>
        </w:rPr>
        <w:t>2025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33</w:t>
      </w:r>
      <w:r>
        <w:rPr>
          <w:rFonts w:ascii="Times New Roman" w:hAnsi="Times New Roman" w:cs="Times New Roman" w:hint="eastAsia"/>
          <w:color w:val="000000" w:themeColor="text1"/>
          <w:sz w:val="21"/>
          <w:szCs w:val="21"/>
        </w:rPr>
        <w:t>(1)</w:t>
      </w:r>
      <w:sdt>
        <w:sdtPr>
          <w:alias w:val="标点符号错误"/>
          <w:tag w:val="reviewtag_"/>
          <w:id w:val="3080121"/>
        </w:sdtPr>
        <w:sdtContent>
          <w:bookmarkStart w:id="84" w:name="bkReivew3080121"/>
          <w:r>
            <w:rPr>
              <w:rFonts w:ascii="Times New Roman" w:hAnsi="Times New Roman" w:cs="Times New Roman" w:hint="eastAsia"/>
              <w:color w:val="0072FF"/>
              <w:sz w:val="21"/>
              <w:szCs w:val="21"/>
            </w:rPr>
            <w:t>：</w:t>
          </w:r>
          <w:bookmarkEnd w:id="84"/>
        </w:sdtContent>
      </w:sdt>
      <w:r>
        <w:rPr>
          <w:rFonts w:ascii="Times New Roman" w:hAnsi="Times New Roman" w:cs="Times New Roman"/>
          <w:color w:val="000000" w:themeColor="text1"/>
          <w:sz w:val="21"/>
          <w:szCs w:val="21"/>
        </w:rPr>
        <w:t>38-49.</w:t>
      </w:r>
      <w:bookmarkStart w:id="85" w:name="pindex71"/>
      <w:bookmarkEnd w:id="85"/>
    </w:p>
    <w:p w14:paraId="471CA64D" w14:textId="77777777"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Xu CY, Xiao ZX, Liang XN, et al. Effects of smoking on overall cognitive function and various cognitive domains in older adults[J]. Chin J Clin Neurosci,</w:t>
      </w:r>
      <w:r>
        <w:rPr>
          <w:rFonts w:ascii="Times New Roman" w:hAnsi="Times New Roman" w:cs="Times New Roman"/>
          <w:color w:val="000000" w:themeColor="text1"/>
          <w:sz w:val="21"/>
          <w:szCs w:val="21"/>
        </w:rPr>
        <w:t>2025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33</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38-49.</w:t>
      </w:r>
    </w:p>
    <w:p w14:paraId="711F3D5C" w14:textId="441F4300"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33]Zhang</w:t>
      </w:r>
      <w:proofErr w:type="gramEnd"/>
      <w:r>
        <w:rPr>
          <w:rFonts w:ascii="Times New Roman" w:hAnsi="Times New Roman" w:cs="Times New Roman" w:hint="eastAsia"/>
          <w:color w:val="000000" w:themeColor="text1"/>
          <w:sz w:val="21"/>
          <w:szCs w:val="21"/>
        </w:rPr>
        <w:t xml:space="preserve"> R, Shen L, Miles T,</w:t>
      </w:r>
      <w:r>
        <w:rPr>
          <w:rFonts w:ascii="Times New Roman" w:hAnsi="Times New Roman" w:cs="Times New Roman"/>
          <w:color w:val="000000" w:themeColor="text1"/>
          <w:sz w:val="21"/>
          <w:szCs w:val="21"/>
        </w:rPr>
        <w:t xml:space="preserve"> et al. Association of low to moderate alcohol drinking with cognitive functions from middle to older age among US adults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xml:space="preserve"> JAMA Netw Open</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2020</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w:t>
      </w:r>
      <w:r>
        <w:rPr>
          <w:rFonts w:ascii="Times New Roman" w:hAnsi="Times New Roman" w:cs="Times New Roman" w:hint="eastAsia"/>
          <w:color w:val="000000" w:themeColor="text1"/>
          <w:sz w:val="21"/>
          <w:szCs w:val="21"/>
        </w:rPr>
        <w:t>(6):</w:t>
      </w:r>
      <w:r>
        <w:rPr>
          <w:rFonts w:ascii="Times New Roman" w:hAnsi="Times New Roman" w:cs="Times New Roman"/>
          <w:color w:val="000000" w:themeColor="text1"/>
          <w:sz w:val="21"/>
          <w:szCs w:val="21"/>
        </w:rPr>
        <w:t>e207922.DOI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10.1001/jamanetworkopen.2020.7922.</w:t>
      </w:r>
      <w:bookmarkStart w:id="86" w:name="pindex73"/>
      <w:bookmarkEnd w:id="86"/>
    </w:p>
    <w:p w14:paraId="433BCF52" w14:textId="0ACEE5C4"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34]</w:t>
      </w:r>
      <w:r>
        <w:rPr>
          <w:rFonts w:ascii="Times New Roman" w:hAnsi="Times New Roman" w:cs="Times New Roman"/>
          <w:color w:val="000000" w:themeColor="text1"/>
          <w:sz w:val="21"/>
          <w:szCs w:val="21"/>
        </w:rPr>
        <w:t>Stampfer</w:t>
      </w:r>
      <w:proofErr w:type="gramEnd"/>
      <w:r>
        <w:rPr>
          <w:rFonts w:ascii="Times New Roman" w:hAnsi="Times New Roman" w:cs="Times New Roman"/>
          <w:color w:val="000000" w:themeColor="text1"/>
          <w:sz w:val="21"/>
          <w:szCs w:val="21"/>
        </w:rPr>
        <w:t xml:space="preserve"> MJ</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Kang JH</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Chen J</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Effects of moderate alcohol consumption on cognitive function in women</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N Engl J Med</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2005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352</w:t>
      </w:r>
      <w:r>
        <w:rPr>
          <w:rFonts w:ascii="Times New Roman" w:hAnsi="Times New Roman" w:cs="Times New Roman" w:hint="eastAsia"/>
          <w:color w:val="000000" w:themeColor="text1"/>
          <w:sz w:val="21"/>
          <w:szCs w:val="21"/>
        </w:rPr>
        <w:t>(3):</w:t>
      </w:r>
      <w:r>
        <w:rPr>
          <w:rFonts w:ascii="Times New Roman" w:hAnsi="Times New Roman" w:cs="Times New Roman"/>
          <w:color w:val="000000" w:themeColor="text1"/>
          <w:sz w:val="21"/>
          <w:szCs w:val="21"/>
        </w:rPr>
        <w:t>245-253.DOI</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10.1056/NEJMoa041152.</w:t>
      </w:r>
      <w:bookmarkStart w:id="87" w:name="pindex74"/>
      <w:bookmarkEnd w:id="87"/>
    </w:p>
    <w:p w14:paraId="70B17CD4" w14:textId="146E14D3"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35]</w:t>
      </w:r>
      <w:r>
        <w:rPr>
          <w:rFonts w:ascii="Times New Roman" w:hAnsi="Times New Roman" w:cs="Times New Roman"/>
          <w:color w:val="000000" w:themeColor="text1"/>
          <w:sz w:val="21"/>
          <w:szCs w:val="21"/>
        </w:rPr>
        <w:t>Topiwala</w:t>
      </w:r>
      <w:proofErr w:type="gramEnd"/>
      <w:r>
        <w:rPr>
          <w:rFonts w:ascii="Times New Roman" w:hAnsi="Times New Roman" w:cs="Times New Roman"/>
          <w:color w:val="000000" w:themeColor="text1"/>
          <w:sz w:val="21"/>
          <w:szCs w:val="21"/>
        </w:rPr>
        <w:t xml:space="preserve"> A</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Ebmeier KP</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Maullin-Sapey T</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Alcohol consumption and MRI markers of brain structure and function</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cohort study of 25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378 UK Biobank participants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Neuroimage Clin</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2022</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103066.DOI</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10.1016/j.nicl.2022.103066.</w:t>
      </w:r>
      <w:bookmarkStart w:id="88" w:name="pindex75"/>
      <w:bookmarkEnd w:id="88"/>
    </w:p>
    <w:p w14:paraId="21CB3980" w14:textId="6A820980"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[36]</w:t>
      </w:r>
      <w:r>
        <w:rPr>
          <w:rFonts w:ascii="Times New Roman" w:hAnsi="Times New Roman" w:cs="Times New Roman"/>
          <w:color w:val="000000" w:themeColor="text1"/>
          <w:sz w:val="21"/>
          <w:szCs w:val="21"/>
        </w:rPr>
        <w:t>李斌，李永超，宋燕，等</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吸烟和轻中度饮酒与社区老年男性认知功能相关性研究</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中国神经精神疾病杂志</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2024</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50</w:t>
      </w:r>
      <w:r>
        <w:rPr>
          <w:rFonts w:ascii="Times New Roman" w:hAnsi="Times New Roman" w:cs="Times New Roman" w:hint="eastAsia"/>
          <w:color w:val="000000" w:themeColor="text1"/>
          <w:sz w:val="21"/>
          <w:szCs w:val="21"/>
        </w:rPr>
        <w:t>(4)</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221-226.DOI</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10.3969/j.issn.1002-0152.2024.04.004.</w:t>
      </w:r>
      <w:bookmarkStart w:id="89" w:name="pindex76"/>
      <w:bookmarkEnd w:id="89"/>
    </w:p>
    <w:p w14:paraId="54329CCB" w14:textId="77777777"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 xml:space="preserve">Li B, Li YC, Song Y, et al. A study on the correlation between </w:t>
      </w:r>
      <w:proofErr w:type="gramStart"/>
      <w:r>
        <w:rPr>
          <w:rFonts w:ascii="Times New Roman" w:hAnsi="Times New Roman" w:cs="Times New Roman" w:hint="eastAsia"/>
          <w:color w:val="000000" w:themeColor="text1"/>
          <w:sz w:val="21"/>
          <w:szCs w:val="21"/>
        </w:rPr>
        <w:t>smoking,light</w:t>
      </w:r>
      <w:proofErr w:type="gramEnd"/>
      <w:r>
        <w:rPr>
          <w:rFonts w:ascii="Times New Roman" w:hAnsi="Times New Roman" w:cs="Times New Roman" w:hint="eastAsia"/>
          <w:color w:val="000000" w:themeColor="text1"/>
          <w:sz w:val="21"/>
          <w:szCs w:val="21"/>
        </w:rPr>
        <w:t xml:space="preserve"> to moderate alcohol </w:t>
      </w:r>
      <w:proofErr w:type="gramStart"/>
      <w:r>
        <w:rPr>
          <w:rFonts w:ascii="Times New Roman" w:hAnsi="Times New Roman" w:cs="Times New Roman" w:hint="eastAsia"/>
          <w:color w:val="000000" w:themeColor="text1"/>
          <w:sz w:val="21"/>
          <w:szCs w:val="21"/>
        </w:rPr>
        <w:t>consumption,and</w:t>
      </w:r>
      <w:proofErr w:type="gramEnd"/>
      <w:r>
        <w:rPr>
          <w:rFonts w:ascii="Times New Roman" w:hAnsi="Times New Roman" w:cs="Times New Roman" w:hint="eastAsia"/>
          <w:color w:val="000000" w:themeColor="text1"/>
          <w:sz w:val="21"/>
          <w:szCs w:val="21"/>
        </w:rPr>
        <w:t xml:space="preserve"> cognitive function in elderly men in the community[J]. Chin J Nerv Mental Dis,</w:t>
      </w:r>
      <w:r>
        <w:rPr>
          <w:rFonts w:ascii="Times New Roman" w:hAnsi="Times New Roman" w:cs="Times New Roman"/>
          <w:color w:val="000000" w:themeColor="text1"/>
          <w:sz w:val="21"/>
          <w:szCs w:val="21"/>
        </w:rPr>
        <w:t>2024</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50</w:t>
      </w:r>
      <w:r>
        <w:rPr>
          <w:rFonts w:ascii="Times New Roman" w:hAnsi="Times New Roman" w:cs="Times New Roman" w:hint="eastAsia"/>
          <w:color w:val="000000" w:themeColor="text1"/>
          <w:sz w:val="21"/>
          <w:szCs w:val="21"/>
        </w:rPr>
        <w:t>(4):</w:t>
      </w:r>
      <w:r>
        <w:rPr>
          <w:rFonts w:ascii="Times New Roman" w:hAnsi="Times New Roman" w:cs="Times New Roman"/>
          <w:color w:val="000000" w:themeColor="text1"/>
          <w:sz w:val="21"/>
          <w:szCs w:val="21"/>
        </w:rPr>
        <w:t>221-226.</w:t>
      </w:r>
    </w:p>
    <w:p w14:paraId="296DC98A" w14:textId="7E231575"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color w:val="000000" w:themeColor="text1"/>
          <w:sz w:val="21"/>
          <w:szCs w:val="21"/>
        </w:rPr>
        <w:t>37</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Wang</w:t>
      </w:r>
      <w:proofErr w:type="gramEnd"/>
      <w:r>
        <w:rPr>
          <w:rFonts w:ascii="Times New Roman" w:hAnsi="Times New Roman" w:cs="Times New Roman"/>
          <w:color w:val="000000" w:themeColor="text1"/>
          <w:sz w:val="21"/>
          <w:szCs w:val="21"/>
        </w:rPr>
        <w:t xml:space="preserve"> K</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Fang Y</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Zheng R</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Associations of socioeconomic status and healthy lifestyle with incident dementia and cognitive decline</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two prospective cohort studies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EClinicalMedicine</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2024</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76</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102831.DOI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10.1016/j.eclinm.2024.102831.</w:t>
      </w:r>
      <w:bookmarkStart w:id="90" w:name="pindex78"/>
      <w:bookmarkEnd w:id="90"/>
    </w:p>
    <w:p w14:paraId="77A4C204" w14:textId="3CB49B28"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38]</w:t>
      </w:r>
      <w:r>
        <w:rPr>
          <w:rFonts w:ascii="Times New Roman" w:hAnsi="Times New Roman" w:cs="Times New Roman"/>
          <w:color w:val="000000" w:themeColor="text1"/>
          <w:sz w:val="21"/>
          <w:szCs w:val="21"/>
        </w:rPr>
        <w:t>Wang</w:t>
      </w:r>
      <w:proofErr w:type="gramEnd"/>
      <w:r>
        <w:rPr>
          <w:rFonts w:ascii="Times New Roman" w:hAnsi="Times New Roman" w:cs="Times New Roman"/>
          <w:color w:val="000000" w:themeColor="text1"/>
          <w:sz w:val="21"/>
          <w:szCs w:val="21"/>
        </w:rPr>
        <w:t xml:space="preserve"> J</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Chen C</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Zhou J</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Integrated healthy lifestyle even in late-life mitigates cognitive decline risk across varied genetic susceptibility</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Nat Commun</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16</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539.DOI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10.1038/s41467-024-55763-0.</w:t>
      </w:r>
      <w:bookmarkStart w:id="91" w:name="pindex79"/>
      <w:bookmarkEnd w:id="91"/>
    </w:p>
    <w:p w14:paraId="46F2C95E" w14:textId="6CD74978"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39]</w:t>
      </w:r>
      <w:r>
        <w:rPr>
          <w:rFonts w:ascii="Times New Roman" w:hAnsi="Times New Roman" w:cs="Times New Roman"/>
          <w:color w:val="000000" w:themeColor="text1"/>
          <w:sz w:val="21"/>
          <w:szCs w:val="21"/>
        </w:rPr>
        <w:t>Duan</w:t>
      </w:r>
      <w:proofErr w:type="gramEnd"/>
      <w:r>
        <w:rPr>
          <w:rFonts w:ascii="Times New Roman" w:hAnsi="Times New Roman" w:cs="Times New Roman"/>
          <w:color w:val="000000" w:themeColor="text1"/>
          <w:sz w:val="21"/>
          <w:szCs w:val="21"/>
        </w:rPr>
        <w:t xml:space="preserve"> H</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Zhou D</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Xu N</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 xml:space="preserve">et al. Association of unhealthy lifestyle and genetic risk factors with mild cognitive impairment in </w:t>
      </w:r>
      <w:sdt>
        <w:sdtPr>
          <w:alias w:val="英文错误"/>
          <w:tag w:val="reviewtag_"/>
          <w:id w:val="1101801"/>
        </w:sdtPr>
        <w:sdtContent>
          <w:bookmarkStart w:id="92" w:name="bkReivew1101801"/>
          <w:r>
            <w:rPr>
              <w:rFonts w:ascii="Times New Roman" w:hAnsi="Times New Roman" w:cs="Times New Roman"/>
              <w:color w:val="0072FF"/>
              <w:sz w:val="21"/>
              <w:szCs w:val="21"/>
            </w:rPr>
            <w:t>chinese</w:t>
          </w:r>
          <w:bookmarkEnd w:id="92"/>
        </w:sdtContent>
      </w:sdt>
      <w:r>
        <w:rPr>
          <w:rFonts w:ascii="Times New Roman" w:hAnsi="Times New Roman" w:cs="Times New Roman"/>
          <w:color w:val="000000" w:themeColor="text1"/>
          <w:sz w:val="21"/>
          <w:szCs w:val="21"/>
        </w:rPr>
        <w:t xml:space="preserve"> older adults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xml:space="preserve">. JAMA </w:t>
      </w:r>
      <w:sdt>
        <w:sdtPr>
          <w:alias w:val="英文错误"/>
          <w:tag w:val="reviewtag_"/>
          <w:id w:val="13026"/>
        </w:sdtPr>
        <w:sdtContent>
          <w:bookmarkStart w:id="93" w:name="bkReivew13026"/>
          <w:r>
            <w:rPr>
              <w:rFonts w:ascii="Times New Roman" w:hAnsi="Times New Roman" w:cs="Times New Roman"/>
              <w:color w:val="0072FF"/>
              <w:sz w:val="21"/>
              <w:szCs w:val="21"/>
            </w:rPr>
            <w:t>Netw</w:t>
          </w:r>
          <w:bookmarkEnd w:id="93"/>
        </w:sdtContent>
      </w:sdt>
      <w:r>
        <w:rPr>
          <w:rFonts w:ascii="Times New Roman" w:hAnsi="Times New Roman" w:cs="Times New Roman"/>
          <w:color w:val="000000" w:themeColor="text1"/>
          <w:sz w:val="21"/>
          <w:szCs w:val="21"/>
        </w:rPr>
        <w:t xml:space="preserve"> Open</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6</w:t>
      </w:r>
      <w:r>
        <w:rPr>
          <w:rFonts w:ascii="Times New Roman" w:hAnsi="Times New Roman" w:cs="Times New Roman" w:hint="eastAsia"/>
          <w:color w:val="000000" w:themeColor="text1"/>
          <w:sz w:val="21"/>
          <w:szCs w:val="21"/>
        </w:rPr>
        <w:t>(7):</w:t>
      </w:r>
      <w:r>
        <w:rPr>
          <w:rFonts w:ascii="Times New Roman" w:hAnsi="Times New Roman" w:cs="Times New Roman"/>
          <w:color w:val="000000" w:themeColor="text1"/>
          <w:sz w:val="21"/>
          <w:szCs w:val="21"/>
        </w:rPr>
        <w:t>e2324031.DOI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10.1001/jamanetworkopen.2023.24031.</w:t>
      </w:r>
      <w:bookmarkStart w:id="94" w:name="pindex80"/>
      <w:bookmarkEnd w:id="94"/>
    </w:p>
    <w:p w14:paraId="4F1D0FA1" w14:textId="2A00C7E6"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40]</w:t>
      </w:r>
      <w:r>
        <w:rPr>
          <w:rFonts w:ascii="Times New Roman" w:hAnsi="Times New Roman" w:cs="Times New Roman"/>
          <w:color w:val="000000" w:themeColor="text1"/>
          <w:sz w:val="21"/>
          <w:szCs w:val="21"/>
        </w:rPr>
        <w:t>Cockerham</w:t>
      </w:r>
      <w:proofErr w:type="gramEnd"/>
      <w:r>
        <w:rPr>
          <w:rFonts w:ascii="Times New Roman" w:hAnsi="Times New Roman" w:cs="Times New Roman"/>
          <w:color w:val="000000" w:themeColor="text1"/>
          <w:sz w:val="21"/>
          <w:szCs w:val="21"/>
        </w:rPr>
        <w:t xml:space="preserve"> WC. Health lifestyle theory and the convergence of agency and structure</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J Health Soc Behav</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2005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46</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51-67.DOI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10.1177/002214650504600105.</w:t>
      </w:r>
      <w:bookmarkStart w:id="95" w:name="pindex81"/>
      <w:bookmarkEnd w:id="95"/>
    </w:p>
    <w:p w14:paraId="56C61E86" w14:textId="5E4752CB"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41]</w:t>
      </w:r>
      <w:r>
        <w:rPr>
          <w:rFonts w:ascii="Times New Roman" w:hAnsi="Times New Roman" w:cs="Times New Roman"/>
          <w:color w:val="000000" w:themeColor="text1"/>
          <w:sz w:val="21"/>
          <w:szCs w:val="21"/>
        </w:rPr>
        <w:t>Liao</w:t>
      </w:r>
      <w:proofErr w:type="gramEnd"/>
      <w:r>
        <w:rPr>
          <w:rFonts w:ascii="Times New Roman" w:hAnsi="Times New Roman" w:cs="Times New Roman"/>
          <w:color w:val="000000" w:themeColor="text1"/>
          <w:sz w:val="21"/>
          <w:szCs w:val="21"/>
        </w:rPr>
        <w:t xml:space="preserve"> J</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Mawditt C</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Scholes 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Similarities and differences in health-related behavior clustering among older adults in Eastern and Western countries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 latent class analysis of global aging cohorts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Geriatr Gerontol Int</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2019</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19</w:t>
      </w:r>
      <w:r>
        <w:rPr>
          <w:rFonts w:ascii="Times New Roman" w:hAnsi="Times New Roman" w:cs="Times New Roman" w:hint="eastAsia"/>
          <w:color w:val="000000" w:themeColor="text1"/>
          <w:sz w:val="21"/>
          <w:szCs w:val="21"/>
        </w:rPr>
        <w:t>(9):</w:t>
      </w:r>
      <w:r>
        <w:rPr>
          <w:rFonts w:ascii="Times New Roman" w:hAnsi="Times New Roman" w:cs="Times New Roman"/>
          <w:color w:val="000000" w:themeColor="text1"/>
          <w:sz w:val="21"/>
          <w:szCs w:val="21"/>
        </w:rPr>
        <w:t>930-937.DOI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10.1111/ggi.13737.</w:t>
      </w:r>
      <w:bookmarkStart w:id="96" w:name="pindex82"/>
      <w:bookmarkEnd w:id="96"/>
    </w:p>
    <w:p w14:paraId="23FDD839" w14:textId="4308ADAA"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42]</w:t>
      </w:r>
      <w:r>
        <w:rPr>
          <w:rFonts w:ascii="Times New Roman" w:hAnsi="Times New Roman" w:cs="Times New Roman"/>
          <w:color w:val="000000" w:themeColor="text1"/>
          <w:sz w:val="21"/>
          <w:szCs w:val="21"/>
        </w:rPr>
        <w:t>Oftedal</w:t>
      </w:r>
      <w:proofErr w:type="gramEnd"/>
      <w:r>
        <w:rPr>
          <w:rFonts w:ascii="Times New Roman" w:hAnsi="Times New Roman" w:cs="Times New Roman"/>
          <w:color w:val="000000" w:themeColor="text1"/>
          <w:sz w:val="21"/>
          <w:szCs w:val="21"/>
        </w:rPr>
        <w:t xml:space="preserve"> 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Kolt GS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Holliday EG</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Associations of health-behavior patterns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mental health and self-rated health</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Prev Med</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2019</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118</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295-303.DOI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10.1016/j.ypmed.2018.11.017.</w:t>
      </w:r>
      <w:bookmarkStart w:id="97" w:name="pindex83"/>
      <w:bookmarkEnd w:id="97"/>
    </w:p>
    <w:p w14:paraId="0A128D50" w14:textId="7680D740"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43]</w:t>
      </w:r>
      <w:r>
        <w:rPr>
          <w:rFonts w:ascii="Times New Roman" w:hAnsi="Times New Roman" w:cs="Times New Roman"/>
          <w:color w:val="000000" w:themeColor="text1"/>
          <w:sz w:val="21"/>
          <w:szCs w:val="21"/>
        </w:rPr>
        <w:t>Dingle</w:t>
      </w:r>
      <w:proofErr w:type="gramEnd"/>
      <w:r>
        <w:rPr>
          <w:rFonts w:ascii="Times New Roman" w:hAnsi="Times New Roman" w:cs="Times New Roman"/>
          <w:color w:val="000000" w:themeColor="text1"/>
          <w:sz w:val="21"/>
          <w:szCs w:val="21"/>
        </w:rPr>
        <w:t xml:space="preserve"> SE</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Bowe SJ</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Bujtor 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Associations between data-driven lifestyle profiles and cognitive function in the AusDiab study</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BMC Public Health</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2022</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22</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1990.DOI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10.1186/s12889-022-14379-z.</w:t>
      </w:r>
      <w:bookmarkStart w:id="98" w:name="pindex84"/>
      <w:bookmarkEnd w:id="98"/>
    </w:p>
    <w:p w14:paraId="142E5141" w14:textId="09AA884C"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44]</w:t>
      </w:r>
      <w:r>
        <w:rPr>
          <w:rFonts w:ascii="Times New Roman" w:hAnsi="Times New Roman" w:cs="Times New Roman"/>
          <w:color w:val="000000" w:themeColor="text1"/>
          <w:sz w:val="21"/>
          <w:szCs w:val="21"/>
        </w:rPr>
        <w:t>Halloway</w:t>
      </w:r>
      <w:proofErr w:type="gramEnd"/>
      <w:r>
        <w:rPr>
          <w:rFonts w:ascii="Times New Roman" w:hAnsi="Times New Roman" w:cs="Times New Roman"/>
          <w:color w:val="000000" w:themeColor="text1"/>
          <w:sz w:val="21"/>
          <w:szCs w:val="21"/>
        </w:rPr>
        <w:t xml:space="preserve"> 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Wagner 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Tangney C</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Profiles of lifestyle health behaviors and cognitive decline in older adults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Alzheimers Dement</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2024</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472-482.DOI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10.1002/alz.13459.</w:t>
      </w:r>
      <w:bookmarkStart w:id="99" w:name="pindex85"/>
      <w:bookmarkEnd w:id="99"/>
    </w:p>
    <w:p w14:paraId="448B71E8" w14:textId="07B69C8B"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45]</w:t>
      </w:r>
      <w:r>
        <w:rPr>
          <w:rFonts w:ascii="Times New Roman" w:hAnsi="Times New Roman" w:cs="Times New Roman"/>
          <w:color w:val="000000" w:themeColor="text1"/>
          <w:sz w:val="21"/>
          <w:szCs w:val="21"/>
        </w:rPr>
        <w:t>Park</w:t>
      </w:r>
      <w:proofErr w:type="gramEnd"/>
      <w:r>
        <w:rPr>
          <w:rFonts w:ascii="Times New Roman" w:hAnsi="Times New Roman" w:cs="Times New Roman"/>
          <w:color w:val="000000" w:themeColor="text1"/>
          <w:sz w:val="21"/>
          <w:szCs w:val="21"/>
        </w:rPr>
        <w:t xml:space="preserve"> S</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Lee S</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Jeong KH. Predictors of variation in the cognitive function trajectories among older adults living alone</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a growth mixture modeling approach</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xml:space="preserve">. Healthcare </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Basel</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11</w:t>
      </w:r>
      <w:r>
        <w:rPr>
          <w:rFonts w:ascii="Times New Roman" w:hAnsi="Times New Roman" w:cs="Times New Roman" w:hint="eastAsia"/>
          <w:color w:val="000000" w:themeColor="text1"/>
          <w:sz w:val="21"/>
          <w:szCs w:val="21"/>
        </w:rPr>
        <w:t>(20):2750</w:t>
      </w:r>
      <w:r>
        <w:rPr>
          <w:rFonts w:ascii="Times New Roman" w:hAnsi="Times New Roman" w:cs="Times New Roman"/>
          <w:color w:val="000000" w:themeColor="text1"/>
          <w:sz w:val="21"/>
          <w:szCs w:val="21"/>
        </w:rPr>
        <w:t>.DOI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10.3390/healthcare11202750.</w:t>
      </w:r>
      <w:bookmarkStart w:id="100" w:name="pindex86"/>
      <w:bookmarkEnd w:id="100"/>
    </w:p>
    <w:p w14:paraId="1EBFF0ED" w14:textId="77777777" w:rsidR="00FE3802" w:rsidRPr="00FE3802" w:rsidRDefault="00FE3802">
      <w:pPr>
        <w:ind w:left="660" w:hangingChars="300" w:hanging="660"/>
        <w:rPr>
          <w:color w:val="009900"/>
        </w:rPr>
      </w:pPr>
      <w:r w:rsidRPr="00FE3802">
        <w:rPr>
          <w:color w:val="009900"/>
        </w:rPr>
        <w:t>[46]</w:t>
      </w:r>
      <w:r w:rsidRPr="00FE3802">
        <w:rPr>
          <w:color w:val="009900"/>
        </w:rPr>
        <w:tab/>
      </w:r>
      <w:r w:rsidRPr="00FE3802">
        <w:rPr>
          <w:rFonts w:ascii="Times New Roman" w:eastAsia="宋体"/>
          <w:color w:val="009900"/>
          <w:sz w:val="18"/>
        </w:rPr>
        <w:t>Ribeiro F, Geraets A, de Oliveira Duarte YA, et al. Risk and protective factors for cognitive decline in Brazilian lower educated older adults: A 15-year follow-up study using group-based trajectory modelling[J]. Arch Gerontol Geriatr, 2024,127:105555. DOI: 10.1016/j.archger.2024.105555.</w:t>
      </w:r>
      <w:bookmarkStart w:id="101" w:name="pindex87"/>
      <w:bookmarkEnd w:id="101"/>
    </w:p>
    <w:p w14:paraId="4D94F941" w14:textId="18BF253D"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47]</w:t>
      </w:r>
      <w:r>
        <w:rPr>
          <w:rFonts w:ascii="Times New Roman" w:hAnsi="Times New Roman" w:cs="Times New Roman"/>
          <w:color w:val="000000" w:themeColor="text1"/>
          <w:sz w:val="21"/>
          <w:szCs w:val="21"/>
        </w:rPr>
        <w:t>Robitaille</w:t>
      </w:r>
      <w:proofErr w:type="gramEnd"/>
      <w:r>
        <w:rPr>
          <w:rFonts w:ascii="Times New Roman" w:hAnsi="Times New Roman" w:cs="Times New Roman"/>
          <w:color w:val="000000" w:themeColor="text1"/>
          <w:sz w:val="21"/>
          <w:szCs w:val="21"/>
        </w:rPr>
        <w:t xml:space="preserve"> A</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Piccinin AM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Hofer SM</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 xml:space="preserve">et al. An examination of the heterogeneity in the pattern and association between rates of change in grip strength and global cognition in late life. </w:t>
      </w:r>
      <w:r>
        <w:rPr>
          <w:rFonts w:ascii="Times New Roman" w:hAnsi="Times New Roman" w:cs="Times New Roman" w:hint="eastAsia"/>
          <w:color w:val="000000" w:themeColor="text1"/>
          <w:sz w:val="21"/>
          <w:szCs w:val="21"/>
        </w:rPr>
        <w:t>A</w:t>
      </w:r>
      <w:r>
        <w:rPr>
          <w:rFonts w:ascii="Times New Roman" w:hAnsi="Times New Roman" w:cs="Times New Roman"/>
          <w:color w:val="000000" w:themeColor="text1"/>
          <w:sz w:val="21"/>
          <w:szCs w:val="21"/>
        </w:rPr>
        <w:t xml:space="preserve"> multivariate growth mixture modelling approach</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Age Ageing</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2018</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47</w:t>
      </w:r>
      <w:r>
        <w:rPr>
          <w:rFonts w:ascii="Times New Roman" w:hAnsi="Times New Roman" w:cs="Times New Roman" w:hint="eastAsia"/>
          <w:color w:val="000000" w:themeColor="text1"/>
          <w:sz w:val="21"/>
          <w:szCs w:val="21"/>
        </w:rPr>
        <w:t>(5):</w:t>
      </w:r>
      <w:r>
        <w:rPr>
          <w:rFonts w:ascii="Times New Roman" w:hAnsi="Times New Roman" w:cs="Times New Roman"/>
          <w:color w:val="000000" w:themeColor="text1"/>
          <w:sz w:val="21"/>
          <w:szCs w:val="21"/>
        </w:rPr>
        <w:t>692-697.DOI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10.1093/ageing/afy048.</w:t>
      </w:r>
      <w:bookmarkStart w:id="102" w:name="pindex88"/>
      <w:bookmarkEnd w:id="102"/>
    </w:p>
    <w:p w14:paraId="36341FEE" w14:textId="7122E597"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[48]</w:t>
      </w:r>
      <w:r w:rsidRPr="00FE3802">
        <w:rPr>
          <w:rFonts w:ascii="Times New Roman" w:hAnsi="Times New Roman" w:cs="Times New Roman"/>
          <w:color w:val="FF0000"/>
          <w:sz w:val="21"/>
          <w:szCs w:val="21"/>
        </w:rPr>
        <w:t>蒋晨悦，陈娜，蒋煜，等</w:t>
      </w:r>
      <w:bookmarkStart w:id="103" w:name="OLE_LINK4"/>
      <w:r w:rsidRPr="00FE3802">
        <w:rPr>
          <w:rFonts w:ascii="Times New Roman" w:hAnsi="Times New Roman" w:cs="Times New Roman"/>
          <w:color w:val="FF0000"/>
          <w:sz w:val="21"/>
          <w:szCs w:val="21"/>
        </w:rPr>
        <w:t>.</w:t>
      </w:r>
      <w:r w:rsidRPr="00FE3802">
        <w:rPr>
          <w:rFonts w:ascii="Times New Roman" w:hAnsi="Times New Roman" w:cs="Times New Roman"/>
          <w:color w:val="FF0000"/>
          <w:sz w:val="21"/>
          <w:szCs w:val="21"/>
        </w:rPr>
        <w:t>社区环境对老年人认知功能轨迹的影响</w:t>
      </w:r>
      <w:bookmarkEnd w:id="103"/>
      <w:r w:rsidRPr="00FE3802">
        <w:rPr>
          <w:rFonts w:ascii="Times New Roman" w:hAnsi="Times New Roman" w:cs="Times New Roman" w:hint="eastAsia"/>
          <w:color w:val="FF0000"/>
          <w:sz w:val="21"/>
          <w:szCs w:val="21"/>
        </w:rPr>
        <w:t>[J]</w:t>
      </w:r>
      <w:r w:rsidRPr="00FE3802">
        <w:rPr>
          <w:rFonts w:ascii="Times New Roman" w:hAnsi="Times New Roman" w:cs="Times New Roman"/>
          <w:color w:val="FF0000"/>
          <w:sz w:val="21"/>
          <w:szCs w:val="21"/>
        </w:rPr>
        <w:t>.</w:t>
      </w:r>
      <w:r w:rsidRPr="00FE3802">
        <w:rPr>
          <w:rFonts w:ascii="Times New Roman" w:hAnsi="Times New Roman" w:cs="Times New Roman"/>
          <w:color w:val="FF0000"/>
          <w:sz w:val="21"/>
          <w:szCs w:val="21"/>
        </w:rPr>
        <w:t>现代预防医学，</w:t>
      </w:r>
      <w:r w:rsidRPr="00FE3802">
        <w:rPr>
          <w:rFonts w:ascii="Times New Roman" w:hAnsi="Times New Roman" w:cs="Times New Roman"/>
          <w:color w:val="FF0000"/>
          <w:sz w:val="21"/>
          <w:szCs w:val="21"/>
        </w:rPr>
        <w:t>2025</w:t>
      </w:r>
      <w:r w:rsidRPr="00FE3802">
        <w:rPr>
          <w:rFonts w:ascii="Times New Roman" w:hAnsi="Times New Roman" w:cs="Times New Roman"/>
          <w:color w:val="FF0000"/>
          <w:sz w:val="21"/>
          <w:szCs w:val="21"/>
        </w:rPr>
        <w:t>，</w:t>
      </w:r>
      <w:r w:rsidRPr="00FE3802">
        <w:rPr>
          <w:rFonts w:ascii="Times New Roman" w:hAnsi="Times New Roman" w:cs="Times New Roman"/>
          <w:color w:val="FF0000"/>
          <w:sz w:val="21"/>
          <w:szCs w:val="21"/>
        </w:rPr>
        <w:t>52</w:t>
      </w:r>
      <w:r w:rsidRPr="00FE3802">
        <w:rPr>
          <w:rFonts w:ascii="Times New Roman" w:hAnsi="Times New Roman" w:cs="Times New Roman" w:hint="eastAsia"/>
          <w:color w:val="FF0000"/>
          <w:sz w:val="21"/>
          <w:szCs w:val="21"/>
        </w:rPr>
        <w:t>(10)</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1831-1836.DOI</w:t>
      </w:r>
      <w:r w:rsidRPr="00FE3802">
        <w:rPr>
          <w:rFonts w:ascii="Times New Roman" w:hAnsi="Times New Roman" w:cs="Times New Roman"/>
          <w:color w:val="FF0000"/>
          <w:sz w:val="21"/>
          <w:szCs w:val="21"/>
        </w:rPr>
        <w:t>：</w:t>
      </w:r>
      <w:r w:rsidRPr="00FE3802">
        <w:rPr>
          <w:rFonts w:ascii="Times New Roman" w:hAnsi="Times New Roman" w:cs="Times New Roman"/>
          <w:color w:val="FF0000"/>
          <w:sz w:val="21"/>
          <w:szCs w:val="21"/>
        </w:rPr>
        <w:t>10.20043/j.cnki.MPM.202412220.</w:t>
      </w:r>
      <w:bookmarkStart w:id="104" w:name="pindex89"/>
      <w:bookmarkEnd w:id="104"/>
    </w:p>
    <w:p w14:paraId="710BF083" w14:textId="301E838A" w:rsidR="00FA2271" w:rsidRPr="00FE3802" w:rsidRDefault="00447B53" w:rsidP="008564A7">
      <w:pPr>
        <w:pStyle w:val="22"/>
        <w:adjustRightInd w:val="0"/>
        <w:snapToGrid w:val="0"/>
        <w:ind w:firstLineChars="0" w:firstLine="0"/>
        <w:rPr>
          <w:rFonts w:ascii="Times New Roman" w:hAnsi="Times New Roman" w:cs="Times New Roman"/>
          <w:color w:val="FF0000"/>
          <w:sz w:val="21"/>
          <w:szCs w:val="21"/>
        </w:rPr>
      </w:pPr>
      <w:r w:rsidRPr="00FE3802">
        <w:rPr>
          <w:rFonts w:ascii="Times New Roman" w:hAnsi="Times New Roman" w:cs="Times New Roman" w:hint="eastAsia"/>
          <w:color w:val="FF0000"/>
          <w:sz w:val="21"/>
          <w:szCs w:val="21"/>
        </w:rPr>
        <w:t xml:space="preserve">Jiang CY, Chen N, Jiang Y, et al. Impact of community environment on the cognitive function trajectory of older adults[J]. </w:t>
      </w:r>
      <w:r w:rsidR="005D4516" w:rsidRPr="005D4516">
        <w:rPr>
          <w:rFonts w:ascii="Times New Roman" w:hAnsi="Times New Roman" w:cs="Times New Roman"/>
          <w:color w:val="FF0000"/>
          <w:sz w:val="21"/>
          <w:szCs w:val="21"/>
        </w:rPr>
        <w:t>Modern Preventive Medicine</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2025</w:t>
      </w:r>
      <w:r w:rsidRPr="00FE3802">
        <w:rPr>
          <w:rFonts w:ascii="Times New Roman" w:hAnsi="Times New Roman" w:cs="Times New Roman" w:hint="eastAsia"/>
          <w:color w:val="FF0000"/>
          <w:sz w:val="21"/>
          <w:szCs w:val="21"/>
        </w:rPr>
        <w:t>,</w:t>
      </w:r>
      <w:r w:rsidRPr="00FE3802">
        <w:rPr>
          <w:rFonts w:ascii="Times New Roman" w:hAnsi="Times New Roman" w:cs="Times New Roman"/>
          <w:color w:val="FF0000"/>
          <w:sz w:val="21"/>
          <w:szCs w:val="21"/>
        </w:rPr>
        <w:t>52</w:t>
      </w:r>
      <w:r w:rsidRPr="00FE3802">
        <w:rPr>
          <w:rFonts w:ascii="Times New Roman" w:hAnsi="Times New Roman" w:cs="Times New Roman" w:hint="eastAsia"/>
          <w:color w:val="FF0000"/>
          <w:sz w:val="21"/>
          <w:szCs w:val="21"/>
        </w:rPr>
        <w:t>(10):</w:t>
      </w:r>
      <w:r w:rsidRPr="00FE3802">
        <w:rPr>
          <w:rFonts w:ascii="Times New Roman" w:hAnsi="Times New Roman" w:cs="Times New Roman"/>
          <w:color w:val="FF0000"/>
          <w:sz w:val="21"/>
          <w:szCs w:val="21"/>
        </w:rPr>
        <w:t>1831-1836.</w:t>
      </w:r>
    </w:p>
    <w:p w14:paraId="645E186A" w14:textId="57A442B3"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49]</w:t>
      </w:r>
      <w:r>
        <w:rPr>
          <w:rFonts w:ascii="Times New Roman" w:hAnsi="Times New Roman" w:cs="Times New Roman"/>
          <w:color w:val="000000" w:themeColor="text1"/>
          <w:sz w:val="21"/>
          <w:szCs w:val="21"/>
        </w:rPr>
        <w:t>Li</w:t>
      </w:r>
      <w:proofErr w:type="gramEnd"/>
      <w:r>
        <w:rPr>
          <w:rFonts w:ascii="Times New Roman" w:hAnsi="Times New Roman" w:cs="Times New Roman"/>
          <w:color w:val="000000" w:themeColor="text1"/>
          <w:sz w:val="21"/>
          <w:szCs w:val="21"/>
        </w:rPr>
        <w:t xml:space="preserve"> H</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Li C</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Wang A</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Associations between social and intellectual activities with cognitive trajectories in Chinese middle-aged and older adults</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 xml:space="preserve"> a nationally representative cohort study</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Alzheimers Res Ther</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2020</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12</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115.DOI</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10.1186/s13195-020-00691-6.</w:t>
      </w:r>
      <w:bookmarkStart w:id="105" w:name="pindex91"/>
      <w:bookmarkEnd w:id="105"/>
    </w:p>
    <w:p w14:paraId="0CDC9E1E" w14:textId="1D9C768D"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50]</w:t>
      </w:r>
      <w:r>
        <w:rPr>
          <w:rFonts w:ascii="Times New Roman" w:hAnsi="Times New Roman" w:cs="Times New Roman"/>
          <w:color w:val="000000" w:themeColor="text1"/>
          <w:sz w:val="21"/>
          <w:szCs w:val="21"/>
        </w:rPr>
        <w:t>Feng</w:t>
      </w:r>
      <w:proofErr w:type="gramEnd"/>
      <w:r>
        <w:rPr>
          <w:rFonts w:ascii="Times New Roman" w:hAnsi="Times New Roman" w:cs="Times New Roman"/>
          <w:color w:val="000000" w:themeColor="text1"/>
          <w:sz w:val="21"/>
          <w:szCs w:val="21"/>
        </w:rPr>
        <w:t xml:space="preserve"> F</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Cai Z</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Chen J</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 xml:space="preserve">et al. U </w:t>
      </w:r>
      <w:sdt>
        <w:sdtPr>
          <w:alias w:val="英文错误"/>
          <w:tag w:val="reviewtag_"/>
          <w:id w:val="2040422"/>
        </w:sdtPr>
        <w:sdtContent>
          <w:bookmarkStart w:id="106" w:name="bkReivew2040422"/>
          <w:r>
            <w:rPr>
              <w:rFonts w:ascii="Times New Roman" w:hAnsi="Times New Roman" w:cs="Times New Roman"/>
              <w:color w:val="0072FF"/>
              <w:sz w:val="21"/>
              <w:szCs w:val="21"/>
            </w:rPr>
            <w:t>shaped</w:t>
          </w:r>
          <w:bookmarkEnd w:id="106"/>
        </w:sdtContent>
      </w:sdt>
      <w:r>
        <w:rPr>
          <w:rFonts w:ascii="Times New Roman" w:hAnsi="Times New Roman" w:cs="Times New Roman"/>
          <w:color w:val="000000" w:themeColor="text1"/>
          <w:sz w:val="21"/>
          <w:szCs w:val="21"/>
        </w:rPr>
        <w:t xml:space="preserve"> association between sleep duration and </w:t>
      </w:r>
      <w:proofErr w:type="gramStart"/>
      <w:r>
        <w:rPr>
          <w:rFonts w:ascii="Times New Roman" w:hAnsi="Times New Roman" w:cs="Times New Roman"/>
          <w:color w:val="000000" w:themeColor="text1"/>
          <w:sz w:val="21"/>
          <w:szCs w:val="21"/>
        </w:rPr>
        <w:t>long term</w:t>
      </w:r>
      <w:proofErr w:type="gramEnd"/>
      <w:r>
        <w:rPr>
          <w:rFonts w:ascii="Times New Roman" w:hAnsi="Times New Roman" w:cs="Times New Roman"/>
          <w:color w:val="000000" w:themeColor="text1"/>
          <w:sz w:val="21"/>
          <w:szCs w:val="21"/>
        </w:rPr>
        <w:t xml:space="preserve"> cognitive decline trajectories in a national cohort</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Sci Rep</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2025</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15</w:t>
      </w:r>
      <w:r>
        <w:rPr>
          <w:rFonts w:ascii="Times New Roman" w:hAnsi="Times New Roman" w:cs="Times New Roman" w:hint="eastAsia"/>
          <w:color w:val="000000" w:themeColor="text1"/>
          <w:sz w:val="21"/>
          <w:szCs w:val="21"/>
        </w:rPr>
        <w:t>(1):</w:t>
      </w:r>
      <w:r>
        <w:rPr>
          <w:rFonts w:ascii="Times New Roman" w:hAnsi="Times New Roman" w:cs="Times New Roman"/>
          <w:color w:val="000000" w:themeColor="text1"/>
          <w:sz w:val="21"/>
          <w:szCs w:val="21"/>
        </w:rPr>
        <w:t>39767.DOI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10.1038/s41598-025-23440-x.</w:t>
      </w:r>
      <w:bookmarkStart w:id="107" w:name="pindex92"/>
      <w:bookmarkEnd w:id="107"/>
    </w:p>
    <w:p w14:paraId="29D90E65" w14:textId="29867D0A"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t>
      </w:r>
      <w:proofErr w:type="gramStart"/>
      <w:r>
        <w:rPr>
          <w:rFonts w:ascii="Times New Roman" w:hAnsi="Times New Roman" w:cs="Times New Roman" w:hint="eastAsia"/>
          <w:color w:val="000000" w:themeColor="text1"/>
          <w:sz w:val="21"/>
          <w:szCs w:val="21"/>
        </w:rPr>
        <w:t>51]</w:t>
      </w:r>
      <w:r>
        <w:rPr>
          <w:rFonts w:ascii="Times New Roman" w:hAnsi="Times New Roman" w:cs="Times New Roman"/>
          <w:color w:val="000000" w:themeColor="text1"/>
          <w:sz w:val="21"/>
          <w:szCs w:val="21"/>
        </w:rPr>
        <w:t>Yu</w:t>
      </w:r>
      <w:proofErr w:type="gramEnd"/>
      <w:r>
        <w:rPr>
          <w:rFonts w:ascii="Times New Roman" w:hAnsi="Times New Roman" w:cs="Times New Roman"/>
          <w:color w:val="000000" w:themeColor="text1"/>
          <w:sz w:val="21"/>
          <w:szCs w:val="21"/>
        </w:rPr>
        <w:t xml:space="preserve"> J</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Feng Q</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Yu J</w:t>
      </w:r>
      <w:r>
        <w:rPr>
          <w:rFonts w:ascii="Times New Roman" w:hAnsi="Times New Roman" w:cs="Times New Roman" w:hint="eastAsia"/>
          <w:color w:val="000000" w:themeColor="text1"/>
          <w:sz w:val="21"/>
          <w:szCs w:val="21"/>
        </w:rPr>
        <w:t xml:space="preserve">, </w:t>
      </w:r>
      <w:r>
        <w:rPr>
          <w:rFonts w:ascii="Times New Roman" w:hAnsi="Times New Roman" w:cs="Times New Roman"/>
          <w:color w:val="000000" w:themeColor="text1"/>
          <w:sz w:val="21"/>
          <w:szCs w:val="21"/>
        </w:rPr>
        <w:t>et al. Late-</w:t>
      </w:r>
      <w:r>
        <w:rPr>
          <w:rFonts w:ascii="Times New Roman" w:hAnsi="Times New Roman" w:cs="Times New Roman" w:hint="eastAsia"/>
          <w:color w:val="000000" w:themeColor="text1"/>
          <w:sz w:val="21"/>
          <w:szCs w:val="21"/>
        </w:rPr>
        <w:t>l</w:t>
      </w:r>
      <w:r>
        <w:rPr>
          <w:rFonts w:ascii="Times New Roman" w:hAnsi="Times New Roman" w:cs="Times New Roman"/>
          <w:color w:val="000000" w:themeColor="text1"/>
          <w:sz w:val="21"/>
          <w:szCs w:val="21"/>
        </w:rPr>
        <w:t xml:space="preserve">ife </w:t>
      </w:r>
      <w:r>
        <w:rPr>
          <w:rFonts w:ascii="Times New Roman" w:hAnsi="Times New Roman" w:cs="Times New Roman" w:hint="eastAsia"/>
          <w:color w:val="000000" w:themeColor="text1"/>
          <w:sz w:val="21"/>
          <w:szCs w:val="21"/>
        </w:rPr>
        <w:t>c</w:t>
      </w:r>
      <w:r>
        <w:rPr>
          <w:rFonts w:ascii="Times New Roman" w:hAnsi="Times New Roman" w:cs="Times New Roman"/>
          <w:color w:val="000000" w:themeColor="text1"/>
          <w:sz w:val="21"/>
          <w:szCs w:val="21"/>
        </w:rPr>
        <w:t xml:space="preserve">ognitive </w:t>
      </w:r>
      <w:r>
        <w:rPr>
          <w:rFonts w:ascii="Times New Roman" w:hAnsi="Times New Roman" w:cs="Times New Roman" w:hint="eastAsia"/>
          <w:color w:val="000000" w:themeColor="text1"/>
          <w:sz w:val="21"/>
          <w:szCs w:val="21"/>
        </w:rPr>
        <w:t>t</w:t>
      </w:r>
      <w:r>
        <w:rPr>
          <w:rFonts w:ascii="Times New Roman" w:hAnsi="Times New Roman" w:cs="Times New Roman"/>
          <w:color w:val="000000" w:themeColor="text1"/>
          <w:sz w:val="21"/>
          <w:szCs w:val="21"/>
        </w:rPr>
        <w:t xml:space="preserve">rajectories and their </w:t>
      </w:r>
      <w:r>
        <w:rPr>
          <w:rFonts w:ascii="Times New Roman" w:hAnsi="Times New Roman" w:cs="Times New Roman" w:hint="eastAsia"/>
          <w:color w:val="000000" w:themeColor="text1"/>
          <w:sz w:val="21"/>
          <w:szCs w:val="21"/>
        </w:rPr>
        <w:t>a</w:t>
      </w:r>
      <w:r>
        <w:rPr>
          <w:rFonts w:ascii="Times New Roman" w:hAnsi="Times New Roman" w:cs="Times New Roman"/>
          <w:color w:val="000000" w:themeColor="text1"/>
          <w:sz w:val="21"/>
          <w:szCs w:val="21"/>
        </w:rPr>
        <w:t xml:space="preserve">ssociated </w:t>
      </w:r>
      <w:r>
        <w:rPr>
          <w:rFonts w:ascii="Times New Roman" w:hAnsi="Times New Roman" w:cs="Times New Roman" w:hint="eastAsia"/>
          <w:color w:val="000000" w:themeColor="text1"/>
          <w:sz w:val="21"/>
          <w:szCs w:val="21"/>
        </w:rPr>
        <w:t>l</w:t>
      </w:r>
      <w:r>
        <w:rPr>
          <w:rFonts w:ascii="Times New Roman" w:hAnsi="Times New Roman" w:cs="Times New Roman"/>
          <w:color w:val="000000" w:themeColor="text1"/>
          <w:sz w:val="21"/>
          <w:szCs w:val="21"/>
        </w:rPr>
        <w:t xml:space="preserve">ifestyle </w:t>
      </w:r>
      <w:r>
        <w:rPr>
          <w:rFonts w:ascii="Times New Roman" w:hAnsi="Times New Roman" w:cs="Times New Roman" w:hint="eastAsia"/>
          <w:color w:val="000000" w:themeColor="text1"/>
          <w:sz w:val="21"/>
          <w:szCs w:val="21"/>
        </w:rPr>
        <w:t>f</w:t>
      </w:r>
      <w:r>
        <w:rPr>
          <w:rFonts w:ascii="Times New Roman" w:hAnsi="Times New Roman" w:cs="Times New Roman"/>
          <w:color w:val="000000" w:themeColor="text1"/>
          <w:sz w:val="21"/>
          <w:szCs w:val="21"/>
        </w:rPr>
        <w:t>actors</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 J Alzheimers Dis</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2020</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73</w:t>
      </w:r>
      <w:r>
        <w:rPr>
          <w:rFonts w:ascii="Times New Roman" w:hAnsi="Times New Roman" w:cs="Times New Roman" w:hint="eastAsia"/>
          <w:color w:val="000000" w:themeColor="text1"/>
          <w:sz w:val="21"/>
          <w:szCs w:val="21"/>
        </w:rPr>
        <w:t>(4):</w:t>
      </w:r>
      <w:r>
        <w:rPr>
          <w:rFonts w:ascii="Times New Roman" w:hAnsi="Times New Roman" w:cs="Times New Roman"/>
          <w:color w:val="000000" w:themeColor="text1"/>
          <w:sz w:val="21"/>
          <w:szCs w:val="21"/>
        </w:rPr>
        <w:t>1555-1563.DOI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10.3233/JAD-191058.</w:t>
      </w:r>
      <w:bookmarkStart w:id="108" w:name="pindex93"/>
      <w:bookmarkEnd w:id="108"/>
    </w:p>
    <w:p w14:paraId="13172CAC" w14:textId="0B9466DB"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[52]</w:t>
      </w:r>
      <w:r>
        <w:rPr>
          <w:rFonts w:ascii="Times New Roman" w:hAnsi="Times New Roman" w:cs="Times New Roman"/>
          <w:color w:val="000000" w:themeColor="text1"/>
          <w:sz w:val="21"/>
          <w:szCs w:val="21"/>
        </w:rPr>
        <w:t>郝晓燕，李承圣，王晓晖，等</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老年人认知功能轨迹识别及生活方式的影响研究</w:t>
      </w:r>
      <w:r>
        <w:rPr>
          <w:rFonts w:ascii="Times New Roman" w:hAnsi="Times New Roman" w:cs="Times New Roman" w:hint="eastAsia"/>
          <w:color w:val="000000" w:themeColor="text1"/>
          <w:sz w:val="21"/>
          <w:szCs w:val="21"/>
        </w:rPr>
        <w:t>[J]</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护理学杂志，</w:t>
      </w:r>
      <w:r>
        <w:rPr>
          <w:rFonts w:ascii="Times New Roman" w:hAnsi="Times New Roman" w:cs="Times New Roman"/>
          <w:color w:val="000000" w:themeColor="text1"/>
          <w:sz w:val="21"/>
          <w:szCs w:val="21"/>
        </w:rPr>
        <w:t>2023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38</w:t>
      </w:r>
      <w:r>
        <w:rPr>
          <w:rFonts w:ascii="Times New Roman" w:hAnsi="Times New Roman" w:cs="Times New Roman" w:hint="eastAsia"/>
          <w:color w:val="000000" w:themeColor="text1"/>
          <w:sz w:val="21"/>
          <w:szCs w:val="21"/>
        </w:rPr>
        <w:t>(3)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103-108.DOI</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10.3870/j.issn.1001-4152.2023.03.103.</w:t>
      </w:r>
      <w:bookmarkStart w:id="109" w:name="pindex94"/>
      <w:bookmarkEnd w:id="109"/>
    </w:p>
    <w:p w14:paraId="22F8D5A2" w14:textId="77777777" w:rsidR="00FA2271" w:rsidRDefault="00447B53" w:rsidP="008564A7">
      <w:pPr>
        <w:pStyle w:val="22"/>
        <w:adjustRightInd w:val="0"/>
        <w:snapToGrid w:val="0"/>
        <w:ind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 xml:space="preserve">Hao XY, Li CS, Wang XH, et al. </w:t>
      </w:r>
      <w:r>
        <w:rPr>
          <w:rFonts w:ascii="Times New Roman" w:hAnsi="Times New Roman" w:cs="Times New Roman"/>
          <w:color w:val="000000" w:themeColor="text1"/>
          <w:sz w:val="21"/>
          <w:szCs w:val="21"/>
        </w:rPr>
        <w:t>The trajectories of cognitive function and its influence on lifestyle in the elderly</w:t>
      </w:r>
      <w:r>
        <w:rPr>
          <w:rFonts w:ascii="Times New Roman" w:hAnsi="Times New Roman" w:cs="Times New Roman" w:hint="eastAsia"/>
          <w:color w:val="000000" w:themeColor="text1"/>
          <w:sz w:val="21"/>
          <w:szCs w:val="21"/>
        </w:rPr>
        <w:t>[J]. J Nurs Sci,</w:t>
      </w:r>
      <w:r>
        <w:rPr>
          <w:rFonts w:ascii="Times New Roman" w:hAnsi="Times New Roman" w:cs="Times New Roman"/>
          <w:color w:val="000000" w:themeColor="text1"/>
          <w:sz w:val="21"/>
          <w:szCs w:val="21"/>
        </w:rPr>
        <w:t>2023</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38</w:t>
      </w:r>
      <w:r>
        <w:rPr>
          <w:rFonts w:ascii="Times New Roman" w:hAnsi="Times New Roman" w:cs="Times New Roman" w:hint="eastAsia"/>
          <w:color w:val="000000" w:themeColor="text1"/>
          <w:sz w:val="21"/>
          <w:szCs w:val="21"/>
        </w:rPr>
        <w:t>(3):</w:t>
      </w:r>
      <w:r>
        <w:rPr>
          <w:rFonts w:ascii="Times New Roman" w:hAnsi="Times New Roman" w:cs="Times New Roman"/>
          <w:color w:val="000000" w:themeColor="text1"/>
          <w:sz w:val="21"/>
          <w:szCs w:val="21"/>
        </w:rPr>
        <w:t>103-108.</w:t>
      </w:r>
    </w:p>
    <w:p w14:paraId="21CBD71E"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70BD88D1"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7592B822"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08D6BA34"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3A83D3D0"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3228B3B9"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78831DFF"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22CAC803"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259C921C"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05496811"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25B64057" w14:textId="77777777" w:rsidR="00FA2271" w:rsidRDefault="00FA2271">
      <w:pPr>
        <w:pStyle w:val="22"/>
        <w:adjustRightInd w:val="0"/>
        <w:snapToGrid w:val="0"/>
        <w:ind w:firstLineChars="200" w:firstLine="422"/>
        <w:rPr>
          <w:rFonts w:ascii="Times New Roman" w:hAnsi="Times New Roman" w:cs="Times New Roman"/>
          <w:b/>
          <w:bCs/>
          <w:color w:val="000000" w:themeColor="text1"/>
          <w:sz w:val="21"/>
          <w:szCs w:val="21"/>
        </w:rPr>
      </w:pPr>
    </w:p>
    <w:p w14:paraId="3336AD9B" w14:textId="1B8E3672" w:rsidR="00FA2271" w:rsidRDefault="00FA2271">
      <w:pPr>
        <w:pStyle w:val="22"/>
        <w:adjustRightInd w:val="0"/>
        <w:snapToGrid w:val="0"/>
        <w:ind w:firstLineChars="200" w:firstLine="420"/>
        <w:rPr>
          <w:rFonts w:ascii="Times New Roman" w:hAnsi="Times New Roman" w:cs="Times New Roman"/>
          <w:color w:val="000000" w:themeColor="text1"/>
          <w:sz w:val="21"/>
          <w:szCs w:val="21"/>
        </w:rPr>
      </w:pPr>
    </w:p>
    <w:sectPr w:rsidR="00FA2271">
      <w:footnotePr>
        <w:numFmt w:val="decimalEnclosedCircleChinese"/>
        <w:numRestart w:val="eachPage"/>
      </w:footnotePr>
      <w:pgSz w:w="11907" w:h="16159"/>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1BDDA" w14:textId="77777777" w:rsidR="00416B39" w:rsidRDefault="00416B39" w:rsidP="008F6356">
      <w:r>
        <w:separator/>
      </w:r>
    </w:p>
  </w:endnote>
  <w:endnote w:type="continuationSeparator" w:id="0">
    <w:p w14:paraId="5EE00630" w14:textId="77777777" w:rsidR="00416B39" w:rsidRDefault="00416B39" w:rsidP="008F6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书宋_GBK">
    <w:altName w:val="微软雅黑"/>
    <w:charset w:val="86"/>
    <w:family w:val="auto"/>
    <w:pitch w:val="default"/>
    <w:sig w:usb0="00000000" w:usb1="00000000" w:usb2="00082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E72A2" w14:textId="77777777" w:rsidR="00416B39" w:rsidRDefault="00416B39" w:rsidP="008F6356">
      <w:r>
        <w:separator/>
      </w:r>
    </w:p>
  </w:footnote>
  <w:footnote w:type="continuationSeparator" w:id="0">
    <w:p w14:paraId="1F0E1FBD" w14:textId="77777777" w:rsidR="00416B39" w:rsidRDefault="00416B39" w:rsidP="008F63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grammar="clean"/>
  <w:defaultTabStop w:val="720"/>
  <w:drawingGridHorizontalSpacing w:val="110"/>
  <w:noPunctuationKerning/>
  <w:characterSpacingControl w:val="doNotCompress"/>
  <w:savePreviewPicture/>
  <w:hdrShapeDefaults>
    <o:shapedefaults v:ext="edit" spidmax="2050"/>
  </w:hdrShapeDefaults>
  <w:footnotePr>
    <w:numFmt w:val="decimalEnclosedCircleChinese"/>
    <w:numRestart w:val="eachPage"/>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F30D56FD-5DD7-4F76-87C2-C806C188539B}"/>
    <w:docVar w:name="KY_MEDREF_VERSION" w:val="3"/>
  </w:docVars>
  <w:rsids>
    <w:rsidRoot w:val="00FA2271"/>
    <w:rsid w:val="00036248"/>
    <w:rsid w:val="00061C57"/>
    <w:rsid w:val="000753FA"/>
    <w:rsid w:val="000961D7"/>
    <w:rsid w:val="000A71F2"/>
    <w:rsid w:val="00166529"/>
    <w:rsid w:val="001B473C"/>
    <w:rsid w:val="001C7215"/>
    <w:rsid w:val="002315DF"/>
    <w:rsid w:val="0030708C"/>
    <w:rsid w:val="00313937"/>
    <w:rsid w:val="0036550C"/>
    <w:rsid w:val="00366EAA"/>
    <w:rsid w:val="003825A0"/>
    <w:rsid w:val="003B7280"/>
    <w:rsid w:val="003D1865"/>
    <w:rsid w:val="003E1E58"/>
    <w:rsid w:val="003E51FD"/>
    <w:rsid w:val="00416B39"/>
    <w:rsid w:val="00424269"/>
    <w:rsid w:val="00447B53"/>
    <w:rsid w:val="00451365"/>
    <w:rsid w:val="004C13BF"/>
    <w:rsid w:val="00517332"/>
    <w:rsid w:val="00524EA6"/>
    <w:rsid w:val="005760A1"/>
    <w:rsid w:val="005D4516"/>
    <w:rsid w:val="005E2166"/>
    <w:rsid w:val="005E66E3"/>
    <w:rsid w:val="006665DD"/>
    <w:rsid w:val="0069172E"/>
    <w:rsid w:val="006A3FEF"/>
    <w:rsid w:val="006B0E46"/>
    <w:rsid w:val="006D6A0F"/>
    <w:rsid w:val="006E1810"/>
    <w:rsid w:val="007354E3"/>
    <w:rsid w:val="007506C1"/>
    <w:rsid w:val="00754D79"/>
    <w:rsid w:val="00763D1B"/>
    <w:rsid w:val="00777F87"/>
    <w:rsid w:val="00791FBF"/>
    <w:rsid w:val="007B4B38"/>
    <w:rsid w:val="007C1C3D"/>
    <w:rsid w:val="007C3FD5"/>
    <w:rsid w:val="007F0E78"/>
    <w:rsid w:val="008428EE"/>
    <w:rsid w:val="008564A7"/>
    <w:rsid w:val="008873BD"/>
    <w:rsid w:val="00895C4E"/>
    <w:rsid w:val="0089769C"/>
    <w:rsid w:val="008F33C1"/>
    <w:rsid w:val="008F47ED"/>
    <w:rsid w:val="008F6356"/>
    <w:rsid w:val="0094519E"/>
    <w:rsid w:val="00964F7F"/>
    <w:rsid w:val="0097090E"/>
    <w:rsid w:val="00985B63"/>
    <w:rsid w:val="009965D9"/>
    <w:rsid w:val="00A2768A"/>
    <w:rsid w:val="00A83F15"/>
    <w:rsid w:val="00AA78CA"/>
    <w:rsid w:val="00B00D67"/>
    <w:rsid w:val="00B3622E"/>
    <w:rsid w:val="00B43E55"/>
    <w:rsid w:val="00B54948"/>
    <w:rsid w:val="00B65AFC"/>
    <w:rsid w:val="00B81EDD"/>
    <w:rsid w:val="00B95949"/>
    <w:rsid w:val="00BD6B86"/>
    <w:rsid w:val="00BF4D5E"/>
    <w:rsid w:val="00C92EFC"/>
    <w:rsid w:val="00CA2385"/>
    <w:rsid w:val="00CB5163"/>
    <w:rsid w:val="00CE28D3"/>
    <w:rsid w:val="00CF0413"/>
    <w:rsid w:val="00CF123A"/>
    <w:rsid w:val="00D27EBE"/>
    <w:rsid w:val="00D302EF"/>
    <w:rsid w:val="00D520B3"/>
    <w:rsid w:val="00D53C8B"/>
    <w:rsid w:val="00D570DD"/>
    <w:rsid w:val="00D6337D"/>
    <w:rsid w:val="00D74977"/>
    <w:rsid w:val="00D97D02"/>
    <w:rsid w:val="00DC6978"/>
    <w:rsid w:val="00E011F0"/>
    <w:rsid w:val="00E22D8B"/>
    <w:rsid w:val="00E233C0"/>
    <w:rsid w:val="00E9776C"/>
    <w:rsid w:val="00EC70FE"/>
    <w:rsid w:val="00ED3A28"/>
    <w:rsid w:val="00F441DF"/>
    <w:rsid w:val="00F645E0"/>
    <w:rsid w:val="00F8679F"/>
    <w:rsid w:val="00FA2271"/>
    <w:rsid w:val="00FE3802"/>
    <w:rsid w:val="07474025"/>
    <w:rsid w:val="115D589F"/>
    <w:rsid w:val="14AC5246"/>
    <w:rsid w:val="14C17187"/>
    <w:rsid w:val="3E636CFF"/>
    <w:rsid w:val="5EDBDE9A"/>
    <w:rsid w:val="7ACF6860"/>
    <w:rsid w:val="A77BE7B7"/>
    <w:rsid w:val="BDFB13A0"/>
    <w:rsid w:val="FF73E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838C3"/>
  <w15:docId w15:val="{A4C24B65-D8B2-4E32-B0F0-6766BC14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Balloon Text"/>
    <w:basedOn w:val="a"/>
    <w:link w:val="a6"/>
    <w:uiPriority w:val="99"/>
    <w:unhideWhenUsed/>
    <w:qFormat/>
    <w:rPr>
      <w:rFonts w:ascii="Tahoma" w:hAnsi="Tahoma" w:cs="Tahoma"/>
      <w:sz w:val="16"/>
      <w:szCs w:val="16"/>
    </w:rPr>
  </w:style>
  <w:style w:type="paragraph" w:styleId="a7">
    <w:name w:val="footer"/>
    <w:basedOn w:val="a"/>
    <w:link w:val="a8"/>
    <w:uiPriority w:val="99"/>
    <w:unhideWhenUsed/>
    <w:qFormat/>
    <w:pPr>
      <w:tabs>
        <w:tab w:val="center" w:pos="4513"/>
        <w:tab w:val="right" w:pos="9026"/>
      </w:tabs>
    </w:pPr>
  </w:style>
  <w:style w:type="paragraph" w:styleId="a9">
    <w:name w:val="header"/>
    <w:basedOn w:val="a"/>
    <w:link w:val="aa"/>
    <w:uiPriority w:val="99"/>
    <w:unhideWhenUsed/>
    <w:qFormat/>
    <w:pPr>
      <w:tabs>
        <w:tab w:val="center" w:pos="4513"/>
        <w:tab w:val="right" w:pos="9026"/>
      </w:tabs>
    </w:pPr>
  </w:style>
  <w:style w:type="paragraph" w:styleId="ab">
    <w:name w:val="footnote text"/>
    <w:basedOn w:val="a"/>
    <w:link w:val="ac"/>
    <w:uiPriority w:val="99"/>
    <w:unhideWhenUsed/>
    <w:qFormat/>
    <w:pPr>
      <w:snapToGrid w:val="0"/>
    </w:pPr>
    <w:rPr>
      <w:sz w:val="18"/>
      <w:szCs w:val="18"/>
    </w:rPr>
  </w:style>
  <w:style w:type="paragraph" w:styleId="ad">
    <w:name w:val="annotation subject"/>
    <w:basedOn w:val="a3"/>
    <w:next w:val="a3"/>
    <w:link w:val="ae"/>
    <w:uiPriority w:val="99"/>
    <w:unhideWhenUsed/>
    <w:rPr>
      <w:b/>
      <w:bCs/>
    </w:rPr>
  </w:style>
  <w:style w:type="table" w:styleId="af">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af0">
    <w:name w:val="annotation reference"/>
    <w:basedOn w:val="a0"/>
    <w:uiPriority w:val="99"/>
    <w:unhideWhenUsed/>
    <w:qFormat/>
    <w:rPr>
      <w:sz w:val="21"/>
      <w:szCs w:val="21"/>
    </w:rPr>
  </w:style>
  <w:style w:type="character" w:styleId="af1">
    <w:name w:val="footnote reference"/>
    <w:basedOn w:val="a0"/>
    <w:uiPriority w:val="99"/>
    <w:unhideWhenUsed/>
    <w:qFormat/>
    <w:rPr>
      <w:vertAlign w:val="superscript"/>
    </w:rPr>
  </w:style>
  <w:style w:type="character" w:customStyle="1" w:styleId="aa">
    <w:name w:val="页眉 字符"/>
    <w:basedOn w:val="a0"/>
    <w:link w:val="a9"/>
    <w:uiPriority w:val="99"/>
    <w:qFormat/>
  </w:style>
  <w:style w:type="character" w:customStyle="1" w:styleId="a8">
    <w:name w:val="页脚 字符"/>
    <w:basedOn w:val="a0"/>
    <w:link w:val="a7"/>
    <w:uiPriority w:val="99"/>
    <w:qFormat/>
  </w:style>
  <w:style w:type="paragraph" w:customStyle="1" w:styleId="1">
    <w:name w:val="列表段落1"/>
    <w:basedOn w:val="a"/>
    <w:uiPriority w:val="34"/>
    <w:qFormat/>
    <w:pPr>
      <w:ind w:left="720"/>
      <w:contextualSpacing/>
    </w:pPr>
  </w:style>
  <w:style w:type="character" w:customStyle="1" w:styleId="a6">
    <w:name w:val="批注框文本 字符"/>
    <w:basedOn w:val="a0"/>
    <w:link w:val="a5"/>
    <w:uiPriority w:val="99"/>
    <w:semiHidden/>
    <w:qFormat/>
    <w:rPr>
      <w:rFonts w:ascii="Tahoma" w:hAnsi="Tahoma" w:cs="Tahoma"/>
      <w:sz w:val="16"/>
      <w:szCs w:val="16"/>
    </w:rPr>
  </w:style>
  <w:style w:type="paragraph" w:customStyle="1" w:styleId="10">
    <w:name w:val="引用1"/>
    <w:basedOn w:val="a"/>
    <w:next w:val="a"/>
    <w:link w:val="af2"/>
    <w:uiPriority w:val="29"/>
    <w:qFormat/>
    <w:rPr>
      <w:i/>
      <w:iCs/>
      <w:color w:val="000000" w:themeColor="text1"/>
    </w:rPr>
  </w:style>
  <w:style w:type="character" w:customStyle="1" w:styleId="af2">
    <w:name w:val="引用 字符"/>
    <w:basedOn w:val="a0"/>
    <w:link w:val="10"/>
    <w:uiPriority w:val="29"/>
    <w:qFormat/>
    <w:rPr>
      <w:i/>
      <w:iCs/>
      <w:color w:val="000000" w:themeColor="text1"/>
    </w:rPr>
  </w:style>
  <w:style w:type="paragraph" w:customStyle="1" w:styleId="MTDisplayEquation">
    <w:name w:val="MTDisplayEquation"/>
    <w:basedOn w:val="a"/>
    <w:next w:val="a"/>
    <w:link w:val="MTDisplayEquationChar"/>
    <w:qFormat/>
    <w:pPr>
      <w:tabs>
        <w:tab w:val="center" w:pos="4160"/>
        <w:tab w:val="right" w:pos="8300"/>
      </w:tabs>
    </w:pPr>
  </w:style>
  <w:style w:type="character" w:customStyle="1" w:styleId="MTDisplayEquationChar">
    <w:name w:val="MTDisplayEquation Char"/>
    <w:basedOn w:val="a0"/>
    <w:link w:val="MTDisplayEquation"/>
    <w:qFormat/>
  </w:style>
  <w:style w:type="character" w:customStyle="1" w:styleId="ac">
    <w:name w:val="脚注文本 字符"/>
    <w:basedOn w:val="a0"/>
    <w:link w:val="ab"/>
    <w:uiPriority w:val="99"/>
    <w:semiHidden/>
    <w:qFormat/>
    <w:rPr>
      <w:sz w:val="18"/>
      <w:szCs w:val="18"/>
    </w:rPr>
  </w:style>
  <w:style w:type="paragraph" w:customStyle="1" w:styleId="af3">
    <w:name w:val="[基本段落]"/>
    <w:basedOn w:val="af4"/>
    <w:qFormat/>
    <w:pPr>
      <w:ind w:firstLineChars="200" w:firstLine="200"/>
    </w:pPr>
    <w:rPr>
      <w:rFonts w:ascii="宋体" w:eastAsia="宋体" w:hAnsi="宋体" w:hint="default"/>
    </w:rPr>
  </w:style>
  <w:style w:type="paragraph" w:customStyle="1" w:styleId="af4">
    <w:name w:val="[系统文字]"/>
    <w:qFormat/>
    <w:pPr>
      <w:jc w:val="both"/>
      <w:textAlignment w:val="baseline"/>
    </w:pPr>
    <w:rPr>
      <w:rFonts w:eastAsia="方正书宋_GBK" w:cstheme="minorBidi" w:hint="eastAsia"/>
      <w:color w:val="000000"/>
      <w:sz w:val="21"/>
      <w:szCs w:val="21"/>
    </w:rPr>
  </w:style>
  <w:style w:type="paragraph" w:customStyle="1" w:styleId="41">
    <w:name w:val="41正文"/>
    <w:basedOn w:val="af4"/>
    <w:qFormat/>
    <w:pPr>
      <w:ind w:firstLineChars="200" w:firstLine="200"/>
    </w:pPr>
    <w:rPr>
      <w:rFonts w:ascii="宋体" w:eastAsia="宋体" w:hAnsi="宋体" w:hint="default"/>
    </w:rPr>
  </w:style>
  <w:style w:type="paragraph" w:customStyle="1" w:styleId="55">
    <w:name w:val="55章首页眉左块 拷贝"/>
    <w:basedOn w:val="af4"/>
    <w:qFormat/>
    <w:rPr>
      <w:rFonts w:hint="default"/>
      <w:sz w:val="16"/>
      <w:szCs w:val="16"/>
    </w:rPr>
  </w:style>
  <w:style w:type="paragraph" w:customStyle="1" w:styleId="01">
    <w:name w:val="01中文标题"/>
    <w:basedOn w:val="af4"/>
    <w:qFormat/>
    <w:pPr>
      <w:jc w:val="center"/>
    </w:pPr>
    <w:rPr>
      <w:rFonts w:ascii="宋体" w:eastAsia="宋体" w:hAnsi="宋体" w:hint="default"/>
      <w:sz w:val="42"/>
      <w:szCs w:val="42"/>
    </w:rPr>
  </w:style>
  <w:style w:type="paragraph" w:customStyle="1" w:styleId="04">
    <w:name w:val="04中文摘要"/>
    <w:basedOn w:val="af4"/>
    <w:qFormat/>
    <w:rPr>
      <w:rFonts w:ascii="宋体" w:eastAsia="楷体" w:hAnsi="宋体" w:hint="default"/>
    </w:rPr>
  </w:style>
  <w:style w:type="paragraph" w:customStyle="1" w:styleId="05">
    <w:name w:val="05中文关键词"/>
    <w:basedOn w:val="af4"/>
    <w:qFormat/>
    <w:rPr>
      <w:rFonts w:ascii="宋体" w:eastAsia="楷体" w:hAnsi="宋体" w:hint="default"/>
    </w:rPr>
  </w:style>
  <w:style w:type="paragraph" w:customStyle="1" w:styleId="07">
    <w:name w:val="07中图分类号"/>
    <w:basedOn w:val="af4"/>
    <w:qFormat/>
    <w:pPr>
      <w:spacing w:after="158"/>
    </w:pPr>
    <w:rPr>
      <w:rFonts w:ascii="宋体" w:eastAsia="黑体" w:hAnsi="宋体" w:hint="default"/>
    </w:rPr>
  </w:style>
  <w:style w:type="paragraph" w:customStyle="1" w:styleId="11">
    <w:name w:val="11英文标题"/>
    <w:basedOn w:val="af4"/>
    <w:qFormat/>
    <w:pPr>
      <w:jc w:val="center"/>
    </w:pPr>
    <w:rPr>
      <w:rFonts w:ascii="黑体" w:eastAsia="黑体" w:hAnsi="黑体" w:hint="default"/>
      <w:sz w:val="24"/>
      <w:szCs w:val="24"/>
    </w:rPr>
  </w:style>
  <w:style w:type="paragraph" w:customStyle="1" w:styleId="14">
    <w:name w:val="14英文摘要"/>
    <w:basedOn w:val="af4"/>
    <w:qFormat/>
    <w:pPr>
      <w:spacing w:before="105"/>
    </w:pPr>
    <w:rPr>
      <w:rFonts w:ascii="宋体" w:eastAsia="宋体" w:hAnsi="宋体" w:hint="default"/>
      <w:sz w:val="18"/>
      <w:szCs w:val="18"/>
    </w:rPr>
  </w:style>
  <w:style w:type="paragraph" w:customStyle="1" w:styleId="15">
    <w:name w:val="15英文关键词"/>
    <w:basedOn w:val="af4"/>
    <w:qFormat/>
    <w:pPr>
      <w:spacing w:after="315"/>
    </w:pPr>
    <w:rPr>
      <w:rFonts w:ascii="宋体" w:eastAsia="宋体" w:hAnsi="宋体" w:hint="default"/>
      <w:sz w:val="18"/>
      <w:szCs w:val="18"/>
    </w:rPr>
  </w:style>
  <w:style w:type="paragraph" w:customStyle="1" w:styleId="42">
    <w:name w:val="42一级标题"/>
    <w:basedOn w:val="af4"/>
    <w:qFormat/>
    <w:pPr>
      <w:spacing w:before="105" w:after="105"/>
    </w:pPr>
    <w:rPr>
      <w:rFonts w:ascii="黑体" w:eastAsia="黑体" w:hAnsi="黑体" w:hint="default"/>
      <w:sz w:val="28"/>
      <w:szCs w:val="28"/>
    </w:rPr>
  </w:style>
  <w:style w:type="paragraph" w:customStyle="1" w:styleId="420">
    <w:name w:val="42二级标题"/>
    <w:basedOn w:val="af4"/>
    <w:qFormat/>
    <w:rPr>
      <w:rFonts w:ascii="黑体" w:eastAsia="黑体" w:hAnsi="黑体" w:hint="default"/>
    </w:rPr>
  </w:style>
  <w:style w:type="paragraph" w:customStyle="1" w:styleId="24">
    <w:name w:val="24参考文献标题"/>
    <w:basedOn w:val="af4"/>
    <w:qFormat/>
    <w:pPr>
      <w:spacing w:before="315"/>
      <w:outlineLvl w:val="1"/>
    </w:pPr>
    <w:rPr>
      <w:rFonts w:ascii="宋体" w:eastAsia="黑体" w:hAnsi="宋体" w:hint="default"/>
      <w:sz w:val="18"/>
      <w:szCs w:val="18"/>
    </w:rPr>
  </w:style>
  <w:style w:type="paragraph" w:customStyle="1" w:styleId="22">
    <w:name w:val="22参考文献条目段落"/>
    <w:basedOn w:val="af4"/>
    <w:qFormat/>
    <w:pPr>
      <w:ind w:hangingChars="235" w:hanging="235"/>
    </w:pPr>
    <w:rPr>
      <w:rFonts w:ascii="宋体" w:eastAsia="宋体" w:hAnsi="宋体" w:hint="default"/>
      <w:sz w:val="18"/>
      <w:szCs w:val="18"/>
    </w:rPr>
  </w:style>
  <w:style w:type="paragraph" w:customStyle="1" w:styleId="53">
    <w:name w:val="53章首注释区"/>
    <w:basedOn w:val="af4"/>
    <w:qFormat/>
    <w:pPr>
      <w:ind w:firstLineChars="200" w:firstLine="200"/>
    </w:pPr>
    <w:rPr>
      <w:rFonts w:ascii="宋体" w:eastAsia="宋体" w:hAnsi="宋体" w:hint="default"/>
      <w:sz w:val="16"/>
      <w:szCs w:val="16"/>
    </w:rPr>
  </w:style>
  <w:style w:type="paragraph" w:customStyle="1" w:styleId="12">
    <w:name w:val="修订1"/>
    <w:hidden/>
    <w:uiPriority w:val="99"/>
    <w:unhideWhenUsed/>
    <w:qFormat/>
    <w:rPr>
      <w:rFonts w:asciiTheme="minorHAnsi" w:eastAsiaTheme="minorEastAsia" w:cstheme="minorBidi"/>
      <w:sz w:val="22"/>
      <w:szCs w:val="22"/>
    </w:rPr>
  </w:style>
  <w:style w:type="character" w:customStyle="1" w:styleId="a4">
    <w:name w:val="批注文字 字符"/>
    <w:basedOn w:val="a0"/>
    <w:link w:val="a3"/>
    <w:uiPriority w:val="99"/>
    <w:semiHidden/>
    <w:qFormat/>
    <w:rPr>
      <w:sz w:val="22"/>
      <w:szCs w:val="22"/>
    </w:rPr>
  </w:style>
  <w:style w:type="character" w:customStyle="1" w:styleId="ae">
    <w:name w:val="批注主题 字符"/>
    <w:basedOn w:val="a4"/>
    <w:link w:val="ad"/>
    <w:uiPriority w:val="99"/>
    <w:semiHidden/>
    <w:qFormat/>
    <w:rPr>
      <w:b/>
      <w:bCs/>
      <w:sz w:val="22"/>
      <w:szCs w:val="22"/>
    </w:rPr>
  </w:style>
  <w:style w:type="paragraph" w:styleId="af5">
    <w:name w:val="Revision"/>
    <w:hidden/>
    <w:uiPriority w:val="99"/>
    <w:unhideWhenUsed/>
    <w:rsid w:val="008564A7"/>
    <w:rPr>
      <w:rFonts w:asciiTheme="minorHAnsi" w:eastAsiaTheme="minorEastAsia" w:cstheme="minorBidi"/>
      <w:sz w:val="22"/>
      <w:szCs w:val="22"/>
    </w:rPr>
  </w:style>
  <w:style w:type="paragraph" w:customStyle="1" w:styleId="Style2">
    <w:name w:val="_Style 2"/>
    <w:basedOn w:val="a"/>
    <w:rsid w:val="00791FBF"/>
    <w:pPr>
      <w:widowControl w:val="0"/>
      <w:jc w:val="both"/>
    </w:pPr>
    <w:rPr>
      <w:rFonts w:ascii="Calibri" w:eastAsia="宋体" w:hAnsi="Calibri" w:cs="Times New Roman"/>
      <w:kern w:val="2"/>
      <w:sz w:val="21"/>
      <w:szCs w:val="21"/>
    </w:rPr>
  </w:style>
  <w:style w:type="character" w:customStyle="1" w:styleId="150">
    <w:name w:val="15"/>
    <w:basedOn w:val="a0"/>
    <w:rsid w:val="00791FBF"/>
    <w:rPr>
      <w:rFonts w:ascii="Times New Roman" w:hAnsi="Times New Roman" w:cs="Times New Roman"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140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ReviewRoot xmlns="http://www.founder.com/review">
  <Review inspectType="多余空格" inspectCategory="可疑" errorCategory="4" operate="1" amend="0" amendTime="" amendContent="" amendColor="" joinJudianRef="" inspectTypeEn="errorspace" keywordsUrl="" rule="" lookup=":N" content=": N" source="疑似存在多余的空格" errorType="16" AllIndex="0" context="Funding: National Natural Science Foundation of China (72304046)；" id="1171000" bkName="bkReivew1171000" note="0" index="7"/>
  <Review inspectType="多余空格" inspectCategory="可疑" errorCategory="4" operate="1" amend="0" amendTime="" amendContent="" amendColor="" joinJudianRef="" inspectTypeEn="errorspace" keywordsUrl="" rule="" lookup="a(" content="a (" source="疑似存在多余的空格" errorType="16" AllIndex="0" context="Funding: National Natural Science Foundation of China (72304046)；" id="1122156" bkName="bkReivew1122156" note="0" index="52"/>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Funding: National Natural Science Foundation of China (72304046)；" id="2130505" bkName="bkReivew2130505" note="0" index="64"/>
  <Review inspectType="多余空格" inspectCategory="可疑" errorCategory="4" operate="1" amend="0" amendTime="" amendContent="" amendColor="" joinJudianRef="" inspectTypeEn="errorspace" keywordsUrl="" rule="" lookup="g(" content="g (" source="疑似存在多余的空格" errorType="16" AllIndex="0" context=" National High Level Hospital Clinical Research Funding (BJ-2023-244); Young Top-Notch Talent Project of the Beijing High-Level Talent Support Program for Innovation and Entrepreneurship (G202522083); National High Level Hospital Clinical Research Funding (2022-PUMCH-B-055); National Key R&amp;D Program of China (2022YFF1100600/2022YFF1100604)" id="53625" bkName="bkReivew53625" note="0" index="54"/>
  <Review inspectType="多余空格" inspectCategory="可疑" errorCategory="4" operate="1" amend="0" amendTime="" amendContent="" amendColor="" joinJudianRef="" inspectTypeEn="errorspace" keywordsUrl="" rule="" lookup=";Y" content="; Y" source="疑似存在多余的空格" errorType="16" AllIndex="0" context=" National High Level Hospital Clinical Research Funding (BJ-2023-244); Young Top-Notch Talent Project of the Beijing High-Level Talent Support Program for Innovation and Entrepreneurship (G202522083); National High Level Hospital Clinical Research Funding (2022-PUMCH-B-055); National Key R&amp;D Program of China (2022YFF1100600/2022YFF1100604)" id="2150640" bkName="bkReivew2150640" note="0" index="69"/>
  <Review inspectType="多余空格" inspectCategory="可疑" errorCategory="4" operate="1" amend="0" amendTime="" amendContent="" amendColor="" joinJudianRef="" inspectTypeEn="errorspace" keywordsUrl="" rule="" lookup="p(" content="p (" source="疑似存在多余的空格" errorType="16" AllIndex="0" context=" National High Level Hospital Clinical Research Funding (BJ-2023-244); Young Top-Notch Talent Project of the Beijing High-Level Talent Support Program for Innovation and Entrepreneurship (G202522083); National High Level Hospital Clinical Research Funding (2022-PUMCH-B-055); National Key R&amp;D Program of China (2022YFF1100600/2022YFF1100604)" id="3072830" bkName="bkReivew3072830" note="0" index="185"/>
  <Review inspectType="多余空格" inspectCategory="可疑" errorCategory="4" operate="1" amend="0" amendTime="" amendContent="" amendColor="" joinJudianRef="" inspectTypeEn="errorspace" keywordsUrl="" rule="" lookup=";N" content="; N" source="疑似存在多余的空格" errorType="16" AllIndex="0" context=" National High Level Hospital Clinical Research Funding (BJ-2023-244); Young Top-Notch Talent Project of the Beijing High-Level Talent Support Program for Innovation and Entrepreneurship (G202522083); National High Level Hospital Clinical Research Funding (2022-PUMCH-B-055); National Key R&amp;D Program of China (2022YFF1100600/2022YFF1100604)" id="2010544" bkName="bkReivew2010544" note="0" index="199"/>
  <Review inspectType="多余空格" inspectCategory="可疑" errorCategory="4" operate="1" amend="0" amendTime="" amendContent="" amendColor="" joinJudianRef="" inspectTypeEn="errorspace" keywordsUrl="" rule="" lookup="g(" content="g (" source="疑似存在多余的空格" errorType="16" AllIndex="0" context=" National High Level Hospital Clinical Research Funding (BJ-2023-244); Young Top-Notch Talent Project of the Beijing High-Level Talent Support Program for Innovation and Entrepreneurship (G202522083); National High Level Hospital Clinical Research Funding (2022-PUMCH-B-055); National Key R&amp;D Program of China (2022YFF1100600/2022YFF1100604)" id="2112806" bkName="bkReivew2112806" note="0" index="254"/>
  <Review inspectType="多余空格" inspectCategory="可疑" errorCategory="4" operate="1" amend="0" amendTime="" amendContent="" amendColor="" joinJudianRef="" inspectTypeEn="errorspace" keywordsUrl="" rule="" lookup=";N" content="; N" source="疑似存在多余的空格" errorType="16" AllIndex="0" context=" National High Level Hospital Clinical Research Funding (BJ-2023-244); Young Top-Notch Talent Project of the Beijing High-Level Talent Support Program for Innovation and Entrepreneurship (G202522083); National High Level Hospital Clinical Research Funding (2022-PUMCH-B-055); National Key R&amp;D Program of China (2022YFF1100600/2022YFF1100604)" id="1171803" bkName="bkReivew1171803" note="0" index="274"/>
  <Review inspectType="多余空格" inspectCategory="可疑" errorCategory="4" operate="1" amend="0" amendTime="" amendContent="" amendColor="" joinJudianRef="" inspectTypeEn="errorspace" keywordsUrl="" rule="" lookup="a(" content="a (" source="疑似存在多余的空格" errorType="16" AllIndex="0" context=" National High Level Hospital Clinical Research Funding (BJ-2023-244); Young Top-Notch Talent Project of the Beijing High-Level Talent Support Program for Innovation and Entrepreneurship (G202522083); National High Level Hospital Clinical Research Funding (2022-PUMCH-B-055); National Key R&amp;D Program of China (2022YFF1100600/2022YFF1100604)" id="1180836" bkName="bkReivew1180836" note="0" index="308"/>
  <Review inspectType="语法错误" inspectCategory="可疑" errorCategory="4" operate="1" amend="0" amendTime="" amendContent="" amendColor="" joinJudianRef="" inspectTypeEn="grammar" keywordsUrl="" rule="" lookup="人，" content="，" source="" errorType="2" AllIndex="0" context="认知功能衰退人数逐年增加，患病率随年龄增长不断上升，中国阿尔茨海默病报告显示，60~64岁老年人中痴呆患病率尚不足5 000/10万，≥80岁老年人中已超过20 000/10万[3]。" id="3021614" bkName="bkReivew3021614" note="0" index="66"/>
  <Review inspectType="字词错误" inspectCategory="可疑" errorCategory="4" operate="1" amend="1" amendTime="2026/6/16 11:54:37" amendContent="认知" amendColor="16740864" joinJudianRef="" inspectTypeEn="errorwords" keywordsUrl="" rule="" lookup="认知" content="认识" source="" errorType="2" AllIndex="0" context="认知功能衰退目前尚缺乏有效的治愈手段，因此，通过可改变的风险因素进行早期识别与一级预防，是应对认识衰退挑战最具成本效益的战略。" id="1003140" bkName="bkReivew1003140" note="0" index="47" originColor="reviewtag_"/>
  <Review inspectType="语义重复" inspectCategory="可疑" errorCategory="4" operate="0" amend="0" amendTime="" amendContent="" amendColor="" joinJudianRef="" inspectTypeEn="semrepetition" keywordsUrl="" rule="" lookup="建议将“涉及到”修改为“涉及”" content="涉及到" source="" errorType="2" AllIndex="0" context="生活方式是个体为了满足自身所需的一种生活活动特征和表现形式，涉及到多种健康相关生活行为，如合理膳食、适当运动、充足睡眠、烟酒嗜好等[8]。" id="1183342" bkName="bkReivew1183342" note="0" index="30"/>
  <Review inspectType="语法错误" inspectCategory="可疑" errorCategory="4" operate="1" amend="1" amendTime="2026/6/16 11:54:49" amendContent="而成为" amendColor="16740864" joinJudianRef="" inspectTypeEn="grammar" keywordsUrl="" rule="" lookup="而成为" content="成为" source="" errorType="2" AllIndex="0" context="1.饮食模式：饮食模式与认知功能的关联研究因其更能反映现实饮食的协同效应并具有更稳定的预测力成为近年来的热点。" id="2171205" bkName="bkReivew2171205" note="0" index="46" originColor="reviewtag_"/>
  <Review inspectType="字词错误" inspectCategory="可疑" errorCategory="4" operate="1" amend="1" amendTime="2026/6/16 11:54:54" amendContent="摄入" amendColor="16740864" joinJudianRef="" inspectTypeEn="errorwords" keywordsUrl="" rule="" lookup="摄入" content="摄人" source="" errorType="2" AllIndex="0" context="其中地中海-得舒（Mediterranean-Dietary Approaches to Stop Hypertension Intervention for Neurodegenerative Delay，MIND）饮食，又称健脑饮食，近年来被越来越多的研究关注，其是将地中海饮食和得舒饮食（旨在控制高血压的健康饮食）2种饮食方法混合，并加以改进，强调富含抗氧化和抗炎成分的食物，如绿叶蔬菜、浆果、坚果和鱼类，同时限制红肉、黄油、糖和加工食品的摄人，旨在延缓认知功能衰退、预防老年痴呆[12]。" id="1150703" bkName="bkReivew1150703" note="0" index="223" originColor="reviewtag_"/>
  <Review inspectType="多余空格" inspectCategory="可疑" errorCategory="4" operate="1" amend="0" amendTime="" amendContent="" amendColor="" joinJudianRef="" inspectTypeEn="errorspace" keywordsUrl="" rule="" lookup="对4" content="对 4" source="疑似存在多余的空格" errorType="16" AllIndex="0" context="Lu等[16]针对 4 335名老年人的研究结果发现，cMIND饮食不仅可以改善整体认知功能，对记忆、执行功能、处理速度等认知域也有一定的改善作用。" id="32232" bkName="bkReivew32232" note="0" index="8"/>
  <Review inspectType="敏感词" inspectCategory="可疑" errorCategory="3" operate="0" amend="0" amendTime="" amendContent="" amendColor="" joinJudianRef="" inspectTypeEn="sentivewords" keywordsUrl="" rule="" lookup="涉毒敏感词" content="安眠药" source="敏感词类型：涉毒敏感词；建议规则：涉及违法内容，注意文章价值导向；" errorType="3" AllIndex="0" context="另外一项针对5 224名中国老年人的调查结果显示，每天睡眠6~8 h的老年人认知障碍风险降低43%，3个月熬夜超过10次的老年人认知障碍风险增加0.90倍，入睡后醒来1次及3次或以上风险分别增加0.65与1.34倍，服用安眠药者认知障碍风险增加1.97倍[18]。" id="1170443" bkName="bkReivew1170443" note="0" index="110"/>
  <Review inspectType="多余空格" inspectCategory="可疑" errorCategory="4" operate="1" amend="0" amendTime="" amendContent="" amendColor="" joinJudianRef="" inspectTypeEn="errorspace" keywordsUrl="" rule="" lookup="。C" content="。 C" source="疑似存在多余的空格" errorType="16" AllIndex="0" context="5.吸烟：吸烟与认知功能衰退风险的关联已得到充分验证，早在20年代初，一项纳入8个队列研究的Meta分析结果发现，吸烟者患阿尔茨海默病风险是不吸烟者的1.10倍[28]。" id="2010721" bkName="bkReivew2010721" note="0" index="84"/>
  <Review inspectType="标点符号错误" inspectCategory="可疑" errorCategory="4" operate="1" amend="0" amendTime="" amendContent="" amendColor="" joinJudianRef="" inspectTypeEn="punctuation" keywordsUrl="" rule="" lookup="，" content="、" source="" errorType="116" AllIndex="0" context="另一项研究基于中国老年健康影响因素，生活行为纳入吸烟、饮酒、体力活动与饮食，计算生活行为综合评分，并进一步分类为不利（＜3分）、中等（3分）与有利（4分）3个组别，结果显示相对于不利组，中等组认知功能衰退速度减慢15.96%、有利组减慢46.81%，定向力、注意力和计算能力、语言能力、回忆力维度方面呈现出类似的结果[38]。" id="123024" bkName="bkReivew123024" note="0" index="112"/>
  <Review inspectType="语法错误" inspectCategory="可疑" errorCategory="4" operate="1" amend="0" amendTime="" amendContent="" amendColor="" joinJudianRef="" inspectTypeEn="grammar" keywordsUrl="" rule="" lookup="显著降低" content="显能低" source="" errorType="2" AllIndex="0" context="Feng等[50]基于中国健康与养老追踪调查数据，发现了认知功能的2个轨迹，包括认知功能衰退和稳定认知，发现睡眠时长与认知功能衰退之间呈U形关联，最低点约7.23 h，具体来说，当睡眠时长＜7.23 h时，延长睡眠时间显能低认知下降风险，相反，当睡眠时长≥7.23 h时，增加睡眠时长显能升认知下降风险。" id="42841" bkName="bkReivew42841" note="0" index="109"/>
  <Review inspectType="语法错误" inspectCategory="可疑" errorCategory="4" operate="1" amend="0" amendTime="" amendContent="" amendColor="" joinJudianRef="" inspectTypeEn="grammar" keywordsUrl="" rule="" lookup="显著提升" content="显能升" source="" errorType="2" AllIndex="0" context="Feng等[50]基于中国健康与养老追踪调查数据，发现了认知功能的2个轨迹，包括认知功能衰退和稳定认知，发现睡眠时长与认知功能衰退之间呈U形关联，最低点约7.23 h，具体来说，当睡眠时长＜7.23 h时，延长睡眠时间显能低认知下降风险，相反，当睡眠时长≥7.23 h时，增加睡眠时长显能升认知下降风险。" id="13206" bkName="bkReivew13206" note="0" index="142"/>
  <Review inspectType="语法错误" inspectCategory="可疑" errorCategory="4" operate="2" amend="1" amendTime="2026/6/16 11:55:44" amendContent="" amendColor="16740864" joinJudianRef="" inspectTypeEn="grammar" keywordsUrl="" rule="" lookup="建议删除" content="较" source="" errorType="2" AllIndex="0" context="然而，现有研究仍较聚焦于生活行为方式与静态认知功能的关联，将其与认知功能衰退轨迹进行纵向联结、系统探讨特定行为模式如何预测不同认知功能衰退轨迹的研究尚少见，限制了对生活行为方式长期效应的动态理解，也是我国老年领域未来研究的方向。" id="3173215" bkName="bkReivew3173215" note="0" index="8" originColor="reviewtag_"/>
  <Review inspectType="重点词错误" inspectCategory="错误" errorCategory="1" operate="1" amend="1" amendTime="2026/6/16 11:55:52" amendContent="国家发展和改革委员会" amendColor="255" joinJudianRef="" inspectTypeEn="keywords" keywordsUrl="" rule="" lookup="国家发展和改革委员会" content="国家发展改革委" source="" errorType="0" AllIndex="0" context="[2]国家卫生健康委，国家发展改革委，教育部，等.应对老年期痴呆国家行动计划（2024—2030年） [EB/OL].（2024-12-31）[2025-12-01]. https://www.gov.cn/zhengce/zhengceku/202501/content_6996231.htm." id="3173411" bkName="bkReivew3173411" note="0" index="11" originColor="reviewtag_FF0000"/>
  <Review inspectType="英文错误" inspectCategory="可疑" errorCategory="4" operate="1" amend="0" amendTime="" amendContent="" amendColor="" joinJudianRef="" inspectTypeEn="englishmodel" keywordsUrl="" rule="" lookup="NETW" content="Netw" source="" errorType="2" AllIndex="0" context="[20]Iso-Markku P, Aaltonen S, Kujala UM, et al. Physical activity and cognitive decline among older adults: a systematic review and meta-analysis[J]. JAMA Netw Open,2024,7(2):e2354285.DOI：10.1001/jamanetworkopen.2023.54285." id="3000601" bkName="bkReivew3000601" note="0" index="155"/>
  <Review inspectType="标点符号错误" inspectCategory="可疑" errorCategory="4" operate="1" amend="0" amendTime="" amendContent="" amendColor="" joinJudianRef="" inspectTypeEn="punctuation" keywordsUrl="" rule="" lookup="，" content="." source="" errorType="116" AllIndex="0" context="[32]徐成荫， 肖朕旭， 梁小妞， 等.吸烟对老年人总体认知功能及各认知领域的影响[J].中国临床神经科学，2025，33(1)：38-49." id="42623" bkName="bkReivew42623" note="0" index="45"/>
  <Review inspectType="标点符号错误" inspectCategory="可疑" errorCategory="4" operate="1" amend="0" amendTime="" amendContent="" amendColor="" joinJudianRef="" inspectTypeEn="punctuation" keywordsUrl="" rule="" lookup="，" content="：" source="" errorType="116" AllIndex="0" context="[32]徐成荫， 肖朕旭， 梁小妞， 等.吸烟对老年人总体认知功能及各认知领域的影响[J].中国临床神经科学，2025，33(1)：38-49." id="3080121" bkName="bkReivew3080121" note="0" index="65"/>
  <Review inspectType="英文错误" inspectCategory="可疑" errorCategory="4" operate="1" amend="0" amendTime="" amendContent="" amendColor="" joinJudianRef="" inspectTypeEn="englishmodel" keywordsUrl="" rule="" lookup="Chinese" content="chinese" source="" errorType="2" AllIndex="0" context="[39]Duan H, Zhou D, Xu N, et al. Association of unhealthy lifestyle and genetic risk factors with mild cognitive impairment in chinese older adults[J]. JAMA Netw Open,2023,6(7):e2324031.DOI：10.1001/jamanetworkopen.2023.24031." id="1101801" bkName="bkReivew1101801" note="0" index="127"/>
  <Review inspectType="英文错误" inspectCategory="可疑" errorCategory="4" operate="1" amend="0" amendTime="" amendContent="" amendColor="" joinJudianRef="" inspectTypeEn="englishmodel" keywordsUrl="" rule="" lookup="NETW" content="Netw" source="" errorType="2" AllIndex="0" context="[39]Duan H, Zhou D, Xu N, et al. Association of unhealthy lifestyle and genetic risk factors with mild cognitive impairment in chinese older adults[J]. JAMA Netw Open,2023,6(7):e2324031.DOI：10.1001/jamanetworkopen.2023.24031." id="13026" bkName="bkReivew13026" note="0" index="157"/>
  <Review inspectType="英文错误" inspectCategory="可疑" errorCategory="4" operate="1" amend="0" amendTime="" amendContent="" amendColor="" joinJudianRef="" inspectTypeEn="englishmodel" keywordsUrl="" rule="" lookup="shaped the" content="shaped" source="" errorType="2" AllIndex="0" context="[50]Feng F, Cai Z, Chen J, et al. U shaped association between sleep duration and long term cognitive decline trajectories in a national cohort[J]. Sci Rep,2025,15(1):39767.DOI：10.1038/s41598-025-23440-x." id="2040422" bkName="bkReivew2040422" note="0" index="36"/>
</ReviewRoot>
</file>

<file path=customXml/item2.xml><?xml version="1.0" encoding="utf-8"?>
<ReviewRoot xmlns="http://www.founder.com/style">
  <Review xmlPath="C:\Users\smy17\Documents\方正审校\Temp\Space\20260616\wordStyle\56e5f2b0-df31-4c49-934e-374847f9d5ed.xml" httpUrl="http://gateway.book.founderss.cn/book-review-api/api/doc/531b478b-9a38-4984-ac19-cec30b800ddf/docx"/>
</ReviewRoot>
</file>

<file path=customXml/item3.xml><?xml version="1.0" encoding="utf-8"?>
<ReviewRoot xmlns="http://www.founder.com/format">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00730" source="" errorType="" AllIndex="0" context="1北京协和医学院 中国医学科学院 北京协和医院临床营养科，北京   100730；" id="3141632" bkName="bkFormat3141632" note="0" index="34"/>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00730" source="" errorType="" AllIndex="0" context="2北京医院护理部 国家老年医学中心 中国医学科学院老年医学研究院，北京   100730；" id="163803" bkName="bkFormat163803" note="0" index="38"/>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00730" source="" errorType="" AllIndex="0" context="3北京医院心内科 国家老年医学中心 中国医学科学院老年医学研究院，北京   100730；" id="2161635" bkName="bkFormat2161635" note="0" index="38"/>
  <Review inspectType="千分位" inspectCategory="可疑" errorCategory="4" operate="0" amend="0" amendTime="" amendContent="" amendColor="" joinJudianRef="" inspectTypeEn="thousands" keywordsUrl="" rule="小数点向左或向右每3位空四分之一空格" lookup="从小数点起向左和向右每三位数字一组，组间插入千分空(编码：00A0)" content="100029" source="" errorType="" AllIndex="0" context="4北京中医药大学护理学院，北京   100029" id="3141401" bkName="bkFormat3141401" note="0" index="18"/>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5 000" source="" errorType="" AllIndex="0" context="认知功能衰退人数逐年增加，患病率随年龄增长不断上升，中国阿尔茨海默病报告显示，60~64岁老年人中痴呆患病率尚不足5 000/10万，≥80岁老年人中已超过20 000/10万[3]。" id="2062640" bkName="bkFormat2062640" note="0" index="57"/>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20 000" source="" errorType="" AllIndex="0" context="认知功能衰退人数逐年增加，患病率随年龄增长不断上升，中国阿尔茨海默病报告显示，60~64岁老年人中痴呆患病率尚不足5 000/10万，≥80岁老年人中已超过20 000/10万[3]。" id="112503" bkName="bkFormat112503" note="0" index="78"/>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4 335" source="" errorType="" AllIndex="0" context="Lu等[16]针对 4 335名老年人的研究结果发现，cMIND饮食不仅可以改善整体认知功能，对记忆、执行功能、处理速度等认知域也有一定的改善作用。" id="32232" bkName="bkFormat32232" note="0" index="8"/>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5 224" source="" errorType="" AllIndex="0" context="另外一项针对5 224名中国老年人的调查结果显示，每天睡眠6~8 h的老年人认知障碍风险降低43%，3个月熬夜超过10次的老年人认知障碍风险增加0.90倍，入睡后醒来1次及3次或以上风险分别增加0.65与1.34倍，服用安眠药者认知障碍风险增加1.97倍[18]。" id="13001" bkName="bkFormat13001" note="0" index="6"/>
  <Review inspectType="单位间隙" inspectCategory="错误" errorCategory="1" operate="0" amend="1" amendTime="2026/6/16 11:55:16" amendContent="8 h" amendColor="255" joinJudianRef="" inspectTypeEn="unitintv" keywordsUrl="" rule="数值和单位符号之间应保留四分之一空" lookup="数值和单位符号之间插入四分之一空格" content="8 h" source="" errorType="" AllIndex="0" context="另外一项针对5 224名中国老年人的调查结果显示，每天睡眠6~8 h的老年人认知障碍风险降低43%，3个月熬夜超过10次的老年人认知障碍风险增加0.90倍，入睡后醒来1次及3次或以上风险分别增加0.65与1.34倍，服用安眠药者认知障碍风险增加1.97倍[18]。" id="112536" bkName="bkFormat112536" note="0" index="31" originColor="formattag_"/>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8 d" source="" errorType="" AllIndex="0" context="Kekäläinen等[21]对291例老年人通过佩戴加速度计监测其体力活动，监测8 d的数据结果显示，即使是小幅度体力活动增加，也能提升老年人的记忆力与处理速度。" id="1132041" bkName="bkFormat1132041" note="0" index="41"/>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3 853" source="" errorType="" AllIndex="0" context="Dong等[22]对3 853名中国老年人的调查结果也显示，中等强度与高强度体力活动均能降低认知障碍的发生风险。" id="3160732" bkName="bkFormat3160732" note="0" index="10"/>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1 347" source="" errorType="" AllIndex="0" context="Yang等[26]纳入了1 347名北京市社区老年人，发现休闲活动减少是主观认知功能衰退与轻度认知功能障碍组的特征。" id="1001453" bkName="bkFormat1001453" note="0" index="12"/>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3 566" source="" errorType="" AllIndex="0" context="徐成荫等[32]基于上海老年研究队列，纳入3 566名社区老年人，发现高吸烟指数老年人不仅存在总体认知水平、注意力、执行功能的显著损害，还是发展为轻度认知障碍的危险因素。" id="1141853" bkName="bkFormat1141853" note="0" index="21"/>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112 g" source="" errorType="" AllIndex="0" context="Zhang等[33]基于美国健康与退休研究队列，使用每周饮酒天数与每日饮酒量的乘积计算酒精摄入量，发现与不饮酒相比，低至中度饮酒与（女＜112 g，男＜210 g）老年人认知功能持续高水平及认知功能下降率相关，酒精摄入量与认知功能之间存在U形关联，最佳剂量为每周140~196 g。" id="3022005" bkName="bkFormat3022005" note="0" index="68"/>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210 g" source="" errorType="" AllIndex="0" context="Zhang等[33]基于美国健康与退休研究队列，使用每周饮酒天数与每日饮酒量的乘积计算酒精摄入量，发现与不饮酒相比，低至中度饮酒与（女＜112 g，男＜210 g）老年人认知功能持续高水平及认知功能下降率相关，酒精摄入量与认知功能之间存在U形关联，最佳剂量为每周140~196 g。" id="2071003" bkName="bkFormat2071003" note="0" index="76"/>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196 g" source="" errorType="" AllIndex="0" context="Zhang等[33]基于美国健康与退休研究队列，使用每周饮酒天数与每日饮酒量的乘积计算酒精摄入量，发现与不饮酒相比，低至中度饮酒与（女＜112 g，男＜210 g）老年人认知功能持续高水平及认知功能下降率相关，酒精摄入量与认知功能之间存在U形关联，最佳剂量为每周140~196 g。" id="2022411" bkName="bkFormat2022411" note="0" index="135"/>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15 g" source="" errorType="" AllIndex="0" context="Stampfer等[34]仅针对女性进行调查，计算每日酒精摄入量，发现中度饮酒者（＜15 g）的认知功能评分高于非饮酒者。" id="163702" bkName="bkFormat163702" note="0" index="42"/>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90 g" source="" errorType="" AllIndex="0" context="李斌等[36]研究发现，计算每日酒精摄入克数，将每日饮酒14~90 g定义为轻中度饮酒，发现每日轻中度饮酒与总体认知功能和命名功能下降相关。" id="2183256" bkName="bkFormat2183256" note="0" index="31"/>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10 638" source="" errorType="" AllIndex="0" context="Oftedal等[42]纳入10 638名澳大利亚成年人，使用横断面研究设计，评估了饮食、体力活动、饮酒、吸烟、睡眠与久坐行为6种生活行为，使用LCA识别出4种潜在类别，分别为“低风险行为”“高风险行为”“睡眠质量差、低风险白日行为”和“睡眠良好、高风险白日行为”。" id="11431" bkName="bkFormat11431" note="0" index="14"/>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1 217" source="" errorType="" AllIndex="0" context="Park等[45]对1 217名韩国老年人认知功能的数据进行分析，发现其存在“快速下降”与“高稳定”2种轨迹。" id="2170101" bkName="bkFormat2170101" note="0" index="10"/>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1 042" source="" errorType="" AllIndex="0" context="Ribeiro等[46]基于巴西的1 042名老年人，发现存在高稳定（68.6%）、中等下降（20.8%）、快速下降（10.7%）3种轨迹。" id="182221" bkName="bkFormat182221" note="0" index="17"/>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7.23 h" source="" errorType="" AllIndex="0" context="Feng等[50]基于中国健康与养老追踪调查数据，发现了认知功能的2个轨迹，包括认知功能衰退和稳定认知，发现睡眠时长与认知功能衰退之间呈U形关联，最低点约7.23 h，具体来说，当睡眠时长＜7.23 h时，延长睡眠时间显能低认知下降风险，相反，当睡眠时长≥7.23 h时，增加睡眠时长显能升认知下降风险。" id="332" bkName="bkFormat332" note="0" index="77"/>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7.23 h" source="" errorType="" AllIndex="0" context="Feng等[50]基于中国健康与养老追踪调查数据，发现了认知功能的2个轨迹，包括认知功能衰退和稳定认知，发现睡眠时长与认知功能衰退之间呈U形关联，最低点约7.23 h，具体来说，当睡眠时长＜7.23 h时，延长睡眠时间显能低认知下降风险，相反，当睡眠时长≥7.23 h时，增加睡眠时长显能升认知下降风险。" id="2140253" bkName="bkFormat2140253" note="0" index="95"/>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7.23 h" source="" errorType="" AllIndex="0" context="Feng等[50]基于中国健康与养老追踪调查数据，发现了认知功能的2个轨迹，包括认知功能衰退和稳定认知，发现睡眠时长与认知功能衰退之间呈U形关联，最低点约7.23 h，具体来说，当睡眠时长＜7.23 h时，延长睡眠时间显能低认知下降风险，相反，当睡眠时长≥7.23 h时，增加睡眠时长显能升认知下降风险。" id="1120740" bkName="bkFormat1120740" note="0" index="128"/>
</ReviewRoot>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ReviewRoot xmlns="http://www.founder.com/duplicateLink">
  <DuplicateChecking Path="C:\Users\smy17\AppData\Local\Temp\6b2582a0-1f47-4b18-b65e-48f504be8c0a.xml"/>
</ReviewRoot>
</file>

<file path=customXml/item6.xml><?xml version="1.0" encoding="utf-8"?>
<ReviewRoot xmlns="http://www.founder.com/operation">
  <CorrigendumButton current="3000601" previous="13206"/>
</ReviewRoot>
</file>

<file path=customXml/item7.xml><?xml version="1.0" encoding="utf-8"?>
<Root xmlns="http://www.founder.com/ProofFile">
  <Root proofFileId="a760e16f-ea6c-40e3-8588-aaf1244b3e18" proofVersionId="1"/>
</Root>
</file>

<file path=customXml/itemProps1.xml><?xml version="1.0" encoding="utf-8"?>
<ds:datastoreItem xmlns:ds="http://schemas.openxmlformats.org/officeDocument/2006/customXml" ds:itemID="{39930F6F-9F18-48FF-B956-D40A334D04EF}">
  <ds:schemaRefs>
    <ds:schemaRef ds:uri="http://www.founder.com/review"/>
  </ds:schemaRefs>
</ds:datastoreItem>
</file>

<file path=customXml/itemProps2.xml><?xml version="1.0" encoding="utf-8"?>
<ds:datastoreItem xmlns:ds="http://schemas.openxmlformats.org/officeDocument/2006/customXml" ds:itemID="{7AD9B687-C609-4B90-9B8A-6F889DCC6E2E}">
  <ds:schemaRefs>
    <ds:schemaRef ds:uri="http://www.founder.com/style"/>
  </ds:schemaRefs>
</ds:datastoreItem>
</file>

<file path=customXml/itemProps3.xml><?xml version="1.0" encoding="utf-8"?>
<ds:datastoreItem xmlns:ds="http://schemas.openxmlformats.org/officeDocument/2006/customXml" ds:itemID="{06FC5C2B-F37E-49DD-80FE-ED0C776DF2FD}">
  <ds:schemaRefs>
    <ds:schemaRef ds:uri="http://www.founder.com/format"/>
  </ds:schemaRefs>
</ds:datastoreItem>
</file>

<file path=customXml/itemProps4.xml><?xml version="1.0" encoding="utf-8"?>
<ds:datastoreItem xmlns:ds="http://schemas.openxmlformats.org/officeDocument/2006/customXml" ds:itemID="{94349DF7-FD53-4D56-AC7B-64AAB08A7277}">
  <ds:schemaRefs>
    <ds:schemaRef ds:uri="http://schemas.openxmlformats.org/officeDocument/2006/bibliography"/>
  </ds:schemaRefs>
</ds:datastoreItem>
</file>

<file path=customXml/itemProps5.xml><?xml version="1.0" encoding="utf-8"?>
<ds:datastoreItem xmlns:ds="http://schemas.openxmlformats.org/officeDocument/2006/customXml" ds:itemID="{5D30065D-A43E-40DC-95F4-15A6B2FE08EE}">
  <ds:schemaRefs>
    <ds:schemaRef ds:uri="http://www.founder.com/duplicateLink"/>
  </ds:schemaRefs>
</ds:datastoreItem>
</file>

<file path=customXml/itemProps6.xml><?xml version="1.0" encoding="utf-8"?>
<ds:datastoreItem xmlns:ds="http://schemas.openxmlformats.org/officeDocument/2006/customXml" ds:itemID="{B2D5EEB0-3B39-407B-9D9F-DEA11205D2C8}">
  <ds:schemaRefs>
    <ds:schemaRef ds:uri="http://www.founder.com/operation"/>
  </ds:schemaRefs>
</ds:datastoreItem>
</file>

<file path=customXml/itemProps7.xml><?xml version="1.0" encoding="utf-8"?>
<ds:datastoreItem xmlns:ds="http://schemas.openxmlformats.org/officeDocument/2006/customXml" ds:itemID="{6B9B5AC4-A064-4DBB-B721-7ED7F79D5100}">
  <ds:schemaRefs>
    <ds:schemaRef ds:uri="http://www.founder.com/ProofFil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6321</Words>
  <Characters>14602</Characters>
  <Application>Microsoft Office Word</Application>
  <DocSecurity>0</DocSecurity>
  <Lines>292</Lines>
  <Paragraphs>102</Paragraphs>
  <ScaleCrop>false</ScaleCrop>
  <Company>Intergen Ltd</Company>
  <LinksUpToDate>false</LinksUpToDate>
  <CharactersWithSpaces>20821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REBTTLE</dc:creator>
  <cp:lastModifiedBy>ZHXDHL</cp:lastModifiedBy>
  <cp:revision>3</cp:revision>
  <dcterms:created xsi:type="dcterms:W3CDTF">2026-07-16T02:58:00Z</dcterms:created>
  <dcterms:modified xsi:type="dcterms:W3CDTF">2026-07-16T02:58:00Z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eyJoZGlkIjoiZjU5NjNkMDgxOTRmNmE0OGNlODMzMmE5ZTQ5NTUxMmYiLCJ1c2VySWQiOiIyNDE1MTcyMTgifQ==</vt:lpwstr>
  </property>
  <property fmtid="{D5CDD505-2E9C-101B-9397-08002B2CF9AE}" pid="3" name="KSOProductBuildVer">
    <vt:lpwstr>2052-12.1.0.25225</vt:lpwstr>
  </property>
  <property fmtid="{D5CDD505-2E9C-101B-9397-08002B2CF9AE}" pid="4" name="ICV">
    <vt:lpwstr>FC4012B4B1A764778CE3D869D192D43F_43</vt:lpwstr>
  </property>
</Properties>
</file>