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7FAF1EE8" w:rsidR="0050655F" w:rsidRPr="001C5A8E" w:rsidRDefault="002C5A1C" w:rsidP="001C5A8E">
      <w:pPr>
        <w:pStyle w:val="a3"/>
        <w:rPr>
          <w:lang w:eastAsia="zh-CN"/>
        </w:rPr>
      </w:pPr>
      <w:r>
        <w:rPr>
          <w:rFonts w:hint="eastAsia"/>
          <w:lang w:eastAsia="zh-CN"/>
        </w:rPr>
        <w:t>Chemical Landscape and Drug-Likeness of Tropical Plant Metabolites</w:t>
      </w:r>
    </w:p>
    <w:p w14:paraId="3BEF39F1" w14:textId="2985B373" w:rsidR="00596E85" w:rsidRPr="003B3C67" w:rsidRDefault="006B7AF4" w:rsidP="001C5A8E">
      <w:pPr>
        <w:pStyle w:val="a5"/>
      </w:pPr>
      <w:proofErr w:type="spellStart"/>
      <w:r>
        <w:rPr>
          <w:rFonts w:hint="eastAsia"/>
          <w:lang w:eastAsia="zh-CN"/>
        </w:rPr>
        <w:t>Haofu</w:t>
      </w:r>
      <w:proofErr w:type="spellEnd"/>
      <w:r>
        <w:rPr>
          <w:rFonts w:hint="eastAsia"/>
          <w:lang w:eastAsia="zh-CN"/>
        </w:rPr>
        <w:t xml:space="preserve"> Cui</w:t>
      </w:r>
      <w:r w:rsidR="00D57D84">
        <w:t>, 2025-1</w:t>
      </w:r>
      <w:r>
        <w:rPr>
          <w:rFonts w:hint="eastAsia"/>
          <w:lang w:eastAsia="zh-CN"/>
        </w:rPr>
        <w:t>2</w:t>
      </w:r>
      <w:r w:rsidR="00D57D84">
        <w:t>-</w:t>
      </w:r>
      <w:r>
        <w:rPr>
          <w:rFonts w:hint="eastAsia"/>
          <w:lang w:eastAsia="zh-CN"/>
        </w:rPr>
        <w:t>05</w:t>
      </w:r>
    </w:p>
    <w:p w14:paraId="4E83ABF3" w14:textId="2546C7D0" w:rsidR="001C5A8E" w:rsidRDefault="003929BC" w:rsidP="001C5A8E">
      <w:pPr>
        <w:pStyle w:val="1"/>
      </w:pPr>
      <w:r>
        <w:t>Introduction</w:t>
      </w:r>
    </w:p>
    <w:p w14:paraId="6EA4C5D2" w14:textId="45514C1C" w:rsidR="006B7AF4" w:rsidRPr="00D67CF7" w:rsidRDefault="009700E4" w:rsidP="003929BC">
      <w:pPr>
        <w:rPr>
          <w:color w:val="595959" w:themeColor="text1" w:themeTint="A6"/>
          <w:lang w:eastAsia="zh-CN"/>
        </w:rPr>
      </w:pPr>
      <w:r>
        <w:rPr>
          <w:rFonts w:hint="eastAsia"/>
          <w:color w:val="595959" w:themeColor="text1" w:themeTint="A6"/>
          <w:lang w:eastAsia="zh-CN"/>
        </w:rPr>
        <w:t>Plant metabolites are a rich source of bioactive compounds with potential applications in drug discovery. Walker et al. (2023) recently mapped global leaf metabolic variation across 796 plant species</w:t>
      </w:r>
      <w:r w:rsidR="00D67CF7">
        <w:rPr>
          <w:rFonts w:hint="eastAsia"/>
          <w:color w:val="595959" w:themeColor="text1" w:themeTint="A6"/>
          <w:lang w:eastAsia="zh-CN"/>
        </w:rPr>
        <w:t xml:space="preserve">, revealing hidden dimensions of plant chemical strategy. To explore the biochemical properties of these metabolites and their potential relevance for drug </w:t>
      </w:r>
      <w:r w:rsidR="00D67CF7">
        <w:rPr>
          <w:color w:val="595959" w:themeColor="text1" w:themeTint="A6"/>
          <w:lang w:eastAsia="zh-CN"/>
        </w:rPr>
        <w:t>discovery</w:t>
      </w:r>
      <w:r w:rsidR="00D67CF7">
        <w:rPr>
          <w:rFonts w:hint="eastAsia"/>
          <w:color w:val="595959" w:themeColor="text1" w:themeTint="A6"/>
          <w:lang w:eastAsia="zh-CN"/>
        </w:rPr>
        <w:t xml:space="preserve">, I analyzed their publicly </w:t>
      </w:r>
      <w:r w:rsidR="00D67CF7">
        <w:rPr>
          <w:color w:val="595959" w:themeColor="text1" w:themeTint="A6"/>
          <w:lang w:eastAsia="zh-CN"/>
        </w:rPr>
        <w:t>available</w:t>
      </w:r>
      <w:r w:rsidR="00D67CF7">
        <w:rPr>
          <w:rFonts w:hint="eastAsia"/>
          <w:color w:val="595959" w:themeColor="text1" w:themeTint="A6"/>
          <w:lang w:eastAsia="zh-CN"/>
        </w:rPr>
        <w:t xml:space="preserve"> tropical </w:t>
      </w:r>
      <w:r w:rsidR="009F3197">
        <w:rPr>
          <w:rFonts w:hint="eastAsia"/>
          <w:color w:val="595959" w:themeColor="text1" w:themeTint="A6"/>
          <w:lang w:eastAsia="zh-CN"/>
        </w:rPr>
        <w:t>metabolomics dataset (</w:t>
      </w:r>
      <w:proofErr w:type="spellStart"/>
      <w:r w:rsidR="009F3197">
        <w:rPr>
          <w:rFonts w:hint="eastAsia"/>
          <w:color w:val="595959" w:themeColor="text1" w:themeTint="A6"/>
          <w:lang w:eastAsia="zh-CN"/>
        </w:rPr>
        <w:t>mtbs_tropical_annotations.tsv</w:t>
      </w:r>
      <w:proofErr w:type="spellEnd"/>
      <w:r w:rsidR="009F3197">
        <w:rPr>
          <w:rFonts w:hint="eastAsia"/>
          <w:color w:val="595959" w:themeColor="text1" w:themeTint="A6"/>
          <w:lang w:eastAsia="zh-CN"/>
        </w:rPr>
        <w:t xml:space="preserve">) using a simplified cheminformatics workflow in Python. My research question is: Do major </w:t>
      </w:r>
      <w:r w:rsidR="009F3197">
        <w:rPr>
          <w:color w:val="595959" w:themeColor="text1" w:themeTint="A6"/>
          <w:lang w:eastAsia="zh-CN"/>
        </w:rPr>
        <w:t>classes</w:t>
      </w:r>
      <w:r w:rsidR="009F3197">
        <w:rPr>
          <w:rFonts w:hint="eastAsia"/>
          <w:color w:val="595959" w:themeColor="text1" w:themeTint="A6"/>
          <w:lang w:eastAsia="zh-CN"/>
        </w:rPr>
        <w:t xml:space="preserve"> of tropical plant metabolites occupy distinct </w:t>
      </w:r>
      <w:r w:rsidR="009F3197">
        <w:rPr>
          <w:color w:val="595959" w:themeColor="text1" w:themeTint="A6"/>
          <w:lang w:eastAsia="zh-CN"/>
        </w:rPr>
        <w:t>regions</w:t>
      </w:r>
      <w:r w:rsidR="009F3197">
        <w:rPr>
          <w:rFonts w:hint="eastAsia"/>
          <w:color w:val="595959" w:themeColor="text1" w:themeTint="A6"/>
          <w:lang w:eastAsia="zh-CN"/>
        </w:rPr>
        <w:t xml:space="preserve"> of chemical space, and how do they compare in terms of drug-like properties? We address this by computing molecular descriptors and visualizing patterns across taxonomic classes.</w:t>
      </w:r>
    </w:p>
    <w:p w14:paraId="0A8140F7" w14:textId="31C9938A" w:rsidR="001C5A8E" w:rsidRDefault="003929BC" w:rsidP="001C5A8E">
      <w:pPr>
        <w:pStyle w:val="1"/>
      </w:pPr>
      <w:r>
        <w:t>Methods</w:t>
      </w:r>
    </w:p>
    <w:p w14:paraId="290ACB9F" w14:textId="71AAB052" w:rsidR="006C586F" w:rsidRPr="001E000D" w:rsidRDefault="006C586F" w:rsidP="003929BC">
      <w:pPr>
        <w:rPr>
          <w:color w:val="595959" w:themeColor="text1" w:themeTint="A6"/>
          <w:lang w:eastAsia="zh-CN"/>
        </w:rPr>
      </w:pPr>
      <w:r>
        <w:rPr>
          <w:rFonts w:hint="eastAsia"/>
          <w:color w:val="595959" w:themeColor="text1" w:themeTint="A6"/>
          <w:lang w:eastAsia="zh-CN"/>
        </w:rPr>
        <w:t xml:space="preserve">The dataset was filtered to </w:t>
      </w:r>
      <w:r w:rsidR="001E7710">
        <w:rPr>
          <w:rFonts w:hint="eastAsia"/>
          <w:color w:val="595959" w:themeColor="text1" w:themeTint="A6"/>
          <w:lang w:eastAsia="zh-CN"/>
        </w:rPr>
        <w:t xml:space="preserve">drop missing or invalid SMILES and remove duplicates to </w:t>
      </w:r>
      <w:r>
        <w:rPr>
          <w:rFonts w:hint="eastAsia"/>
          <w:color w:val="595959" w:themeColor="text1" w:themeTint="A6"/>
          <w:lang w:eastAsia="zh-CN"/>
        </w:rPr>
        <w:t xml:space="preserve">retain unique structures with valid SMILES strings. For each compound, I calculated two standard physicochemical </w:t>
      </w:r>
      <w:r>
        <w:rPr>
          <w:color w:val="595959" w:themeColor="text1" w:themeTint="A6"/>
          <w:lang w:eastAsia="zh-CN"/>
        </w:rPr>
        <w:t>descr</w:t>
      </w:r>
      <w:r>
        <w:rPr>
          <w:rFonts w:hint="eastAsia"/>
          <w:color w:val="595959" w:themeColor="text1" w:themeTint="A6"/>
          <w:lang w:eastAsia="zh-CN"/>
        </w:rPr>
        <w:t>iptors (</w:t>
      </w:r>
      <w:r>
        <w:rPr>
          <w:color w:val="595959" w:themeColor="text1" w:themeTint="A6"/>
          <w:lang w:eastAsia="zh-CN"/>
        </w:rPr>
        <w:t>molecular</w:t>
      </w:r>
      <w:r>
        <w:rPr>
          <w:rFonts w:hint="eastAsia"/>
          <w:color w:val="595959" w:themeColor="text1" w:themeTint="A6"/>
          <w:lang w:eastAsia="zh-CN"/>
        </w:rPr>
        <w:t xml:space="preserve"> weight, </w:t>
      </w:r>
      <w:proofErr w:type="spellStart"/>
      <w:r>
        <w:rPr>
          <w:rFonts w:hint="eastAsia"/>
          <w:color w:val="595959" w:themeColor="text1" w:themeTint="A6"/>
          <w:lang w:eastAsia="zh-CN"/>
        </w:rPr>
        <w:t>logP</w:t>
      </w:r>
      <w:proofErr w:type="spellEnd"/>
      <w:r>
        <w:rPr>
          <w:rFonts w:hint="eastAsia"/>
          <w:color w:val="595959" w:themeColor="text1" w:themeTint="A6"/>
          <w:lang w:eastAsia="zh-CN"/>
        </w:rPr>
        <w:t>)</w:t>
      </w:r>
      <w:r w:rsidR="001E000D">
        <w:rPr>
          <w:rFonts w:hint="eastAsia"/>
          <w:color w:val="595959" w:themeColor="text1" w:themeTint="A6"/>
          <w:lang w:eastAsia="zh-CN"/>
        </w:rPr>
        <w:t xml:space="preserve">, one structural complexity metric (FractionCSP3), and a quantitative drug-likeness score (QED), using </w:t>
      </w:r>
      <w:proofErr w:type="spellStart"/>
      <w:r w:rsidR="001E000D">
        <w:rPr>
          <w:rFonts w:hint="eastAsia"/>
          <w:color w:val="595959" w:themeColor="text1" w:themeTint="A6"/>
          <w:lang w:eastAsia="zh-CN"/>
        </w:rPr>
        <w:t>RDKit</w:t>
      </w:r>
      <w:proofErr w:type="spellEnd"/>
      <w:r w:rsidR="001E000D">
        <w:rPr>
          <w:rFonts w:hint="eastAsia"/>
          <w:color w:val="595959" w:themeColor="text1" w:themeTint="A6"/>
          <w:lang w:eastAsia="zh-CN"/>
        </w:rPr>
        <w:t xml:space="preserve">. The five most abundant </w:t>
      </w:r>
      <w:proofErr w:type="spellStart"/>
      <w:r w:rsidR="001E000D">
        <w:rPr>
          <w:rFonts w:hint="eastAsia"/>
          <w:color w:val="595959" w:themeColor="text1" w:themeTint="A6"/>
          <w:lang w:eastAsia="zh-CN"/>
        </w:rPr>
        <w:t>NPClassifier</w:t>
      </w:r>
      <w:proofErr w:type="spellEnd"/>
      <w:r w:rsidR="001E000D">
        <w:rPr>
          <w:rFonts w:hint="eastAsia"/>
          <w:color w:val="595959" w:themeColor="text1" w:themeTint="A6"/>
          <w:lang w:eastAsia="zh-CN"/>
        </w:rPr>
        <w:t xml:space="preserve"> pathways </w:t>
      </w:r>
      <w:r w:rsidR="001E7710">
        <w:rPr>
          <w:rFonts w:hint="eastAsia"/>
          <w:color w:val="595959" w:themeColor="text1" w:themeTint="A6"/>
          <w:lang w:eastAsia="zh-CN"/>
        </w:rPr>
        <w:t>(</w:t>
      </w:r>
      <w:r w:rsidR="001E7710">
        <w:rPr>
          <w:color w:val="595959" w:themeColor="text1" w:themeTint="A6"/>
          <w:lang w:eastAsia="zh-CN"/>
        </w:rPr>
        <w:t>“</w:t>
      </w:r>
      <w:r w:rsidR="001E7710">
        <w:rPr>
          <w:rFonts w:hint="eastAsia"/>
          <w:color w:val="595959" w:themeColor="text1" w:themeTint="A6"/>
          <w:lang w:eastAsia="zh-CN"/>
        </w:rPr>
        <w:t>Alkaloids</w:t>
      </w:r>
      <w:r w:rsidR="001E7710">
        <w:rPr>
          <w:color w:val="595959" w:themeColor="text1" w:themeTint="A6"/>
          <w:lang w:eastAsia="zh-CN"/>
        </w:rPr>
        <w:t>”</w:t>
      </w:r>
      <w:r w:rsidR="001E7710">
        <w:rPr>
          <w:rFonts w:hint="eastAsia"/>
          <w:color w:val="595959" w:themeColor="text1" w:themeTint="A6"/>
          <w:lang w:eastAsia="zh-CN"/>
        </w:rPr>
        <w:t xml:space="preserve">, </w:t>
      </w:r>
      <w:r w:rsidR="001E7710">
        <w:rPr>
          <w:color w:val="595959" w:themeColor="text1" w:themeTint="A6"/>
          <w:lang w:eastAsia="zh-CN"/>
        </w:rPr>
        <w:t>“</w:t>
      </w:r>
      <w:r w:rsidR="001E7710">
        <w:rPr>
          <w:rFonts w:hint="eastAsia"/>
          <w:color w:val="595959" w:themeColor="text1" w:themeTint="A6"/>
          <w:lang w:eastAsia="zh-CN"/>
        </w:rPr>
        <w:t>Terpenoids</w:t>
      </w:r>
      <w:r w:rsidR="001E7710">
        <w:rPr>
          <w:color w:val="595959" w:themeColor="text1" w:themeTint="A6"/>
          <w:lang w:eastAsia="zh-CN"/>
        </w:rPr>
        <w:t>”</w:t>
      </w:r>
      <w:r w:rsidR="001E7710">
        <w:rPr>
          <w:rFonts w:hint="eastAsia"/>
          <w:color w:val="595959" w:themeColor="text1" w:themeTint="A6"/>
          <w:lang w:eastAsia="zh-CN"/>
        </w:rPr>
        <w:t xml:space="preserve">, etc.) </w:t>
      </w:r>
      <w:r w:rsidR="001E000D">
        <w:rPr>
          <w:rFonts w:hint="eastAsia"/>
          <w:color w:val="595959" w:themeColor="text1" w:themeTint="A6"/>
          <w:lang w:eastAsia="zh-CN"/>
        </w:rPr>
        <w:t>were grouped as major categories</w:t>
      </w:r>
      <w:r w:rsidR="001E7710">
        <w:rPr>
          <w:rFonts w:hint="eastAsia"/>
          <w:color w:val="595959" w:themeColor="text1" w:themeTint="A6"/>
          <w:lang w:eastAsia="zh-CN"/>
        </w:rPr>
        <w:t xml:space="preserve">, while the rest were grouped as </w:t>
      </w:r>
      <w:r w:rsidR="001E7710">
        <w:rPr>
          <w:color w:val="595959" w:themeColor="text1" w:themeTint="A6"/>
          <w:lang w:eastAsia="zh-CN"/>
        </w:rPr>
        <w:t>“</w:t>
      </w:r>
      <w:r w:rsidR="001E7710">
        <w:rPr>
          <w:rFonts w:hint="eastAsia"/>
          <w:color w:val="595959" w:themeColor="text1" w:themeTint="A6"/>
          <w:lang w:eastAsia="zh-CN"/>
        </w:rPr>
        <w:t>Other</w:t>
      </w:r>
      <w:r w:rsidR="001E7710">
        <w:rPr>
          <w:color w:val="595959" w:themeColor="text1" w:themeTint="A6"/>
          <w:lang w:eastAsia="zh-CN"/>
        </w:rPr>
        <w:t>”</w:t>
      </w:r>
      <w:r w:rsidR="001E000D">
        <w:rPr>
          <w:rFonts w:hint="eastAsia"/>
          <w:color w:val="595959" w:themeColor="text1" w:themeTint="A6"/>
          <w:lang w:eastAsia="zh-CN"/>
        </w:rPr>
        <w:t>. Three visualizations were generated: (</w:t>
      </w:r>
      <w:r w:rsidR="001E7710">
        <w:rPr>
          <w:rFonts w:hint="eastAsia"/>
          <w:color w:val="595959" w:themeColor="text1" w:themeTint="A6"/>
          <w:lang w:eastAsia="zh-CN"/>
        </w:rPr>
        <w:t>A</w:t>
      </w:r>
      <w:r w:rsidR="001E000D">
        <w:rPr>
          <w:rFonts w:hint="eastAsia"/>
          <w:color w:val="595959" w:themeColor="text1" w:themeTint="A6"/>
          <w:lang w:eastAsia="zh-CN"/>
        </w:rPr>
        <w:t>) chemical space (</w:t>
      </w:r>
      <w:proofErr w:type="spellStart"/>
      <w:r w:rsidR="001E000D">
        <w:rPr>
          <w:rFonts w:hint="eastAsia"/>
          <w:color w:val="595959" w:themeColor="text1" w:themeTint="A6"/>
          <w:lang w:eastAsia="zh-CN"/>
        </w:rPr>
        <w:t>MolWt</w:t>
      </w:r>
      <w:proofErr w:type="spellEnd"/>
      <w:r w:rsidR="001E000D">
        <w:rPr>
          <w:rFonts w:hint="eastAsia"/>
          <w:color w:val="595959" w:themeColor="text1" w:themeTint="A6"/>
          <w:lang w:eastAsia="zh-CN"/>
        </w:rPr>
        <w:t xml:space="preserve"> vs </w:t>
      </w:r>
      <w:proofErr w:type="spellStart"/>
      <w:r w:rsidR="001E000D">
        <w:rPr>
          <w:rFonts w:hint="eastAsia"/>
          <w:color w:val="595959" w:themeColor="text1" w:themeTint="A6"/>
          <w:lang w:eastAsia="zh-CN"/>
        </w:rPr>
        <w:t>LogP</w:t>
      </w:r>
      <w:proofErr w:type="spellEnd"/>
      <w:r w:rsidR="001E000D">
        <w:rPr>
          <w:rFonts w:hint="eastAsia"/>
          <w:color w:val="595959" w:themeColor="text1" w:themeTint="A6"/>
          <w:lang w:eastAsia="zh-CN"/>
        </w:rPr>
        <w:t>), (</w:t>
      </w:r>
      <w:r w:rsidR="001E7710">
        <w:rPr>
          <w:rFonts w:hint="eastAsia"/>
          <w:color w:val="595959" w:themeColor="text1" w:themeTint="A6"/>
          <w:lang w:eastAsia="zh-CN"/>
        </w:rPr>
        <w:t>B</w:t>
      </w:r>
      <w:r w:rsidR="001E000D">
        <w:rPr>
          <w:rFonts w:hint="eastAsia"/>
          <w:color w:val="595959" w:themeColor="text1" w:themeTint="A6"/>
          <w:lang w:eastAsia="zh-CN"/>
        </w:rPr>
        <w:t>) QED drug-likeness distribution, and (</w:t>
      </w:r>
      <w:r w:rsidR="001E7710">
        <w:rPr>
          <w:rFonts w:hint="eastAsia"/>
          <w:color w:val="595959" w:themeColor="text1" w:themeTint="A6"/>
          <w:lang w:eastAsia="zh-CN"/>
        </w:rPr>
        <w:t>C</w:t>
      </w:r>
      <w:r w:rsidR="001E000D">
        <w:rPr>
          <w:rFonts w:hint="eastAsia"/>
          <w:color w:val="595959" w:themeColor="text1" w:themeTint="A6"/>
          <w:lang w:eastAsia="zh-CN"/>
        </w:rPr>
        <w:t xml:space="preserve">) Fsp3 structural </w:t>
      </w:r>
      <w:r w:rsidR="001E000D">
        <w:rPr>
          <w:color w:val="595959" w:themeColor="text1" w:themeTint="A6"/>
          <w:lang w:eastAsia="zh-CN"/>
        </w:rPr>
        <w:t>complexity</w:t>
      </w:r>
      <w:r w:rsidR="001E000D">
        <w:rPr>
          <w:rFonts w:hint="eastAsia"/>
          <w:color w:val="595959" w:themeColor="text1" w:themeTint="A6"/>
          <w:lang w:eastAsia="zh-CN"/>
        </w:rPr>
        <w:t>. Code and metadata are fully documented in an accompanying Python script.</w:t>
      </w:r>
    </w:p>
    <w:p w14:paraId="77494890" w14:textId="2A1E0995" w:rsidR="007A67F4" w:rsidRDefault="00E94210" w:rsidP="007A67F4">
      <w:pPr>
        <w:pStyle w:val="1"/>
      </w:pPr>
      <w:r w:rsidRPr="00BB104F">
        <w:rPr>
          <w:noProof/>
          <w:color w:val="595959" w:themeColor="text1" w:themeTint="A6"/>
        </w:rPr>
        <w:drawing>
          <wp:anchor distT="0" distB="0" distL="114300" distR="114300" simplePos="0" relativeHeight="251658240" behindDoc="1" locked="0" layoutInCell="1" allowOverlap="1" wp14:anchorId="425A2FB3" wp14:editId="7BC782FD">
            <wp:simplePos x="0" y="0"/>
            <wp:positionH relativeFrom="margin">
              <wp:align>left</wp:align>
            </wp:positionH>
            <wp:positionV relativeFrom="paragraph">
              <wp:posOffset>273435</wp:posOffset>
            </wp:positionV>
            <wp:extent cx="4464050" cy="2442210"/>
            <wp:effectExtent l="0" t="0" r="0" b="0"/>
            <wp:wrapTight wrapText="bothSides">
              <wp:wrapPolygon edited="0">
                <wp:start x="0" y="0"/>
                <wp:lineTo x="0" y="21398"/>
                <wp:lineTo x="21477" y="21398"/>
                <wp:lineTo x="21477" y="0"/>
                <wp:lineTo x="0" y="0"/>
              </wp:wrapPolygon>
            </wp:wrapTight>
            <wp:docPr id="193059187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1870" name="图片 1" descr="图表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421" cy="256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BD8">
        <w:t>Results</w:t>
      </w:r>
    </w:p>
    <w:p w14:paraId="4E517540" w14:textId="44098236" w:rsidR="00E94210" w:rsidRDefault="002C5A1C" w:rsidP="00E94210">
      <w:pPr>
        <w:rPr>
          <w:lang w:eastAsia="zh-CN"/>
        </w:rPr>
      </w:pPr>
      <w:r w:rsidRPr="002C5A1C">
        <w:rPr>
          <w:rFonts w:hint="eastAsia"/>
          <w:color w:val="595959" w:themeColor="text1" w:themeTint="A6"/>
          <w:lang w:eastAsia="zh-CN"/>
        </w:rPr>
        <w:t xml:space="preserve">(A) Chemical space: Metabolites span a broad range of molecular weights and </w:t>
      </w:r>
      <w:proofErr w:type="spellStart"/>
      <w:r w:rsidRPr="002C5A1C">
        <w:rPr>
          <w:rFonts w:hint="eastAsia"/>
          <w:color w:val="595959" w:themeColor="text1" w:themeTint="A6"/>
          <w:lang w:eastAsia="zh-CN"/>
        </w:rPr>
        <w:t>logP</w:t>
      </w:r>
      <w:proofErr w:type="spellEnd"/>
      <w:r w:rsidRPr="002C5A1C">
        <w:rPr>
          <w:rFonts w:hint="eastAsia"/>
          <w:color w:val="595959" w:themeColor="text1" w:themeTint="A6"/>
          <w:lang w:eastAsia="zh-CN"/>
        </w:rPr>
        <w:t xml:space="preserve"> values, with many exceeding traditional drug-like thresholds (</w:t>
      </w:r>
      <w:proofErr w:type="spellStart"/>
      <w:r w:rsidRPr="002C5A1C">
        <w:rPr>
          <w:rFonts w:hint="eastAsia"/>
          <w:color w:val="595959" w:themeColor="text1" w:themeTint="A6"/>
          <w:lang w:eastAsia="zh-CN"/>
        </w:rPr>
        <w:t>MolWt</w:t>
      </w:r>
      <w:proofErr w:type="spellEnd"/>
      <w:r w:rsidRPr="002C5A1C">
        <w:rPr>
          <w:rFonts w:hint="eastAsia"/>
          <w:color w:val="595959" w:themeColor="text1" w:themeTint="A6"/>
          <w:lang w:eastAsia="zh-CN"/>
        </w:rPr>
        <w:t xml:space="preserve"> &gt; 500 or </w:t>
      </w:r>
      <w:proofErr w:type="spellStart"/>
      <w:r w:rsidRPr="002C5A1C">
        <w:rPr>
          <w:rFonts w:hint="eastAsia"/>
          <w:color w:val="595959" w:themeColor="text1" w:themeTint="A6"/>
          <w:lang w:eastAsia="zh-CN"/>
        </w:rPr>
        <w:t>logP</w:t>
      </w:r>
      <w:proofErr w:type="spellEnd"/>
      <w:r w:rsidRPr="002C5A1C">
        <w:rPr>
          <w:rFonts w:hint="eastAsia"/>
          <w:color w:val="595959" w:themeColor="text1" w:themeTint="A6"/>
          <w:lang w:eastAsia="zh-CN"/>
        </w:rPr>
        <w:t xml:space="preserve"> &gt; 5). (B) Drug-likeness (QED): Several classes show moderate-to-high QED scores, suggesting inherent drug-like potential. (C) Structural Complexity: Fsp3 distributions vary strongly among metabolic classes.</w:t>
      </w:r>
    </w:p>
    <w:p w14:paraId="5D03CE21" w14:textId="5F014218" w:rsidR="00155581" w:rsidRDefault="00164BD8" w:rsidP="00155581">
      <w:pPr>
        <w:pStyle w:val="1"/>
      </w:pPr>
      <w:r>
        <w:t>Discussion</w:t>
      </w:r>
    </w:p>
    <w:p w14:paraId="7566C2B3" w14:textId="1F5D7854" w:rsidR="00164BD8" w:rsidRPr="004C0437" w:rsidRDefault="00E94210" w:rsidP="00164BD8">
      <w:pPr>
        <w:rPr>
          <w:color w:val="595959" w:themeColor="text1" w:themeTint="A6"/>
          <w:lang w:eastAsia="zh-CN"/>
        </w:rPr>
      </w:pPr>
      <w:r>
        <w:rPr>
          <w:rFonts w:hint="eastAsia"/>
          <w:color w:val="595959" w:themeColor="text1" w:themeTint="A6"/>
          <w:lang w:eastAsia="zh-CN"/>
        </w:rPr>
        <w:t>The chemical landscape observed here aligns with Walker et al. (2023): tropical plant metabolites are structurally diverse, chemically rich, and often far outside typical drug-like space</w:t>
      </w:r>
      <w:r w:rsidR="002C5A1C">
        <w:rPr>
          <w:rFonts w:hint="eastAsia"/>
          <w:color w:val="595959" w:themeColor="text1" w:themeTint="A6"/>
          <w:lang w:eastAsia="zh-CN"/>
        </w:rPr>
        <w:t xml:space="preserve">. While many compounds exceed Lipinski limits, several classes show moderate-to-high QED scores, suggesting inherent drug-like potential-consistent with historical role of plant metabolites in medicine. </w:t>
      </w:r>
      <w:r w:rsidR="004C0437">
        <w:rPr>
          <w:rFonts w:hint="eastAsia"/>
          <w:color w:val="595959" w:themeColor="text1" w:themeTint="A6"/>
          <w:lang w:eastAsia="zh-CN"/>
        </w:rPr>
        <w:t xml:space="preserve">The relatively high Fsp3 values of Terpenoids indicate substantial 3D complexity, </w:t>
      </w:r>
      <w:r w:rsidR="004C0437">
        <w:rPr>
          <w:color w:val="595959" w:themeColor="text1" w:themeTint="A6"/>
          <w:lang w:eastAsia="zh-CN"/>
        </w:rPr>
        <w:t>which</w:t>
      </w:r>
      <w:r w:rsidR="004C0437">
        <w:rPr>
          <w:rFonts w:hint="eastAsia"/>
          <w:color w:val="595959" w:themeColor="text1" w:themeTint="A6"/>
          <w:lang w:eastAsia="zh-CN"/>
        </w:rPr>
        <w:t xml:space="preserve"> is favorable for selectivity and success in clinical development (Lovering, 2013). These findings further </w:t>
      </w:r>
      <w:r w:rsidR="004C0437">
        <w:rPr>
          <w:color w:val="595959" w:themeColor="text1" w:themeTint="A6"/>
          <w:lang w:eastAsia="zh-CN"/>
        </w:rPr>
        <w:t>demonstrate</w:t>
      </w:r>
      <w:r w:rsidR="004C0437">
        <w:rPr>
          <w:rFonts w:hint="eastAsia"/>
          <w:color w:val="595959" w:themeColor="text1" w:themeTint="A6"/>
          <w:lang w:eastAsia="zh-CN"/>
        </w:rPr>
        <w:t xml:space="preserve"> that tropical plant chemistry harbors underexplored scaffolds with promising pharmaceutical properties. Future work could prioritize high-QED, high-Fsp3 metabolites for bioactivity screening.</w:t>
      </w:r>
    </w:p>
    <w:p w14:paraId="628B86B0" w14:textId="224533F3" w:rsidR="00824AAE" w:rsidRDefault="00164BD8" w:rsidP="00DD47BB">
      <w:pPr>
        <w:pStyle w:val="1"/>
      </w:pPr>
      <w:r>
        <w:lastRenderedPageBreak/>
        <w:t>References</w:t>
      </w:r>
    </w:p>
    <w:p w14:paraId="409580E4" w14:textId="0FA96F44" w:rsidR="004C0437" w:rsidRPr="004C0437" w:rsidRDefault="004C0437" w:rsidP="004C0437">
      <w:pPr>
        <w:rPr>
          <w:color w:val="595959" w:themeColor="text1" w:themeTint="A6"/>
        </w:rPr>
      </w:pPr>
      <w:r w:rsidRPr="004C0437">
        <w:rPr>
          <w:color w:val="595959" w:themeColor="text1" w:themeTint="A6"/>
        </w:rPr>
        <w:t>Walker, T. W. N. et al. (2023). </w:t>
      </w:r>
      <w:r w:rsidRPr="004C0437">
        <w:rPr>
          <w:i/>
          <w:iCs/>
          <w:color w:val="595959" w:themeColor="text1" w:themeTint="A6"/>
        </w:rPr>
        <w:t>Sci. Adv.</w:t>
      </w:r>
      <w:r w:rsidRPr="004C0437">
        <w:rPr>
          <w:color w:val="595959" w:themeColor="text1" w:themeTint="A6"/>
        </w:rPr>
        <w:t> 9, eadi4029. </w:t>
      </w:r>
      <w:hyperlink r:id="rId9" w:tgtFrame="_blank" w:history="1">
        <w:r w:rsidRPr="004C0437">
          <w:rPr>
            <w:rStyle w:val="a7"/>
          </w:rPr>
          <w:t>https://doi.org/10.1126/sciadv.adi4029</w:t>
        </w:r>
      </w:hyperlink>
    </w:p>
    <w:p w14:paraId="427E803F" w14:textId="77777777" w:rsidR="004C0437" w:rsidRPr="004C0437" w:rsidRDefault="004C0437" w:rsidP="004C0437">
      <w:pPr>
        <w:rPr>
          <w:color w:val="595959" w:themeColor="text1" w:themeTint="A6"/>
        </w:rPr>
      </w:pPr>
      <w:r w:rsidRPr="004C0437">
        <w:rPr>
          <w:color w:val="595959" w:themeColor="text1" w:themeTint="A6"/>
          <w:lang w:val="de-CH"/>
        </w:rPr>
        <w:t xml:space="preserve">Bickerton, G. R. et al. </w:t>
      </w:r>
      <w:r w:rsidRPr="004C0437">
        <w:rPr>
          <w:color w:val="595959" w:themeColor="text1" w:themeTint="A6"/>
        </w:rPr>
        <w:t>(2012). </w:t>
      </w:r>
      <w:r w:rsidRPr="004C0437">
        <w:rPr>
          <w:i/>
          <w:iCs/>
          <w:color w:val="595959" w:themeColor="text1" w:themeTint="A6"/>
        </w:rPr>
        <w:t>Nat. Chem.</w:t>
      </w:r>
      <w:r w:rsidRPr="004C0437">
        <w:rPr>
          <w:color w:val="595959" w:themeColor="text1" w:themeTint="A6"/>
        </w:rPr>
        <w:t> 4, 341–348. (QED)</w:t>
      </w:r>
    </w:p>
    <w:p w14:paraId="7802BE87" w14:textId="77777777" w:rsidR="00E318FC" w:rsidRDefault="004C0437" w:rsidP="00E318FC">
      <w:r w:rsidRPr="004C0437">
        <w:rPr>
          <w:color w:val="595959" w:themeColor="text1" w:themeTint="A6"/>
        </w:rPr>
        <w:t>Lovering, F. (2013). </w:t>
      </w:r>
      <w:r w:rsidRPr="004C0437">
        <w:rPr>
          <w:i/>
          <w:iCs/>
          <w:color w:val="595959" w:themeColor="text1" w:themeTint="A6"/>
        </w:rPr>
        <w:t>J. Med. Chem.</w:t>
      </w:r>
      <w:r w:rsidRPr="004C0437">
        <w:rPr>
          <w:color w:val="595959" w:themeColor="text1" w:themeTint="A6"/>
        </w:rPr>
        <w:t> 56, 3105–3110.</w:t>
      </w:r>
      <w:r w:rsidR="00E318FC" w:rsidRPr="00E318FC">
        <w:t xml:space="preserve"> </w:t>
      </w:r>
    </w:p>
    <w:p w14:paraId="0A0ACD6D" w14:textId="405B9FD7" w:rsidR="004C0437" w:rsidRPr="004C0437" w:rsidRDefault="00E318FC" w:rsidP="00E318FC">
      <w:pPr>
        <w:rPr>
          <w:color w:val="595959" w:themeColor="text1" w:themeTint="A6"/>
        </w:rPr>
      </w:pPr>
      <w:r w:rsidRPr="00E318FC">
        <w:rPr>
          <w:color w:val="595959" w:themeColor="text1" w:themeTint="A6"/>
        </w:rPr>
        <w:t>Lipinski, C. A.</w:t>
      </w:r>
      <w:r>
        <w:rPr>
          <w:rFonts w:hint="eastAsia"/>
          <w:color w:val="595959" w:themeColor="text1" w:themeTint="A6"/>
          <w:lang w:eastAsia="zh-CN"/>
        </w:rPr>
        <w:t xml:space="preserve"> et al.</w:t>
      </w:r>
      <w:r w:rsidRPr="00E318FC">
        <w:rPr>
          <w:color w:val="595959" w:themeColor="text1" w:themeTint="A6"/>
        </w:rPr>
        <w:t xml:space="preserve"> (1997).</w:t>
      </w:r>
      <w:r>
        <w:rPr>
          <w:rFonts w:hint="eastAsia"/>
          <w:color w:val="595959" w:themeColor="text1" w:themeTint="A6"/>
          <w:lang w:eastAsia="zh-CN"/>
        </w:rPr>
        <w:t xml:space="preserve"> </w:t>
      </w:r>
      <w:r w:rsidRPr="00E318FC">
        <w:rPr>
          <w:color w:val="595959" w:themeColor="text1" w:themeTint="A6"/>
        </w:rPr>
        <w:t>Advanced Drug Delivery Reviews, 23(1–3), 3–25.</w:t>
      </w:r>
      <w:r>
        <w:rPr>
          <w:rFonts w:hint="eastAsia"/>
          <w:color w:val="595959" w:themeColor="text1" w:themeTint="A6"/>
          <w:lang w:eastAsia="zh-CN"/>
        </w:rPr>
        <w:t xml:space="preserve"> </w:t>
      </w:r>
    </w:p>
    <w:p w14:paraId="56F15C3E" w14:textId="14A5EEFB" w:rsidR="00164BD8" w:rsidRPr="00D57D84" w:rsidRDefault="00164BD8" w:rsidP="00164BD8">
      <w:pPr>
        <w:rPr>
          <w:color w:val="595959" w:themeColor="text1" w:themeTint="A6"/>
        </w:rPr>
      </w:pPr>
    </w:p>
    <w:sectPr w:rsidR="00164BD8" w:rsidRPr="00D57D84" w:rsidSect="00C94F30">
      <w:pgSz w:w="11906" w:h="16838" w:code="9"/>
      <w:pgMar w:top="1418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70785"/>
    <w:multiLevelType w:val="multilevel"/>
    <w:tmpl w:val="730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F60D2"/>
    <w:multiLevelType w:val="hybridMultilevel"/>
    <w:tmpl w:val="ACB40B3C"/>
    <w:lvl w:ilvl="0" w:tplc="D30871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67424F"/>
    <w:multiLevelType w:val="hybridMultilevel"/>
    <w:tmpl w:val="6FD0F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B6F70"/>
    <w:multiLevelType w:val="hybridMultilevel"/>
    <w:tmpl w:val="E34A1C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49356">
    <w:abstractNumId w:val="6"/>
  </w:num>
  <w:num w:numId="2" w16cid:durableId="1969319156">
    <w:abstractNumId w:val="1"/>
  </w:num>
  <w:num w:numId="3" w16cid:durableId="654141397">
    <w:abstractNumId w:val="2"/>
  </w:num>
  <w:num w:numId="4" w16cid:durableId="1751734044">
    <w:abstractNumId w:val="0"/>
  </w:num>
  <w:num w:numId="5" w16cid:durableId="1355184674">
    <w:abstractNumId w:val="5"/>
  </w:num>
  <w:num w:numId="6" w16cid:durableId="880362659">
    <w:abstractNumId w:val="7"/>
  </w:num>
  <w:num w:numId="7" w16cid:durableId="404837871">
    <w:abstractNumId w:val="4"/>
  </w:num>
  <w:num w:numId="8" w16cid:durableId="1040403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6734B"/>
    <w:rsid w:val="000864CF"/>
    <w:rsid w:val="00097F75"/>
    <w:rsid w:val="000D30ED"/>
    <w:rsid w:val="000E2794"/>
    <w:rsid w:val="000E2F4B"/>
    <w:rsid w:val="001011EF"/>
    <w:rsid w:val="00117A6C"/>
    <w:rsid w:val="00147C2E"/>
    <w:rsid w:val="00155581"/>
    <w:rsid w:val="00164BD8"/>
    <w:rsid w:val="00176D40"/>
    <w:rsid w:val="001B2ED5"/>
    <w:rsid w:val="001B37DB"/>
    <w:rsid w:val="001C5A8E"/>
    <w:rsid w:val="001C76BB"/>
    <w:rsid w:val="001E000D"/>
    <w:rsid w:val="001E7710"/>
    <w:rsid w:val="001F08F8"/>
    <w:rsid w:val="001F3E8B"/>
    <w:rsid w:val="001F6F94"/>
    <w:rsid w:val="002475FC"/>
    <w:rsid w:val="002628AD"/>
    <w:rsid w:val="00274AB3"/>
    <w:rsid w:val="002A3500"/>
    <w:rsid w:val="002B35DC"/>
    <w:rsid w:val="002C5A1C"/>
    <w:rsid w:val="002F28D5"/>
    <w:rsid w:val="00302E59"/>
    <w:rsid w:val="003178D9"/>
    <w:rsid w:val="003401CD"/>
    <w:rsid w:val="0035498B"/>
    <w:rsid w:val="003929BC"/>
    <w:rsid w:val="003B3C67"/>
    <w:rsid w:val="00406D4B"/>
    <w:rsid w:val="00435587"/>
    <w:rsid w:val="00464328"/>
    <w:rsid w:val="004A3226"/>
    <w:rsid w:val="004C0437"/>
    <w:rsid w:val="0050655F"/>
    <w:rsid w:val="005161F0"/>
    <w:rsid w:val="00536F17"/>
    <w:rsid w:val="00552164"/>
    <w:rsid w:val="00555121"/>
    <w:rsid w:val="00573728"/>
    <w:rsid w:val="0058574C"/>
    <w:rsid w:val="00593A3E"/>
    <w:rsid w:val="00596E85"/>
    <w:rsid w:val="005D0144"/>
    <w:rsid w:val="005F773A"/>
    <w:rsid w:val="00637A19"/>
    <w:rsid w:val="00647C4C"/>
    <w:rsid w:val="006A22D3"/>
    <w:rsid w:val="006A4D06"/>
    <w:rsid w:val="006B600C"/>
    <w:rsid w:val="006B70C3"/>
    <w:rsid w:val="006B7AF4"/>
    <w:rsid w:val="006C51E3"/>
    <w:rsid w:val="006C586F"/>
    <w:rsid w:val="00722D2E"/>
    <w:rsid w:val="00725DB0"/>
    <w:rsid w:val="00747403"/>
    <w:rsid w:val="00782461"/>
    <w:rsid w:val="007907C0"/>
    <w:rsid w:val="007A67F4"/>
    <w:rsid w:val="007A6BFF"/>
    <w:rsid w:val="007A792C"/>
    <w:rsid w:val="007B5C55"/>
    <w:rsid w:val="007C3AC5"/>
    <w:rsid w:val="007D5E12"/>
    <w:rsid w:val="007F5E94"/>
    <w:rsid w:val="00811A0C"/>
    <w:rsid w:val="00824AAE"/>
    <w:rsid w:val="00832DEB"/>
    <w:rsid w:val="008440C3"/>
    <w:rsid w:val="008615CF"/>
    <w:rsid w:val="008E28B1"/>
    <w:rsid w:val="00915A7B"/>
    <w:rsid w:val="009700E4"/>
    <w:rsid w:val="009870E9"/>
    <w:rsid w:val="009A0BF4"/>
    <w:rsid w:val="009A75F2"/>
    <w:rsid w:val="009D55D6"/>
    <w:rsid w:val="009E029D"/>
    <w:rsid w:val="009F145D"/>
    <w:rsid w:val="009F3197"/>
    <w:rsid w:val="00A51FFA"/>
    <w:rsid w:val="00A62983"/>
    <w:rsid w:val="00AB216C"/>
    <w:rsid w:val="00AD69C9"/>
    <w:rsid w:val="00AF2010"/>
    <w:rsid w:val="00AF23FE"/>
    <w:rsid w:val="00B04AD7"/>
    <w:rsid w:val="00B530D5"/>
    <w:rsid w:val="00B57B5F"/>
    <w:rsid w:val="00B80F46"/>
    <w:rsid w:val="00BB07AC"/>
    <w:rsid w:val="00BB104F"/>
    <w:rsid w:val="00BE2E4D"/>
    <w:rsid w:val="00C10570"/>
    <w:rsid w:val="00C32513"/>
    <w:rsid w:val="00C6008A"/>
    <w:rsid w:val="00C94F30"/>
    <w:rsid w:val="00D545F9"/>
    <w:rsid w:val="00D57D84"/>
    <w:rsid w:val="00D67CF7"/>
    <w:rsid w:val="00D77E59"/>
    <w:rsid w:val="00DD346E"/>
    <w:rsid w:val="00DD47BB"/>
    <w:rsid w:val="00E12283"/>
    <w:rsid w:val="00E22D01"/>
    <w:rsid w:val="00E318FC"/>
    <w:rsid w:val="00E5418D"/>
    <w:rsid w:val="00E71241"/>
    <w:rsid w:val="00E77DE4"/>
    <w:rsid w:val="00E87F1D"/>
    <w:rsid w:val="00E94210"/>
    <w:rsid w:val="00EA37D7"/>
    <w:rsid w:val="00EB4642"/>
    <w:rsid w:val="00ED2319"/>
    <w:rsid w:val="00ED481D"/>
    <w:rsid w:val="00EF458E"/>
    <w:rsid w:val="00F257DF"/>
    <w:rsid w:val="00F30D81"/>
    <w:rsid w:val="00F4396E"/>
    <w:rsid w:val="00F66C54"/>
    <w:rsid w:val="00FA206D"/>
    <w:rsid w:val="00FC2B8E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BD8"/>
    <w:pPr>
      <w:spacing w:after="0" w:line="264" w:lineRule="auto"/>
    </w:pPr>
    <w:rPr>
      <w:rFonts w:ascii="Garamond" w:hAnsi="Garamond"/>
    </w:rPr>
  </w:style>
  <w:style w:type="paragraph" w:styleId="1">
    <w:name w:val="heading 1"/>
    <w:basedOn w:val="a"/>
    <w:next w:val="a"/>
    <w:link w:val="10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A8E"/>
    <w:pPr>
      <w:numPr>
        <w:ilvl w:val="1"/>
      </w:numPr>
      <w:spacing w:after="120"/>
    </w:pPr>
    <w:rPr>
      <w:color w:val="5A5A5A" w:themeColor="text1" w:themeTint="A5"/>
      <w:spacing w:val="15"/>
    </w:rPr>
  </w:style>
  <w:style w:type="character" w:customStyle="1" w:styleId="a6">
    <w:name w:val="副标题 字符"/>
    <w:basedOn w:val="a0"/>
    <w:link w:val="a5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a7">
    <w:name w:val="Hyperlink"/>
    <w:basedOn w:val="a0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10">
    <w:name w:val="标题 1 字符"/>
    <w:basedOn w:val="a0"/>
    <w:link w:val="1"/>
    <w:uiPriority w:val="9"/>
    <w:rsid w:val="001C5A8E"/>
    <w:rPr>
      <w:rFonts w:ascii="Garamond" w:hAnsi="Garamond"/>
      <w:sz w:val="26"/>
      <w:szCs w:val="26"/>
    </w:rPr>
  </w:style>
  <w:style w:type="paragraph" w:styleId="a8">
    <w:name w:val="List Paragraph"/>
    <w:basedOn w:val="a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a0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26/sciadv.adi4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432</Words>
  <Characters>2726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Zurich, Department of Geography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HAOFU CUI</cp:lastModifiedBy>
  <cp:revision>3</cp:revision>
  <cp:lastPrinted>2022-10-13T08:14:00Z</cp:lastPrinted>
  <dcterms:created xsi:type="dcterms:W3CDTF">2025-12-05T22:51:00Z</dcterms:created>
  <dcterms:modified xsi:type="dcterms:W3CDTF">2025-12-05T23:17:00Z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