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中俄跨境电商物流业务协调会议纪要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会议日期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2026年6月8日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会议时长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约55分钟（00:00-55:14）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会议形式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线上会议（中俄双语</w:t>
            </w:r>
            <w:r>
              <w:rPr>
                <w:rFonts w:eastAsia="等线" w:ascii="Arial" w:cs="Arial" w:hAnsi="Arial"/>
                <w:sz w:val="22"/>
              </w:rPr>
              <w:t>同步沟通）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参会单位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CEL</w:t>
            </w:r>
            <w:r>
              <w:rPr>
                <w:rFonts w:eastAsia="等线" w:ascii="Arial" w:cs="Arial" w:hAnsi="Arial"/>
                <w:sz w:val="22"/>
              </w:rPr>
              <w:t>畅达（CE Logistics）团队、Ozon平台团队、Rocket团队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中方参会人员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包总、运营团队、技术团队、财务团队</w:t>
            </w:r>
            <w:r>
              <w:rPr>
                <w:rFonts w:eastAsia="等线" w:ascii="Arial" w:cs="Arial" w:hAnsi="Arial"/>
                <w:sz w:val="22"/>
              </w:rPr>
              <w:t>、渠道同事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俄方参会人员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Yana、Anna/Lina、Daria（达利亚）、Alexandra（亚历山德拉）、Rocket</w:t>
            </w:r>
            <w:r>
              <w:rPr>
                <w:rFonts w:eastAsia="等线" w:ascii="Arial" w:cs="Arial" w:hAnsi="Arial"/>
                <w:sz w:val="22"/>
              </w:rPr>
              <w:t>团队代表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纪要生成时间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  <w:r>
              <w:rPr>
                <w:rFonts w:eastAsia="等线" w:ascii="Arial" w:cs="Arial" w:hAnsi="Arial"/>
                <w:sz w:val="22"/>
              </w:rPr>
              <w:t>026年6月9日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统筹解决中俄跨境电商物流履约、系统对接、清关合规、财务罚款、异常订单等各类业务问题，打通双方信息壁垒、统一业务执行标准、明确后续整改及落地动作，CEL畅达与Ozon平台、Rocket团队开展专项线上业务协调会议。双方针对现阶段存量问题逐一核对、充分磋商，明确问题原因、责任归属、整改方案及完成时限，形成本次正式会议纪要，作为三方后续业务执行、对账、整改及问题跟进的统一依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一、订单报备与清关状态同步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1.1 204轨迹未创建大包号问题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分订单已完成清关，但Rocket个人中心未生成对应批次大包号，存在轨迹展示异常问题。经中方技术核查，系统已正常创建大包号且完成报文推送，数据下发无异常。判定问题源于平台端数据校验及展示异常，由平台技术团队负责核查根源并修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分件中心送达准确性问题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反馈约1%订单存在送达错误Rocket分件中心的情况。中方核实说明，货物实际送达分区无误，疑似为同一分区内不同分件中心匹配差异，不属于跨分区错发问题。后续由中方渠道同事核查订单实际送达的具体分件中心，完成问题最终确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二、物流时效与SLA计算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2.1 积压订单SLA计算标准及现状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方确认积压订单判定标准：以历史80%订单履约时效（基准6天）为核算依据，订单累计履约时效超出该基准即判定为积压订单。目前平台大量订单累计时效已达7.5天，异常问题持续数周。中方说明，自6月2日起，已优化系统推送逻辑，由原出库推送调整为包裹入库即推送节点信息，新入网订单时效问题已明显改善，平台将持续跟踪后续数据变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2.2 FBS时效展示异常问题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前端存在时效展示逻辑错误，同一产品Standard配送时效（6月25日）晚于Economy配送时效（6月23日），与实际运输时效完全相悖。该异常会导致卖家主动放弃Standard配送服务，影响平台产品配送结构及物流履约布局。中方已留存异常截图并同步平台，待平台负责人核实整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2.3 FBP与FBS时效差异问题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当前平台存在FBP展示时效普遍长于FBS展示时效的异常问题，逻辑不合理。双方约定，由FBP负责人在6月11日（周三）FBP专项周会上，展示完整时效数据并核查问题成因，会后统一反馈结论。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三、罚款与财务问题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 罚款金额核算争议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方核算发现，4月报备的C区Standard货物已按平台要求调整送往A区，但平台超时罚款核算时，仍按照原始C区分区计划统计，涉及9万余单问题订单，且统一按照最高罚款标准核算，存在核算规则滞后、与实际履约情况不符的问题。后续待平台提供最新完整罚款清单，双方逐单核对差异、统一核算标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 体积重30公斤上限引发运费及发运争议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针对Big、Primo Big两大渠道，平台设置体积重量30公斤上限，部分实际包裹体积重达50公斤，导致系统报文推送失败、订单无法正常发运。为统一双方系统规则、减少异常报错，中方需平台明确两大渠道是否统一执行30公斤体积重上限标准。中方将根据平台最终规则同步更新本地系统限制，超出标准直接拦截拒运；同时中方IT将推送超30公斤测试订单，留存报错报文后同步平台核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3.3 Rocket赔付账单确认滞后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Rocket赔付账单对接周期长达近一个月，始终未得到有效回复及确认。会议中已在工作群@Rocket相关对接人员，对方承诺即刻跟进对接，加速账单核对与确认工作。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四、出口报关与货值问题（紧急）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4.1 1卢布货值异常风险问题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批量下发1卢布超低货值订单，而商品实际售价、发票金额均远高于申报货值。若以此1卢布金额完成出口报关，将产生重大海关合规风险，属于优先级最高的紧急整改事项。平台初步判断异常原因为商家折扣、积分抵扣导致实付金额极低，若订单实际支付金额确为1卢布则无合规问题。中方已将异常订单清单同步工作群，由平台优先核查订单真实支付情况，快速解决货值异常问题，规避报关风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五、异常订单与违规处理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5.1 dropoffcode节点推送异常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有系统逻辑为包裹出库后触发dropoffcode节点推送，部分问题包裹出库后被拦截，导致节点无法正常推送、轨迹缺失。目前中方已完成系统优化，调整为包裹入库接收后即刻推送对应节点，彻底解决该类轨迹异常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5.2 品名与实物不符订单自主取消权限诉求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往品名与实物不符的异常订单，仅可由平台操作取消，导致异常订单长期滞留仓库，造成仓储积压及履约成本损耗。中方诉求开通自主取消异常订单权限，使用指定标准代码操作。平台建议采用“卖家非法行为”原因码操作，并承诺当日确认可使用的具体代码，同步中方落地执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5.3 平台API异常取消正常订单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现4笔轮胎正常订单，货物入仓后被平台API以“进口清关失败”为由无故取消。轮胎属于常规可清关品类，物流端未反馈任何清关异常，平台无依据取消订单。该问题已引发市场误解，出现“CEL物流批量取消包裹”的不实传言，影响品牌口碑。平台已安排技术人员核查，初步判定为系统Bug，将尽快定位并修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六、渠道与系统问题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6.1 跨境店货物直交Rocket合规风险问题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存在部分卖家以中国营业执照注册Ozon跨境店，未走CEL畅达物流渠道，直接在莫斯科本地将货物交付Rocket分拣。该类订单在CEL系统无任何物流轨迹，导致中方无法出具对应关税、清关文件，面临平台合规处罚风险。中方诉求平台新增校验机制，要求Rocket扫描中国跨境包裹前，必须匹配对应的中国物流轨迹，杜绝违规直交行为。平台将组织技术团队研讨机制方案，同时核实涉事卖家情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6.2 抵达Rocket时间数据不准确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分订单存在轨迹时间错乱问题，典型案例为5月3日已被Rocket扫描签收，系统却显示5月7日抵达。初步判断原因为订单随批次文件分流至不同分拣中心，系统取数口径不一致。后续由中方渠道同事核查具体订单，确认准确抵达时间及数据异常成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6.3 分区时效计算基准争议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在平台下发订单分区与实际履约分区不一致问题，平台标注订单为C区，但实际履约规划为无配送能力的E区，系统仍按照平台下发的C区标准核算时效，导致时效统计失真、易产生无效超时罚款。后续由双方相关部门对接确认，明确统一的分区时效计算基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七、卖家问题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7.1 SKU侵权举报下架问题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卖家超2000个AI生成内容SKU被举报侵权批量下架，卖家提交部分举证材料后，平台仅恢复少量SKU，且恢复后十分钟内再次下架。平台要求逐一对SKU提交举证材料，操作工程量极大。平台给出解决方案，由卖家自行对接平台技术支持，提交SKU图片样例完成批量申诉处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八、独联体国家业务问题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卖家在配置哈萨克斯坦、白俄罗斯等独联体国家物流渠道时，出现参数报错、配置异常问题。平台说明，当前独联体业务专属负责人休假，相关问题统一由Alexandra（亚历山德拉）对接处理。后续由中方运营在CIS专项工作群对接Alexandra，统一排查并解决渠道参数异常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九、会议决议事项（落地台账）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决议事项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责任方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完成时限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核查</w:t>
            </w:r>
            <w:r>
              <w:rPr>
                <w:rFonts w:eastAsia="等线" w:ascii="Arial" w:cs="Arial" w:hAnsi="Arial"/>
                <w:sz w:val="22"/>
              </w:rPr>
              <w:t>1卢布货值异常订单清单，解决报关合规风险问题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核查204大包号后台展示异常成因，</w:t>
            </w:r>
            <w:r>
              <w:rPr>
                <w:rFonts w:eastAsia="等线" w:ascii="Arial" w:cs="Arial" w:hAnsi="Arial"/>
                <w:sz w:val="22"/>
              </w:rPr>
              <w:t>完成修复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平台技术团队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尽快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核实订单实际送达分件中心，确认</w:t>
            </w:r>
            <w:r>
              <w:rPr>
                <w:rFonts w:eastAsia="等线" w:ascii="Arial" w:cs="Arial" w:hAnsi="Arial"/>
                <w:sz w:val="22"/>
              </w:rPr>
              <w:t>错发争议问题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中方渠道同事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待反馈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明确Big/Primo Big渠道30公斤体积重上限统一规则，双方同步</w:t>
            </w:r>
            <w:r>
              <w:rPr>
                <w:rFonts w:eastAsia="等线" w:ascii="Arial" w:cs="Arial" w:hAnsi="Arial"/>
                <w:sz w:val="22"/>
              </w:rPr>
              <w:t>系统逻辑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平台方/中方IT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确认品名实物不符</w:t>
            </w:r>
            <w:r>
              <w:rPr>
                <w:rFonts w:eastAsia="等线" w:ascii="Arial" w:cs="Arial" w:hAnsi="Arial"/>
                <w:sz w:val="22"/>
              </w:rPr>
              <w:t>订单的可用取消原因代码并同步中方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当日确认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核查API无故取消正常订单的系统Bug</w:t>
            </w:r>
            <w:r>
              <w:rPr>
                <w:rFonts w:eastAsia="等线" w:ascii="Arial" w:cs="Arial" w:hAnsi="Arial"/>
                <w:sz w:val="22"/>
              </w:rPr>
              <w:t>并修复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平台技术团队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尽快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研讨跨境店货物</w:t>
            </w:r>
            <w:r>
              <w:rPr>
                <w:rFonts w:eastAsia="等线" w:ascii="Arial" w:cs="Arial" w:hAnsi="Arial"/>
                <w:sz w:val="22"/>
              </w:rPr>
              <w:t>直交Rocket的后台校验机制方案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平台技术</w:t>
            </w:r>
            <w:r>
              <w:rPr>
                <w:rFonts w:eastAsia="等线" w:ascii="Arial" w:cs="Arial" w:hAnsi="Arial"/>
                <w:sz w:val="22"/>
              </w:rPr>
              <w:t>团队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后续推进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FBP周会展示时效数据，答复FBP/FBS时效异常差异问题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FBP负责人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6月11日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推进Rocket赔付账单</w:t>
            </w:r>
            <w:r>
              <w:rPr>
                <w:rFonts w:eastAsia="等线" w:ascii="Arial" w:cs="Arial" w:hAnsi="Arial"/>
                <w:sz w:val="22"/>
              </w:rPr>
              <w:t>核对确认工作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Rocket团队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立即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对接Alexandra处理独联体国家渠道</w:t>
            </w:r>
            <w:r>
              <w:rPr>
                <w:rFonts w:eastAsia="等线" w:ascii="Arial" w:cs="Arial" w:hAnsi="Arial"/>
                <w:sz w:val="22"/>
              </w:rPr>
              <w:t>参数异常问题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中方运营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当日推进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十、附件及待流转材料清单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一卢布货值问题订单清单（中方已发群内）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API异常取消的4个轮胎订单号（中方已发群内）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FBS时效异常展示截图（中方已发群内）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体积重超标测试订单报错报文（待中方IT推送后补充）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侵权SKU沟通举证截图（待CEL畅达整理发送）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面单规则更新清单（待平台更新后下发）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最新罚款明细清单（待平台更新后下发核对）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十一、后续会议安排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下次会议暂定2026年6月11日召开，重点跟进本次会议决议落地进度、核对历史遗留问题，同步各类异常问题整改结果。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生成日期：2026年6月9日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原始录音：2026.6.8会议录音.mp3.m4a（55分14秒）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2026-06-09T09:20:32Z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{"Label":"1","ContentProducer":"001191110102MACQD9K64010000","ProduceID":"7649323137991789537","ReservedCode1":"","ContentPropagator":"","PropagateID":"","ReservedCode2":""}</vt:lpwstr>
  </property>
</Properties>
</file>